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8AF6C" w14:textId="77777777" w:rsidR="00C05AA3" w:rsidRDefault="00C05AA3"/>
    <w:p w14:paraId="63D372A6" w14:textId="330973D5" w:rsidR="00C05AA3" w:rsidRDefault="00C05AA3" w:rsidP="00C05AA3">
      <w:pPr>
        <w:spacing w:after="0"/>
        <w:rPr>
          <w:rFonts w:ascii="Arial" w:hAnsi="Arial" w:cs="Arial"/>
        </w:rPr>
      </w:pPr>
      <w:r w:rsidRPr="00C05AA3">
        <w:rPr>
          <w:rFonts w:ascii="Arial" w:hAnsi="Arial" w:cs="Arial"/>
        </w:rPr>
        <w:t xml:space="preserve">Attachment </w:t>
      </w:r>
      <w:r>
        <w:rPr>
          <w:rFonts w:ascii="Arial" w:hAnsi="Arial" w:cs="Arial"/>
        </w:rPr>
        <w:t>B – Specifications</w:t>
      </w:r>
    </w:p>
    <w:p w14:paraId="7A088514" w14:textId="3655E906" w:rsidR="00C05AA3" w:rsidRPr="00C05AA3" w:rsidRDefault="00C05AA3" w:rsidP="00C05AA3">
      <w:pPr>
        <w:spacing w:after="0"/>
        <w:rPr>
          <w:rFonts w:ascii="Arial" w:hAnsi="Arial" w:cs="Arial"/>
        </w:rPr>
      </w:pPr>
      <w:r>
        <w:rPr>
          <w:rFonts w:ascii="Arial" w:hAnsi="Arial" w:cs="Arial"/>
        </w:rPr>
        <w:t>RFx #30000</w:t>
      </w:r>
      <w:r w:rsidR="007F5C00">
        <w:rPr>
          <w:rFonts w:ascii="Arial" w:hAnsi="Arial" w:cs="Arial"/>
        </w:rPr>
        <w:t>26826</w:t>
      </w:r>
    </w:p>
    <w:p w14:paraId="4DD14E5E" w14:textId="77777777" w:rsidR="00C05AA3" w:rsidRDefault="00C05AA3">
      <w:pPr>
        <w:rPr>
          <w:rFonts w:ascii="Arial" w:hAnsi="Arial" w:cs="Arial"/>
        </w:rPr>
      </w:pPr>
    </w:p>
    <w:p w14:paraId="088FA209" w14:textId="54F3EE58" w:rsidR="00A6791F" w:rsidRPr="00C05AA3" w:rsidRDefault="00A6791F" w:rsidP="00C05AA3">
      <w:pPr>
        <w:jc w:val="center"/>
        <w:rPr>
          <w:rFonts w:ascii="Arial" w:hAnsi="Arial" w:cs="Arial"/>
        </w:rPr>
      </w:pPr>
      <w:r w:rsidRPr="00C05AA3">
        <w:rPr>
          <w:rFonts w:ascii="Arial" w:hAnsi="Arial" w:cs="Arial"/>
        </w:rPr>
        <w:t>55 T</w:t>
      </w:r>
      <w:r w:rsidR="00C05AA3">
        <w:rPr>
          <w:rFonts w:ascii="Arial" w:hAnsi="Arial" w:cs="Arial"/>
        </w:rPr>
        <w:t>on</w:t>
      </w:r>
      <w:r w:rsidRPr="00C05AA3">
        <w:rPr>
          <w:rFonts w:ascii="Arial" w:hAnsi="Arial" w:cs="Arial"/>
        </w:rPr>
        <w:t xml:space="preserve"> T</w:t>
      </w:r>
      <w:r w:rsidR="00C05AA3">
        <w:rPr>
          <w:rFonts w:ascii="Arial" w:hAnsi="Arial" w:cs="Arial"/>
        </w:rPr>
        <w:t xml:space="preserve">railer </w:t>
      </w:r>
      <w:r w:rsidRPr="00C05AA3">
        <w:rPr>
          <w:rFonts w:ascii="Arial" w:hAnsi="Arial" w:cs="Arial"/>
        </w:rPr>
        <w:t>T</w:t>
      </w:r>
      <w:r w:rsidR="00C05AA3">
        <w:rPr>
          <w:rFonts w:ascii="Arial" w:hAnsi="Arial" w:cs="Arial"/>
        </w:rPr>
        <w:t xml:space="preserve">raveling </w:t>
      </w:r>
      <w:r w:rsidRPr="00C05AA3">
        <w:rPr>
          <w:rFonts w:ascii="Arial" w:hAnsi="Arial" w:cs="Arial"/>
        </w:rPr>
        <w:t>T</w:t>
      </w:r>
      <w:r w:rsidR="00C05AA3">
        <w:rPr>
          <w:rFonts w:ascii="Arial" w:hAnsi="Arial" w:cs="Arial"/>
        </w:rPr>
        <w:t>riple</w:t>
      </w:r>
      <w:r w:rsidRPr="00C05AA3">
        <w:rPr>
          <w:rFonts w:ascii="Arial" w:hAnsi="Arial" w:cs="Arial"/>
        </w:rPr>
        <w:t xml:space="preserve"> A</w:t>
      </w:r>
      <w:r w:rsidR="00C05AA3">
        <w:rPr>
          <w:rFonts w:ascii="Arial" w:hAnsi="Arial" w:cs="Arial"/>
        </w:rPr>
        <w:t>xle</w:t>
      </w:r>
      <w:r w:rsidRPr="00C05AA3">
        <w:rPr>
          <w:rFonts w:ascii="Arial" w:hAnsi="Arial" w:cs="Arial"/>
        </w:rPr>
        <w:t xml:space="preserve"> E</w:t>
      </w:r>
      <w:r w:rsidR="00C05AA3">
        <w:rPr>
          <w:rFonts w:ascii="Arial" w:hAnsi="Arial" w:cs="Arial"/>
        </w:rPr>
        <w:t>quipment</w:t>
      </w:r>
      <w:r w:rsidRPr="00C05AA3">
        <w:rPr>
          <w:rFonts w:ascii="Arial" w:hAnsi="Arial" w:cs="Arial"/>
        </w:rPr>
        <w:t xml:space="preserve"> T</w:t>
      </w:r>
      <w:r w:rsidR="00C05AA3">
        <w:rPr>
          <w:rFonts w:ascii="Arial" w:hAnsi="Arial" w:cs="Arial"/>
        </w:rPr>
        <w:t xml:space="preserve">railer </w:t>
      </w:r>
      <w:r w:rsidRPr="00C05AA3">
        <w:rPr>
          <w:rFonts w:ascii="Arial" w:hAnsi="Arial" w:cs="Arial"/>
        </w:rPr>
        <w:t>(L</w:t>
      </w:r>
      <w:r w:rsidR="00C05AA3">
        <w:rPr>
          <w:rFonts w:ascii="Arial" w:hAnsi="Arial" w:cs="Arial"/>
        </w:rPr>
        <w:t>andoll</w:t>
      </w:r>
      <w:r w:rsidRPr="00C05AA3">
        <w:rPr>
          <w:rFonts w:ascii="Arial" w:hAnsi="Arial" w:cs="Arial"/>
        </w:rPr>
        <w:t xml:space="preserve"> M</w:t>
      </w:r>
      <w:r w:rsidR="00C05AA3">
        <w:rPr>
          <w:rFonts w:ascii="Arial" w:hAnsi="Arial" w:cs="Arial"/>
        </w:rPr>
        <w:t>odel</w:t>
      </w:r>
      <w:r w:rsidRPr="00C05AA3">
        <w:rPr>
          <w:rFonts w:ascii="Arial" w:hAnsi="Arial" w:cs="Arial"/>
        </w:rPr>
        <w:t xml:space="preserve"> 455B</w:t>
      </w:r>
      <w:r w:rsidR="00C05AA3">
        <w:rPr>
          <w:rFonts w:ascii="Arial" w:hAnsi="Arial" w:cs="Arial"/>
        </w:rPr>
        <w:t>, or equal</w:t>
      </w:r>
      <w:r w:rsidRPr="00C05AA3">
        <w:rPr>
          <w:rFonts w:ascii="Arial" w:hAnsi="Arial" w:cs="Arial"/>
        </w:rPr>
        <w:t>)</w:t>
      </w:r>
    </w:p>
    <w:p w14:paraId="71771245" w14:textId="2F57966B" w:rsidR="00C05AA3" w:rsidRDefault="00A6791F" w:rsidP="00C05AA3">
      <w:pPr>
        <w:spacing w:after="0"/>
        <w:rPr>
          <w:rFonts w:ascii="Arial" w:hAnsi="Arial" w:cs="Arial"/>
        </w:rPr>
      </w:pPr>
      <w:r w:rsidRPr="00C05AA3">
        <w:rPr>
          <w:rFonts w:ascii="Arial" w:hAnsi="Arial" w:cs="Arial"/>
        </w:rPr>
        <w:t>D</w:t>
      </w:r>
      <w:r w:rsidR="00C05AA3">
        <w:rPr>
          <w:rFonts w:ascii="Arial" w:hAnsi="Arial" w:cs="Arial"/>
        </w:rPr>
        <w:t>escription</w:t>
      </w:r>
      <w:r w:rsidRPr="00C05AA3">
        <w:rPr>
          <w:rFonts w:ascii="Arial" w:hAnsi="Arial" w:cs="Arial"/>
        </w:rPr>
        <w:t xml:space="preserve">: </w:t>
      </w:r>
    </w:p>
    <w:p w14:paraId="55E2797D" w14:textId="380D4E06" w:rsidR="00A6791F" w:rsidRPr="00C05AA3" w:rsidRDefault="00C05AA3" w:rsidP="00A6791F">
      <w:pPr>
        <w:rPr>
          <w:rFonts w:ascii="Arial" w:hAnsi="Arial" w:cs="Arial"/>
        </w:rPr>
      </w:pPr>
      <w:r>
        <w:rPr>
          <w:rFonts w:ascii="Arial" w:hAnsi="Arial" w:cs="Arial"/>
        </w:rPr>
        <w:t>T</w:t>
      </w:r>
      <w:r w:rsidR="00A6791F" w:rsidRPr="00C05AA3">
        <w:rPr>
          <w:rFonts w:ascii="Arial" w:hAnsi="Arial" w:cs="Arial"/>
        </w:rPr>
        <w:t xml:space="preserve">he trailer shall be a heavy-duty, single drop, platform type designed for ground loading and hauling heavy equipment such as pavers, rollers and related equipment. The unit shall be designed with the use of computer-aided engineering and shall be fabricated with the most modern manufacturing equipment and techniques. The trailer shall be new and a current production model. Prototypes and or demonstrators will not be acceptable. Each unit shall be furnished with identical equipment, options and features. </w:t>
      </w:r>
    </w:p>
    <w:p w14:paraId="7E1C7321" w14:textId="4DD74CFA" w:rsidR="00C05AA3" w:rsidRDefault="00A6791F" w:rsidP="00C05AA3">
      <w:pPr>
        <w:spacing w:after="0"/>
        <w:rPr>
          <w:rFonts w:ascii="Arial" w:hAnsi="Arial" w:cs="Arial"/>
        </w:rPr>
      </w:pPr>
      <w:r w:rsidRPr="00C05AA3">
        <w:rPr>
          <w:rFonts w:ascii="Arial" w:hAnsi="Arial" w:cs="Arial"/>
        </w:rPr>
        <w:t>C</w:t>
      </w:r>
      <w:r w:rsidR="00C05AA3">
        <w:rPr>
          <w:rFonts w:ascii="Arial" w:hAnsi="Arial" w:cs="Arial"/>
        </w:rPr>
        <w:t>apacity</w:t>
      </w:r>
      <w:r w:rsidRPr="00C05AA3">
        <w:rPr>
          <w:rFonts w:ascii="Arial" w:hAnsi="Arial" w:cs="Arial"/>
        </w:rPr>
        <w:t xml:space="preserve">: </w:t>
      </w:r>
    </w:p>
    <w:p w14:paraId="6C5B932A" w14:textId="67B50011" w:rsidR="00A6791F" w:rsidRPr="00C05AA3" w:rsidRDefault="00A6791F" w:rsidP="00A6791F">
      <w:pPr>
        <w:rPr>
          <w:rFonts w:ascii="Arial" w:hAnsi="Arial" w:cs="Arial"/>
        </w:rPr>
      </w:pPr>
      <w:r w:rsidRPr="00C05AA3">
        <w:rPr>
          <w:rFonts w:ascii="Arial" w:hAnsi="Arial" w:cs="Arial"/>
        </w:rPr>
        <w:t>Minimum GVWR</w:t>
      </w:r>
      <w:r w:rsidR="007D0245" w:rsidRPr="00C05AA3">
        <w:rPr>
          <w:rFonts w:ascii="Arial" w:hAnsi="Arial" w:cs="Arial"/>
        </w:rPr>
        <w:t xml:space="preserve"> </w:t>
      </w:r>
      <w:r w:rsidRPr="00C05AA3">
        <w:rPr>
          <w:rFonts w:ascii="Arial" w:hAnsi="Arial" w:cs="Arial"/>
        </w:rPr>
        <w:t xml:space="preserve">of 132,800 lbs. - 110,000 lbs. distributed and 70,000 lbs. concentrated load within 10 ft. at highway speeds. The empty weight of the trailer </w:t>
      </w:r>
      <w:r w:rsidR="00C05AA3">
        <w:rPr>
          <w:rFonts w:ascii="Arial" w:hAnsi="Arial" w:cs="Arial"/>
        </w:rPr>
        <w:t>should be</w:t>
      </w:r>
      <w:r w:rsidRPr="00C05AA3">
        <w:rPr>
          <w:rFonts w:ascii="Arial" w:hAnsi="Arial" w:cs="Arial"/>
        </w:rPr>
        <w:t xml:space="preserve"> approximately 23,000 lbs. </w:t>
      </w:r>
    </w:p>
    <w:p w14:paraId="56987939" w14:textId="77777777" w:rsidR="00C05AA3" w:rsidRDefault="00A6791F" w:rsidP="00C05AA3">
      <w:pPr>
        <w:spacing w:after="0"/>
        <w:rPr>
          <w:rFonts w:ascii="Arial" w:hAnsi="Arial" w:cs="Arial"/>
        </w:rPr>
      </w:pPr>
      <w:r w:rsidRPr="00C05AA3">
        <w:rPr>
          <w:rFonts w:ascii="Arial" w:hAnsi="Arial" w:cs="Arial"/>
        </w:rPr>
        <w:t>F</w:t>
      </w:r>
      <w:r w:rsidR="00C05AA3">
        <w:rPr>
          <w:rFonts w:ascii="Arial" w:hAnsi="Arial" w:cs="Arial"/>
        </w:rPr>
        <w:t>rame</w:t>
      </w:r>
      <w:r w:rsidRPr="00C05AA3">
        <w:rPr>
          <w:rFonts w:ascii="Arial" w:hAnsi="Arial" w:cs="Arial"/>
        </w:rPr>
        <w:t xml:space="preserve">: </w:t>
      </w:r>
    </w:p>
    <w:p w14:paraId="4E86BF06" w14:textId="7EFD4DA4" w:rsidR="00A6791F" w:rsidRPr="00C05AA3" w:rsidRDefault="00A6791F" w:rsidP="00A6791F">
      <w:pPr>
        <w:rPr>
          <w:rFonts w:ascii="Arial" w:hAnsi="Arial" w:cs="Arial"/>
        </w:rPr>
      </w:pPr>
      <w:r w:rsidRPr="00C05AA3">
        <w:rPr>
          <w:rFonts w:ascii="Arial" w:hAnsi="Arial" w:cs="Arial"/>
        </w:rPr>
        <w:t xml:space="preserve">The four-beam frame construction shall consist of four one-piece I-beams fabricated from 80,000 PSI and I 00,000 PSI structural steel. The main beams will have¾ x 6 100,000 PSI top-and-bottom flanges. The web will be 3/-1-6 inch thick and will be constructed of 80,000 psi steel. </w:t>
      </w:r>
    </w:p>
    <w:p w14:paraId="0D676CA9" w14:textId="77777777" w:rsidR="00A6791F" w:rsidRPr="00C05AA3" w:rsidRDefault="00A6791F" w:rsidP="00A6791F">
      <w:pPr>
        <w:rPr>
          <w:rFonts w:ascii="Arial" w:hAnsi="Arial" w:cs="Arial"/>
        </w:rPr>
      </w:pPr>
      <w:r w:rsidRPr="00C05AA3">
        <w:rPr>
          <w:rFonts w:ascii="Arial" w:hAnsi="Arial" w:cs="Arial"/>
        </w:rPr>
        <w:t>The outer beams shall be constructed with 3/8 x 6 top and 3/8 x 3-1/2 bottom 80,000 PSI flanges and 3/16 80,000 PSI web. The lower deck crossmembers will be 4" I-beams placed on 8-inch centers. The frame shall be of electrically welded per A WS-Dl. I structural steel. The frame shall be designed, constructed and rated for the full capacity of the trailer.</w:t>
      </w:r>
    </w:p>
    <w:p w14:paraId="44C1FEC5" w14:textId="77777777" w:rsidR="00C05AA3" w:rsidRDefault="00A6791F" w:rsidP="00C05AA3">
      <w:pPr>
        <w:spacing w:after="0"/>
        <w:rPr>
          <w:rFonts w:ascii="Arial" w:hAnsi="Arial" w:cs="Arial"/>
        </w:rPr>
      </w:pPr>
      <w:r w:rsidRPr="00C05AA3">
        <w:rPr>
          <w:rFonts w:ascii="Arial" w:hAnsi="Arial" w:cs="Arial"/>
        </w:rPr>
        <w:t>P</w:t>
      </w:r>
      <w:r w:rsidR="00C05AA3">
        <w:rPr>
          <w:rFonts w:ascii="Arial" w:hAnsi="Arial" w:cs="Arial"/>
        </w:rPr>
        <w:t>latform</w:t>
      </w:r>
      <w:r w:rsidRPr="00C05AA3">
        <w:rPr>
          <w:rFonts w:ascii="Arial" w:hAnsi="Arial" w:cs="Arial"/>
        </w:rPr>
        <w:t xml:space="preserve">: </w:t>
      </w:r>
    </w:p>
    <w:p w14:paraId="2324C526" w14:textId="31A59430" w:rsidR="00A6791F" w:rsidRPr="00C05AA3" w:rsidRDefault="00A6791F" w:rsidP="00A6791F">
      <w:pPr>
        <w:rPr>
          <w:rFonts w:ascii="Arial" w:hAnsi="Arial" w:cs="Arial"/>
        </w:rPr>
      </w:pPr>
      <w:r w:rsidRPr="00C05AA3">
        <w:rPr>
          <w:rFonts w:ascii="Arial" w:hAnsi="Arial" w:cs="Arial"/>
        </w:rPr>
        <w:t xml:space="preserve">The platform shall be a single drop type, 8.5 feet in width. Flooring shall be 1-3/8" apitong hardwood, adequately secured in place by two screws per alternating crossmember. A flat type 29" x 102" rigid approach plate will be load bearing and be a structural part of the trailer without being hinged. The trailer shall have a low load angle of 6- 1/2 degrees, yet will have an increased 15 degree dump angle capacity. Loaded deck height will not exceed 37 inches. A 24" long x 4-1/2" diameter greaseable slope roller painted black with TGIC polyester powder coating shall be centered and recessed at the front edge of the lower deck. </w:t>
      </w:r>
    </w:p>
    <w:p w14:paraId="6EDA0B6A" w14:textId="77777777" w:rsidR="00C05AA3" w:rsidRDefault="00A6791F" w:rsidP="00C05AA3">
      <w:pPr>
        <w:spacing w:after="0"/>
        <w:rPr>
          <w:rFonts w:ascii="Arial" w:hAnsi="Arial" w:cs="Arial"/>
        </w:rPr>
      </w:pPr>
      <w:r w:rsidRPr="00C05AA3">
        <w:rPr>
          <w:rFonts w:ascii="Arial" w:hAnsi="Arial" w:cs="Arial"/>
        </w:rPr>
        <w:t>G</w:t>
      </w:r>
      <w:r w:rsidR="00C05AA3">
        <w:rPr>
          <w:rFonts w:ascii="Arial" w:hAnsi="Arial" w:cs="Arial"/>
        </w:rPr>
        <w:t>ooseneck</w:t>
      </w:r>
      <w:r w:rsidRPr="00C05AA3">
        <w:rPr>
          <w:rFonts w:ascii="Arial" w:hAnsi="Arial" w:cs="Arial"/>
        </w:rPr>
        <w:t xml:space="preserve">: </w:t>
      </w:r>
    </w:p>
    <w:p w14:paraId="22B3C179" w14:textId="2074C64F" w:rsidR="00A6791F" w:rsidRPr="00C05AA3" w:rsidRDefault="00A6791F" w:rsidP="00A6791F">
      <w:pPr>
        <w:rPr>
          <w:rFonts w:ascii="Arial" w:hAnsi="Arial" w:cs="Arial"/>
        </w:rPr>
      </w:pPr>
      <w:r w:rsidRPr="00C05AA3">
        <w:rPr>
          <w:rFonts w:ascii="Arial" w:hAnsi="Arial" w:cs="Arial"/>
        </w:rPr>
        <w:t>The gooseneck (forward) end of the trailer is hinged to the lower deck with a greaseable pivot hinge on the outer beams. The drop from the upper deck to the lower deck shall be a 22</w:t>
      </w:r>
      <w:r w:rsidR="00C05AA3">
        <w:rPr>
          <w:rFonts w:ascii="Arial" w:hAnsi="Arial" w:cs="Arial"/>
        </w:rPr>
        <w:t>”</w:t>
      </w:r>
      <w:r w:rsidRPr="00C05AA3">
        <w:rPr>
          <w:rFonts w:ascii="Arial" w:hAnsi="Arial" w:cs="Arial"/>
        </w:rPr>
        <w:t xml:space="preserve"> drop. The kingpin plate shall not be less than 1/2" thick and is hinged to allow loading and unloading with tractor and trailer in jackknife position. The full-width gooseneck shall be suitable for use with a 48</w:t>
      </w:r>
      <w:r w:rsidR="00C05AA3">
        <w:rPr>
          <w:rFonts w:ascii="Arial" w:hAnsi="Arial" w:cs="Arial"/>
        </w:rPr>
        <w:t>”</w:t>
      </w:r>
      <w:r w:rsidRPr="00C05AA3">
        <w:rPr>
          <w:rFonts w:ascii="Arial" w:hAnsi="Arial" w:cs="Arial"/>
        </w:rPr>
        <w:t xml:space="preserve"> fifth wheel height. The kingpin, SAE J-700b type, shall be located 21</w:t>
      </w:r>
      <w:r w:rsidR="00C05AA3">
        <w:rPr>
          <w:rFonts w:ascii="Arial" w:hAnsi="Arial" w:cs="Arial"/>
        </w:rPr>
        <w:t>”</w:t>
      </w:r>
      <w:r w:rsidRPr="00C05AA3">
        <w:rPr>
          <w:rFonts w:ascii="Arial" w:hAnsi="Arial" w:cs="Arial"/>
        </w:rPr>
        <w:t xml:space="preserve"> from the front of the trailer. The fifth wheel shall have an 83-1/2-inch swing clearance. An optional 24" x 4-1/2" greaseable slope roller painted black with TGIC polyester powder coating shall be centered and recessed at the rear of the top deck.</w:t>
      </w:r>
    </w:p>
    <w:p w14:paraId="3E47A2E2" w14:textId="77777777" w:rsidR="00A6791F" w:rsidRPr="00C05AA3" w:rsidRDefault="00A6791F" w:rsidP="00A6791F">
      <w:pPr>
        <w:rPr>
          <w:rFonts w:ascii="Arial" w:hAnsi="Arial" w:cs="Arial"/>
        </w:rPr>
      </w:pPr>
    </w:p>
    <w:p w14:paraId="106DE4C3" w14:textId="77777777" w:rsidR="00A6791F" w:rsidRPr="00C05AA3" w:rsidRDefault="00A6791F" w:rsidP="00A6791F">
      <w:pPr>
        <w:rPr>
          <w:rFonts w:ascii="Arial" w:hAnsi="Arial" w:cs="Arial"/>
        </w:rPr>
      </w:pPr>
    </w:p>
    <w:p w14:paraId="0684A36D" w14:textId="7920841F" w:rsidR="00C05AA3" w:rsidRDefault="00A6791F" w:rsidP="00A6791F">
      <w:pPr>
        <w:spacing w:after="0"/>
        <w:rPr>
          <w:rFonts w:ascii="Arial" w:hAnsi="Arial" w:cs="Arial"/>
        </w:rPr>
      </w:pPr>
      <w:r w:rsidRPr="00C05AA3">
        <w:rPr>
          <w:rFonts w:ascii="Arial" w:hAnsi="Arial" w:cs="Arial"/>
        </w:rPr>
        <w:t>H</w:t>
      </w:r>
      <w:r w:rsidR="00C05AA3">
        <w:rPr>
          <w:rFonts w:ascii="Arial" w:hAnsi="Arial" w:cs="Arial"/>
        </w:rPr>
        <w:t>ydraulic System</w:t>
      </w:r>
      <w:r w:rsidRPr="00C05AA3">
        <w:rPr>
          <w:rFonts w:ascii="Arial" w:hAnsi="Arial" w:cs="Arial"/>
        </w:rPr>
        <w:t xml:space="preserve">: </w:t>
      </w:r>
    </w:p>
    <w:p w14:paraId="7D85D85A" w14:textId="71AE490A" w:rsidR="00A6791F" w:rsidRDefault="00A6791F" w:rsidP="00A6791F">
      <w:pPr>
        <w:spacing w:after="0"/>
        <w:rPr>
          <w:rFonts w:ascii="Arial" w:hAnsi="Arial" w:cs="Arial"/>
        </w:rPr>
      </w:pPr>
      <w:r w:rsidRPr="00C05AA3">
        <w:rPr>
          <w:rFonts w:ascii="Arial" w:hAnsi="Arial" w:cs="Arial"/>
        </w:rPr>
        <w:t>The hydraulic system will have 20 GPM at 2500 PSI with an open center valve. The control valve shall include an integrated flow control inlet that can handle up to 50 GPM with direct relief to the tank. The control valve must have direct acting solenoids for remote control operations on all functions with zinc-plated body, sealed controls and fully enclosed spools. Work sections of the valve will flow at 20 GPM, the power beyond will flow at 6 GPM. All cylinder circuits will include a counterbalance valve and must operate at the full 20 GPM</w:t>
      </w:r>
      <w:r w:rsidR="007D0245" w:rsidRPr="00C05AA3">
        <w:rPr>
          <w:rFonts w:ascii="Arial" w:hAnsi="Arial" w:cs="Arial"/>
        </w:rPr>
        <w:t xml:space="preserve"> </w:t>
      </w:r>
      <w:r w:rsidRPr="00C05AA3">
        <w:rPr>
          <w:rFonts w:ascii="Arial" w:hAnsi="Arial" w:cs="Arial"/>
        </w:rPr>
        <w:t xml:space="preserve">flow. </w:t>
      </w:r>
    </w:p>
    <w:p w14:paraId="7C158B54" w14:textId="77777777" w:rsidR="00C05AA3" w:rsidRPr="00C05AA3" w:rsidRDefault="00C05AA3" w:rsidP="00A6791F">
      <w:pPr>
        <w:spacing w:after="0"/>
        <w:rPr>
          <w:rFonts w:ascii="Arial" w:hAnsi="Arial" w:cs="Arial"/>
        </w:rPr>
      </w:pPr>
    </w:p>
    <w:p w14:paraId="258DBD1D" w14:textId="77777777" w:rsidR="00C05AA3" w:rsidRDefault="00A6791F" w:rsidP="00A6791F">
      <w:pPr>
        <w:spacing w:after="0"/>
        <w:rPr>
          <w:rFonts w:ascii="Arial" w:hAnsi="Arial" w:cs="Arial"/>
        </w:rPr>
      </w:pPr>
      <w:r w:rsidRPr="00C05AA3">
        <w:rPr>
          <w:rFonts w:ascii="Arial" w:hAnsi="Arial" w:cs="Arial"/>
        </w:rPr>
        <w:t>W</w:t>
      </w:r>
      <w:r w:rsidR="00C05AA3">
        <w:rPr>
          <w:rFonts w:ascii="Arial" w:hAnsi="Arial" w:cs="Arial"/>
        </w:rPr>
        <w:t>inch</w:t>
      </w:r>
      <w:r w:rsidRPr="00C05AA3">
        <w:rPr>
          <w:rFonts w:ascii="Arial" w:hAnsi="Arial" w:cs="Arial"/>
        </w:rPr>
        <w:t xml:space="preserve">: </w:t>
      </w:r>
    </w:p>
    <w:p w14:paraId="67FEBFB5" w14:textId="7B3CCCCB" w:rsidR="00A6791F" w:rsidRPr="00C05AA3" w:rsidRDefault="00A6791F" w:rsidP="00A6791F">
      <w:pPr>
        <w:spacing w:after="0"/>
        <w:rPr>
          <w:rFonts w:ascii="Arial" w:hAnsi="Arial" w:cs="Arial"/>
        </w:rPr>
      </w:pPr>
      <w:r w:rsidRPr="00C05AA3">
        <w:rPr>
          <w:rFonts w:ascii="Arial" w:hAnsi="Arial" w:cs="Arial"/>
        </w:rPr>
        <w:t>The winch shall be mounted at the front of the upper deck. The winch will have a horizontal pull capacity of 12,000 pounds on first wrap of cable and will be equipped with 85</w:t>
      </w:r>
      <w:r w:rsidR="00C05AA3">
        <w:rPr>
          <w:rFonts w:ascii="Arial" w:hAnsi="Arial" w:cs="Arial"/>
        </w:rPr>
        <w:t>’</w:t>
      </w:r>
      <w:r w:rsidRPr="00C05AA3">
        <w:rPr>
          <w:rFonts w:ascii="Arial" w:hAnsi="Arial" w:cs="Arial"/>
        </w:rPr>
        <w:t xml:space="preserve"> of 1/2" 6x37 RRL IWRC flexible cable with one end of cable having a thimble in a loop held by a swaged ferrule. The winch shall have a 3</w:t>
      </w:r>
      <w:r w:rsidR="00C05AA3">
        <w:rPr>
          <w:rFonts w:ascii="Arial" w:hAnsi="Arial" w:cs="Arial"/>
        </w:rPr>
        <w:t>’</w:t>
      </w:r>
      <w:r w:rsidRPr="00C05AA3">
        <w:rPr>
          <w:rFonts w:ascii="Arial" w:hAnsi="Arial" w:cs="Arial"/>
        </w:rPr>
        <w:t xml:space="preserve"> long high-test 1/2" lead chain and 1/2" hook shall be attached to the cable by 1/2" connecting link. </w:t>
      </w:r>
    </w:p>
    <w:p w14:paraId="566AAFEC" w14:textId="77777777" w:rsidR="00A6791F" w:rsidRPr="00C05AA3" w:rsidRDefault="00A6791F" w:rsidP="00A6791F">
      <w:pPr>
        <w:spacing w:after="0"/>
        <w:rPr>
          <w:rFonts w:ascii="Arial" w:hAnsi="Arial" w:cs="Arial"/>
        </w:rPr>
      </w:pPr>
    </w:p>
    <w:p w14:paraId="7FC3E77D" w14:textId="77777777" w:rsidR="00C05AA3" w:rsidRDefault="00A6791F" w:rsidP="00A6791F">
      <w:pPr>
        <w:spacing w:after="0"/>
        <w:rPr>
          <w:rFonts w:ascii="Arial" w:hAnsi="Arial" w:cs="Arial"/>
        </w:rPr>
      </w:pPr>
      <w:r w:rsidRPr="00C05AA3">
        <w:rPr>
          <w:rFonts w:ascii="Arial" w:hAnsi="Arial" w:cs="Arial"/>
        </w:rPr>
        <w:t>T</w:t>
      </w:r>
      <w:r w:rsidR="00C05AA3">
        <w:rPr>
          <w:rFonts w:ascii="Arial" w:hAnsi="Arial" w:cs="Arial"/>
        </w:rPr>
        <w:t>ool Box</w:t>
      </w:r>
      <w:r w:rsidRPr="00C05AA3">
        <w:rPr>
          <w:rFonts w:ascii="Arial" w:hAnsi="Arial" w:cs="Arial"/>
        </w:rPr>
        <w:t xml:space="preserve">: </w:t>
      </w:r>
    </w:p>
    <w:p w14:paraId="4FC59264" w14:textId="1994B0E1" w:rsidR="00A6791F" w:rsidRPr="00C05AA3" w:rsidRDefault="00A6791F" w:rsidP="00A6791F">
      <w:pPr>
        <w:spacing w:after="0"/>
        <w:rPr>
          <w:rFonts w:ascii="Arial" w:hAnsi="Arial" w:cs="Arial"/>
        </w:rPr>
      </w:pPr>
      <w:r w:rsidRPr="00C05AA3">
        <w:rPr>
          <w:rFonts w:ascii="Arial" w:hAnsi="Arial" w:cs="Arial"/>
        </w:rPr>
        <w:t>The upper deck storage areas will measure approx. 30" x 34" x 8-1/2" D and shall be located on street and curb sides of the upper deck. The storage opening (16-3/4" x 25-1/4") shall be covered by a hinged non-load bearing tread plate lid having a lockable latch and a gas prop to hold the lid in open position. There shall be a crossbar for chain hooks located inside the storage area. The upper storage area must have an LED white light to illuminate the inside of the storage area.</w:t>
      </w:r>
    </w:p>
    <w:p w14:paraId="1AB70B44" w14:textId="77777777" w:rsidR="00A6791F" w:rsidRPr="00C05AA3" w:rsidRDefault="00A6791F" w:rsidP="00A6791F">
      <w:pPr>
        <w:spacing w:after="0"/>
        <w:rPr>
          <w:rFonts w:ascii="Arial" w:hAnsi="Arial" w:cs="Arial"/>
        </w:rPr>
      </w:pPr>
    </w:p>
    <w:p w14:paraId="2A5B0563" w14:textId="21DB0EB6" w:rsidR="00E135DF" w:rsidRPr="00C05AA3" w:rsidRDefault="00E135DF" w:rsidP="00E135DF">
      <w:pPr>
        <w:spacing w:after="0"/>
        <w:rPr>
          <w:rFonts w:ascii="Arial" w:hAnsi="Arial" w:cs="Arial"/>
        </w:rPr>
      </w:pPr>
      <w:r w:rsidRPr="00C05AA3">
        <w:rPr>
          <w:rFonts w:ascii="Arial" w:hAnsi="Arial" w:cs="Arial"/>
        </w:rPr>
        <w:t>T</w:t>
      </w:r>
      <w:r w:rsidR="00C05AA3">
        <w:rPr>
          <w:rFonts w:ascii="Arial" w:hAnsi="Arial" w:cs="Arial"/>
        </w:rPr>
        <w:t>ie Downs</w:t>
      </w:r>
      <w:r w:rsidRPr="00C05AA3">
        <w:rPr>
          <w:rFonts w:ascii="Arial" w:hAnsi="Arial" w:cs="Arial"/>
        </w:rPr>
        <w:t xml:space="preserve">: The full perimeter of the deck shall be provided with combination chain slot/ stake pocket cutouts located on 16" centers. In addition, two key-hole chain slots shall be located across the front of the lower deck and six across the rear approach plate. </w:t>
      </w:r>
    </w:p>
    <w:p w14:paraId="3D9E9463" w14:textId="77777777" w:rsidR="00E135DF" w:rsidRPr="00C05AA3" w:rsidRDefault="00E135DF" w:rsidP="00E135DF">
      <w:pPr>
        <w:spacing w:after="0"/>
        <w:rPr>
          <w:rFonts w:ascii="Arial" w:hAnsi="Arial" w:cs="Arial"/>
        </w:rPr>
      </w:pPr>
    </w:p>
    <w:p w14:paraId="4D554019" w14:textId="77777777" w:rsidR="00C05AA3" w:rsidRDefault="00E135DF" w:rsidP="00E135DF">
      <w:pPr>
        <w:spacing w:after="0"/>
        <w:rPr>
          <w:rFonts w:ascii="Arial" w:hAnsi="Arial" w:cs="Arial"/>
        </w:rPr>
      </w:pPr>
      <w:r w:rsidRPr="00C05AA3">
        <w:rPr>
          <w:rFonts w:ascii="Arial" w:hAnsi="Arial" w:cs="Arial"/>
        </w:rPr>
        <w:t>W</w:t>
      </w:r>
      <w:r w:rsidR="00C05AA3">
        <w:rPr>
          <w:rFonts w:ascii="Arial" w:hAnsi="Arial" w:cs="Arial"/>
        </w:rPr>
        <w:t>heels</w:t>
      </w:r>
      <w:r w:rsidRPr="00C05AA3">
        <w:rPr>
          <w:rFonts w:ascii="Arial" w:hAnsi="Arial" w:cs="Arial"/>
        </w:rPr>
        <w:t xml:space="preserve">: </w:t>
      </w:r>
    </w:p>
    <w:p w14:paraId="43546C3C" w14:textId="42573B72" w:rsidR="00E135DF" w:rsidRPr="00C05AA3" w:rsidRDefault="00E135DF" w:rsidP="00E135DF">
      <w:pPr>
        <w:spacing w:after="0"/>
        <w:rPr>
          <w:rFonts w:ascii="Arial" w:hAnsi="Arial" w:cs="Arial"/>
        </w:rPr>
      </w:pPr>
      <w:r w:rsidRPr="00C05AA3">
        <w:rPr>
          <w:rFonts w:ascii="Arial" w:hAnsi="Arial" w:cs="Arial"/>
        </w:rPr>
        <w:t xml:space="preserve">A 9" diameter hub piloted disc type, 17.5 x 6.75 steel, tubeless, 8-stud, 10.827" bolt circle. The wheel shall be 5.60 offset, 7/16" disc thickness, 4 hand hole, capacity 5,675 </w:t>
      </w:r>
      <w:r w:rsidR="00C05AA3" w:rsidRPr="00C05AA3">
        <w:rPr>
          <w:rFonts w:ascii="Arial" w:hAnsi="Arial" w:cs="Arial"/>
        </w:rPr>
        <w:t>lbs.</w:t>
      </w:r>
      <w:r w:rsidRPr="00C05AA3">
        <w:rPr>
          <w:rFonts w:ascii="Arial" w:hAnsi="Arial" w:cs="Arial"/>
        </w:rPr>
        <w:t xml:space="preserve"> </w:t>
      </w:r>
      <w:r w:rsidR="00C05AA3">
        <w:rPr>
          <w:rFonts w:ascii="Arial" w:hAnsi="Arial" w:cs="Arial"/>
        </w:rPr>
        <w:t xml:space="preserve">at </w:t>
      </w:r>
      <w:r w:rsidRPr="00C05AA3">
        <w:rPr>
          <w:rFonts w:ascii="Arial" w:hAnsi="Arial" w:cs="Arial"/>
        </w:rPr>
        <w:t xml:space="preserve">125 PSI for stud type dual mounting with a flange nut. </w:t>
      </w:r>
    </w:p>
    <w:p w14:paraId="71C0CE95" w14:textId="77777777" w:rsidR="00E135DF" w:rsidRPr="00C05AA3" w:rsidRDefault="00E135DF" w:rsidP="00E135DF">
      <w:pPr>
        <w:spacing w:after="0"/>
        <w:rPr>
          <w:rFonts w:ascii="Arial" w:hAnsi="Arial" w:cs="Arial"/>
        </w:rPr>
      </w:pPr>
    </w:p>
    <w:p w14:paraId="1B7D985A" w14:textId="77777777" w:rsidR="00C05AA3" w:rsidRDefault="00E135DF" w:rsidP="00E135DF">
      <w:pPr>
        <w:spacing w:after="0"/>
        <w:rPr>
          <w:rFonts w:ascii="Arial" w:hAnsi="Arial" w:cs="Arial"/>
        </w:rPr>
      </w:pPr>
      <w:r w:rsidRPr="00C05AA3">
        <w:rPr>
          <w:rFonts w:ascii="Arial" w:hAnsi="Arial" w:cs="Arial"/>
        </w:rPr>
        <w:t>T</w:t>
      </w:r>
      <w:r w:rsidR="00C05AA3">
        <w:rPr>
          <w:rFonts w:ascii="Arial" w:hAnsi="Arial" w:cs="Arial"/>
        </w:rPr>
        <w:t>ires</w:t>
      </w:r>
      <w:r w:rsidRPr="00C05AA3">
        <w:rPr>
          <w:rFonts w:ascii="Arial" w:hAnsi="Arial" w:cs="Arial"/>
        </w:rPr>
        <w:t xml:space="preserve">: </w:t>
      </w:r>
    </w:p>
    <w:p w14:paraId="18C90F4B" w14:textId="252BC6FD" w:rsidR="00E135DF" w:rsidRPr="00C05AA3" w:rsidRDefault="00E135DF" w:rsidP="00E135DF">
      <w:pPr>
        <w:spacing w:after="0"/>
        <w:rPr>
          <w:rFonts w:ascii="Arial" w:hAnsi="Arial" w:cs="Arial"/>
        </w:rPr>
      </w:pPr>
      <w:r w:rsidRPr="00C05AA3">
        <w:rPr>
          <w:rFonts w:ascii="Arial" w:hAnsi="Arial" w:cs="Arial"/>
        </w:rPr>
        <w:t xml:space="preserve">Size-235/75R x 17.5 LRH regular tread, radial. </w:t>
      </w:r>
    </w:p>
    <w:p w14:paraId="0D6F0CC5" w14:textId="77777777" w:rsidR="00E135DF" w:rsidRPr="00C05AA3" w:rsidRDefault="00E135DF" w:rsidP="00E135DF">
      <w:pPr>
        <w:spacing w:after="0"/>
        <w:rPr>
          <w:rFonts w:ascii="Arial" w:hAnsi="Arial" w:cs="Arial"/>
        </w:rPr>
      </w:pPr>
    </w:p>
    <w:p w14:paraId="349D5400" w14:textId="77777777" w:rsidR="00C05AA3" w:rsidRDefault="00E135DF" w:rsidP="00E135DF">
      <w:pPr>
        <w:spacing w:after="0"/>
        <w:rPr>
          <w:rFonts w:ascii="Arial" w:hAnsi="Arial" w:cs="Arial"/>
        </w:rPr>
      </w:pPr>
      <w:r w:rsidRPr="00C05AA3">
        <w:rPr>
          <w:rFonts w:ascii="Arial" w:hAnsi="Arial" w:cs="Arial"/>
        </w:rPr>
        <w:t>B</w:t>
      </w:r>
      <w:r w:rsidR="00C05AA3">
        <w:rPr>
          <w:rFonts w:ascii="Arial" w:hAnsi="Arial" w:cs="Arial"/>
        </w:rPr>
        <w:t>rakes</w:t>
      </w:r>
      <w:r w:rsidRPr="00C05AA3">
        <w:rPr>
          <w:rFonts w:ascii="Arial" w:hAnsi="Arial" w:cs="Arial"/>
        </w:rPr>
        <w:t xml:space="preserve">: </w:t>
      </w:r>
    </w:p>
    <w:p w14:paraId="7D80CA18" w14:textId="12AC5F7E" w:rsidR="00E135DF" w:rsidRPr="00C05AA3" w:rsidRDefault="00E135DF" w:rsidP="00E135DF">
      <w:pPr>
        <w:spacing w:after="0"/>
        <w:rPr>
          <w:rFonts w:ascii="Arial" w:hAnsi="Arial" w:cs="Arial"/>
        </w:rPr>
      </w:pPr>
      <w:r w:rsidRPr="00C05AA3">
        <w:rPr>
          <w:rFonts w:ascii="Arial" w:hAnsi="Arial" w:cs="Arial"/>
        </w:rPr>
        <w:t xml:space="preserve">The trailer shall be equipped with a 4S2M ABS brake anti-lock, center axle indirect system. Full air-operated brake equipment for all wheels, outboard drums, automatic slack adjuster, heavy-duty, 12-1/4" x 7-1/2", non-asbestos lining material, automatic spring brake application on all three axles, upon accidental breakaway, complying with all State and Federal ICC requirements. </w:t>
      </w:r>
    </w:p>
    <w:p w14:paraId="37F64F0B" w14:textId="77777777" w:rsidR="00E135DF" w:rsidRPr="00C05AA3" w:rsidRDefault="00E135DF" w:rsidP="00E135DF">
      <w:pPr>
        <w:spacing w:after="0"/>
        <w:rPr>
          <w:rFonts w:ascii="Arial" w:hAnsi="Arial" w:cs="Arial"/>
        </w:rPr>
      </w:pPr>
    </w:p>
    <w:p w14:paraId="2D210A35" w14:textId="44FAE5B3" w:rsidR="00A6791F" w:rsidRPr="00C05AA3" w:rsidRDefault="00E135DF" w:rsidP="00E135DF">
      <w:pPr>
        <w:spacing w:after="0"/>
        <w:rPr>
          <w:rFonts w:ascii="Arial" w:hAnsi="Arial" w:cs="Arial"/>
        </w:rPr>
      </w:pPr>
      <w:r w:rsidRPr="00C05AA3">
        <w:rPr>
          <w:rFonts w:ascii="Arial" w:hAnsi="Arial" w:cs="Arial"/>
        </w:rPr>
        <w:lastRenderedPageBreak/>
        <w:t>S</w:t>
      </w:r>
      <w:r w:rsidR="00C05AA3">
        <w:rPr>
          <w:rFonts w:ascii="Arial" w:hAnsi="Arial" w:cs="Arial"/>
        </w:rPr>
        <w:t>uspension</w:t>
      </w:r>
      <w:r w:rsidRPr="00C05AA3">
        <w:rPr>
          <w:rFonts w:ascii="Arial" w:hAnsi="Arial" w:cs="Arial"/>
        </w:rPr>
        <w:t>: The suspension shall be air ride suspension. The trailer will be a three-axle trailer, with each axle having a 25,000 lb. capacity or 75,000 lb. capacity overall. Axles will be equipped with oil seal hubs.</w:t>
      </w:r>
    </w:p>
    <w:p w14:paraId="0A8A9678" w14:textId="77777777" w:rsidR="00E135DF" w:rsidRPr="00C05AA3" w:rsidRDefault="00E135DF" w:rsidP="00E135DF">
      <w:pPr>
        <w:spacing w:after="0"/>
        <w:rPr>
          <w:rFonts w:ascii="Arial" w:hAnsi="Arial" w:cs="Arial"/>
        </w:rPr>
      </w:pPr>
    </w:p>
    <w:p w14:paraId="7E0AD5AA" w14:textId="31367D74" w:rsidR="00C05AA3" w:rsidRDefault="00C05AA3" w:rsidP="00E135DF">
      <w:pPr>
        <w:spacing w:after="0"/>
        <w:rPr>
          <w:rFonts w:ascii="Arial" w:hAnsi="Arial" w:cs="Arial"/>
        </w:rPr>
      </w:pPr>
      <w:r w:rsidRPr="00C05AA3">
        <w:rPr>
          <w:rFonts w:ascii="Arial" w:hAnsi="Arial" w:cs="Arial"/>
        </w:rPr>
        <w:t>U</w:t>
      </w:r>
      <w:r>
        <w:rPr>
          <w:rFonts w:ascii="Arial" w:hAnsi="Arial" w:cs="Arial"/>
        </w:rPr>
        <w:t>ndercarriage</w:t>
      </w:r>
      <w:r w:rsidR="00E135DF" w:rsidRPr="00C05AA3">
        <w:rPr>
          <w:rFonts w:ascii="Arial" w:hAnsi="Arial" w:cs="Arial"/>
        </w:rPr>
        <w:t xml:space="preserve">: </w:t>
      </w:r>
    </w:p>
    <w:p w14:paraId="406D82F8" w14:textId="1E66FF84" w:rsidR="00E135DF" w:rsidRPr="00C05AA3" w:rsidRDefault="00E135DF" w:rsidP="00E135DF">
      <w:pPr>
        <w:spacing w:after="0"/>
        <w:rPr>
          <w:rFonts w:ascii="Arial" w:hAnsi="Arial" w:cs="Arial"/>
        </w:rPr>
      </w:pPr>
      <w:r w:rsidRPr="00C05AA3">
        <w:rPr>
          <w:rFonts w:ascii="Arial" w:hAnsi="Arial" w:cs="Arial"/>
        </w:rPr>
        <w:t xml:space="preserve">The undercarriage shall travel forward and return hydraulically. The undercarriage shall be painted black with TGIC polyester powder coating. It shall travel on </w:t>
      </w:r>
      <w:r w:rsidR="00C05AA3">
        <w:rPr>
          <w:rFonts w:ascii="Arial" w:hAnsi="Arial" w:cs="Arial"/>
        </w:rPr>
        <w:t>four,</w:t>
      </w:r>
      <w:r w:rsidRPr="00C05AA3">
        <w:rPr>
          <w:rFonts w:ascii="Arial" w:hAnsi="Arial" w:cs="Arial"/>
        </w:rPr>
        <w:t xml:space="preserve"> 5"</w:t>
      </w:r>
      <w:r w:rsidR="00C05AA3">
        <w:rPr>
          <w:rFonts w:ascii="Arial" w:hAnsi="Arial" w:cs="Arial"/>
        </w:rPr>
        <w:t>,</w:t>
      </w:r>
      <w:r w:rsidRPr="00C05AA3">
        <w:rPr>
          <w:rFonts w:ascii="Arial" w:hAnsi="Arial" w:cs="Arial"/>
        </w:rPr>
        <w:t xml:space="preserve"> 40,000 lb. greaseable needle bearing rollers. Two 3" 15,720 lb. keeper rollers secure the undercarriage to the trailer frame. All rollers and bearings are removable and replaceable. The undercarriage shall travel forward with two 4" hydraulic cylinders to achieve a 6-1/2 degree load angle. The inner beams shall have two pockets located near the rear of the trailer in which the rollers will rest, creating a secured undercarriage positive lock and alignment while the trailer is in travel model. While the trailer is in loading position the rollers will sit in two reversed pockets in the inner beams near the front of the lower deck. All light wiring and air lines will be encased in a heavy plastic flex chain during undercarriage travel to ensure maximum protection. The undercarriage shall be equipped with a centralized grease system as standard equipment located at the rear of the undercarriage. The centralized grease system will have grease zerk ports to service the axle, camshafts, slack adjusters and the traveling undercarriage rollers.</w:t>
      </w:r>
    </w:p>
    <w:p w14:paraId="07ED387C" w14:textId="77777777" w:rsidR="00E135DF" w:rsidRPr="00C05AA3" w:rsidRDefault="00E135DF" w:rsidP="00E135DF">
      <w:pPr>
        <w:spacing w:after="0"/>
        <w:rPr>
          <w:rFonts w:ascii="Arial" w:hAnsi="Arial" w:cs="Arial"/>
        </w:rPr>
      </w:pPr>
    </w:p>
    <w:p w14:paraId="60B0EB7D" w14:textId="77777777" w:rsidR="00746F81" w:rsidRDefault="00E135DF" w:rsidP="00E135DF">
      <w:pPr>
        <w:spacing w:after="0"/>
        <w:rPr>
          <w:rFonts w:ascii="Arial" w:hAnsi="Arial" w:cs="Arial"/>
        </w:rPr>
      </w:pPr>
      <w:r w:rsidRPr="00C05AA3">
        <w:rPr>
          <w:rFonts w:ascii="Arial" w:hAnsi="Arial" w:cs="Arial"/>
        </w:rPr>
        <w:t>L</w:t>
      </w:r>
      <w:r w:rsidR="00746F81">
        <w:rPr>
          <w:rFonts w:ascii="Arial" w:hAnsi="Arial" w:cs="Arial"/>
        </w:rPr>
        <w:t>ights</w:t>
      </w:r>
      <w:r w:rsidRPr="00C05AA3">
        <w:rPr>
          <w:rFonts w:ascii="Arial" w:hAnsi="Arial" w:cs="Arial"/>
        </w:rPr>
        <w:t xml:space="preserve">: </w:t>
      </w:r>
    </w:p>
    <w:p w14:paraId="5FDB5545" w14:textId="7E46F7B1" w:rsidR="00E135DF" w:rsidRPr="00C05AA3" w:rsidRDefault="00E135DF" w:rsidP="00E135DF">
      <w:pPr>
        <w:spacing w:after="0"/>
        <w:rPr>
          <w:rFonts w:ascii="Arial" w:hAnsi="Arial" w:cs="Arial"/>
        </w:rPr>
      </w:pPr>
      <w:r w:rsidRPr="00C05AA3">
        <w:rPr>
          <w:rFonts w:ascii="Arial" w:hAnsi="Arial" w:cs="Arial"/>
        </w:rPr>
        <w:t xml:space="preserve">The trailer shall be equipped with clear lens LED lights with chrome bezel and conspicuity tape and reflector in compliance with applicable to State and Federal Motor Vehicle Laws, including turn signals, dual taillights, midship turn signals and brake lights. A standard 7- way receptacle, SAE J-560a type, shall be provided. All wiring shall be of adequate capacity and properly installed for maximum protection from damage and weather. All lights shall be recessed or otherwise provided with adequate guards to prevent accidental damage. The wiring harness shall be Grote "Xtreme" with a 7-year warranty. Wiring harness to be neoprene compression sealed and will be secured every two feet of run. Harness will be protected when running through metal by rubber grommets. Lighting will be quick disconnect and shock mounted. A light shall be mounted to illuminate the license plate on the rear bumper of the trailer. </w:t>
      </w:r>
    </w:p>
    <w:p w14:paraId="45343843" w14:textId="77777777" w:rsidR="00E135DF" w:rsidRPr="00C05AA3" w:rsidRDefault="00E135DF" w:rsidP="00E135DF">
      <w:pPr>
        <w:spacing w:after="0"/>
        <w:rPr>
          <w:rFonts w:ascii="Arial" w:hAnsi="Arial" w:cs="Arial"/>
        </w:rPr>
      </w:pPr>
    </w:p>
    <w:p w14:paraId="3A343C2B" w14:textId="77777777" w:rsidR="00746F81" w:rsidRDefault="00E135DF" w:rsidP="00E135DF">
      <w:pPr>
        <w:spacing w:after="0"/>
        <w:rPr>
          <w:rFonts w:ascii="Arial" w:hAnsi="Arial" w:cs="Arial"/>
        </w:rPr>
      </w:pPr>
      <w:r w:rsidRPr="00C05AA3">
        <w:rPr>
          <w:rFonts w:ascii="Arial" w:hAnsi="Arial" w:cs="Arial"/>
        </w:rPr>
        <w:t>F</w:t>
      </w:r>
      <w:r w:rsidR="00746F81">
        <w:rPr>
          <w:rFonts w:ascii="Arial" w:hAnsi="Arial" w:cs="Arial"/>
        </w:rPr>
        <w:t>inish</w:t>
      </w:r>
      <w:r w:rsidRPr="00C05AA3">
        <w:rPr>
          <w:rFonts w:ascii="Arial" w:hAnsi="Arial" w:cs="Arial"/>
        </w:rPr>
        <w:t xml:space="preserve">: </w:t>
      </w:r>
    </w:p>
    <w:p w14:paraId="7C63156C" w14:textId="6921367D" w:rsidR="00E135DF" w:rsidRPr="00C05AA3" w:rsidRDefault="00E135DF" w:rsidP="00E135DF">
      <w:pPr>
        <w:spacing w:after="0"/>
        <w:rPr>
          <w:rFonts w:ascii="Arial" w:hAnsi="Arial" w:cs="Arial"/>
        </w:rPr>
      </w:pPr>
      <w:r w:rsidRPr="00C05AA3">
        <w:rPr>
          <w:rFonts w:ascii="Arial" w:hAnsi="Arial" w:cs="Arial"/>
        </w:rPr>
        <w:t xml:space="preserve">The raw trailer frame is to be baked in a 400-degree oven for 60 minutes to purge the oils and contaminants from its surface. The entire frame will be steel shot-blasted to bright white metal. A zinc-rich powder primer is to be applied prior to painting the entire frame with a TGIC polyester powder coat color paint. The powder paint is to be cured in a bake oven at 400 degrees. All painted surfaces to be painted with TGIC powder coat paint before any components are mounted. </w:t>
      </w:r>
    </w:p>
    <w:p w14:paraId="0AE46ECC" w14:textId="77777777" w:rsidR="00746F81" w:rsidRDefault="00746F81" w:rsidP="00E135DF">
      <w:pPr>
        <w:spacing w:after="0"/>
        <w:rPr>
          <w:rFonts w:ascii="Arial" w:hAnsi="Arial" w:cs="Arial"/>
        </w:rPr>
      </w:pPr>
    </w:p>
    <w:p w14:paraId="2B184FC2" w14:textId="6D705E74" w:rsidR="00746F81" w:rsidRDefault="00E135DF" w:rsidP="00E135DF">
      <w:pPr>
        <w:spacing w:after="0"/>
        <w:rPr>
          <w:rFonts w:ascii="Arial" w:hAnsi="Arial" w:cs="Arial"/>
        </w:rPr>
      </w:pPr>
      <w:r w:rsidRPr="00C05AA3">
        <w:rPr>
          <w:rFonts w:ascii="Arial" w:hAnsi="Arial" w:cs="Arial"/>
        </w:rPr>
        <w:t>C</w:t>
      </w:r>
      <w:r w:rsidR="00746F81">
        <w:rPr>
          <w:rFonts w:ascii="Arial" w:hAnsi="Arial" w:cs="Arial"/>
        </w:rPr>
        <w:t>ontrols</w:t>
      </w:r>
      <w:r w:rsidRPr="00C05AA3">
        <w:rPr>
          <w:rFonts w:ascii="Arial" w:hAnsi="Arial" w:cs="Arial"/>
        </w:rPr>
        <w:t xml:space="preserve">: </w:t>
      </w:r>
    </w:p>
    <w:p w14:paraId="408A3D88" w14:textId="45AA2348" w:rsidR="00E135DF" w:rsidRPr="00C05AA3" w:rsidRDefault="00E135DF" w:rsidP="00E135DF">
      <w:pPr>
        <w:spacing w:after="0"/>
        <w:rPr>
          <w:rFonts w:ascii="Arial" w:hAnsi="Arial" w:cs="Arial"/>
        </w:rPr>
      </w:pPr>
      <w:r w:rsidRPr="00C05AA3">
        <w:rPr>
          <w:rFonts w:ascii="Arial" w:hAnsi="Arial" w:cs="Arial"/>
        </w:rPr>
        <w:t>The trailer shall be equipped with a centralized hydraulic control center. Detailed operating instructions shall be etched onto a lighted aluminum panel.</w:t>
      </w:r>
    </w:p>
    <w:p w14:paraId="29696B40" w14:textId="77777777" w:rsidR="00E135DF" w:rsidRPr="00C05AA3" w:rsidRDefault="00E135DF" w:rsidP="00E135DF">
      <w:pPr>
        <w:spacing w:after="0"/>
        <w:rPr>
          <w:rFonts w:ascii="Arial" w:hAnsi="Arial" w:cs="Arial"/>
        </w:rPr>
      </w:pPr>
    </w:p>
    <w:p w14:paraId="5C948A5E" w14:textId="77777777" w:rsidR="00750564" w:rsidRDefault="00750564" w:rsidP="00E135DF">
      <w:pPr>
        <w:spacing w:after="0"/>
        <w:rPr>
          <w:rFonts w:ascii="Arial" w:hAnsi="Arial" w:cs="Arial"/>
        </w:rPr>
      </w:pPr>
    </w:p>
    <w:p w14:paraId="3C99434E" w14:textId="104C5CE6" w:rsidR="00746F81" w:rsidRDefault="00E135DF" w:rsidP="00E135DF">
      <w:pPr>
        <w:spacing w:after="0"/>
        <w:rPr>
          <w:rFonts w:ascii="Arial" w:hAnsi="Arial" w:cs="Arial"/>
        </w:rPr>
      </w:pPr>
      <w:r w:rsidRPr="00C05AA3">
        <w:rPr>
          <w:rFonts w:ascii="Arial" w:hAnsi="Arial" w:cs="Arial"/>
        </w:rPr>
        <w:lastRenderedPageBreak/>
        <w:t>E</w:t>
      </w:r>
      <w:r w:rsidR="00746F81">
        <w:rPr>
          <w:rFonts w:ascii="Arial" w:hAnsi="Arial" w:cs="Arial"/>
        </w:rPr>
        <w:t>quipment</w:t>
      </w:r>
      <w:r w:rsidRPr="00C05AA3">
        <w:rPr>
          <w:rFonts w:ascii="Arial" w:hAnsi="Arial" w:cs="Arial"/>
        </w:rPr>
        <w:t xml:space="preserve">: </w:t>
      </w:r>
    </w:p>
    <w:p w14:paraId="6F1B4991" w14:textId="7E2A6CB4" w:rsidR="00E135DF" w:rsidRPr="00C05AA3" w:rsidRDefault="00E135DF" w:rsidP="00E135DF">
      <w:pPr>
        <w:spacing w:after="0"/>
        <w:rPr>
          <w:rFonts w:ascii="Arial" w:hAnsi="Arial" w:cs="Arial"/>
        </w:rPr>
      </w:pPr>
      <w:r w:rsidRPr="00C05AA3">
        <w:rPr>
          <w:rFonts w:ascii="Arial" w:hAnsi="Arial" w:cs="Arial"/>
        </w:rPr>
        <w:t xml:space="preserve">The </w:t>
      </w:r>
      <w:r w:rsidR="007D0245" w:rsidRPr="00C05AA3">
        <w:rPr>
          <w:rFonts w:ascii="Arial" w:hAnsi="Arial" w:cs="Arial"/>
        </w:rPr>
        <w:t>unit</w:t>
      </w:r>
      <w:r w:rsidRPr="00C05AA3">
        <w:rPr>
          <w:rFonts w:ascii="Arial" w:hAnsi="Arial" w:cs="Arial"/>
        </w:rPr>
        <w:t xml:space="preserve"> shall be complete with all standard equipment and accessories normally furnished by manufacturer. In addition, equipment shall be furnished as follows:</w:t>
      </w:r>
    </w:p>
    <w:p w14:paraId="0294C58D" w14:textId="77777777" w:rsidR="00E135DF" w:rsidRPr="00C05AA3" w:rsidRDefault="00E135DF" w:rsidP="00E135DF">
      <w:pPr>
        <w:spacing w:after="0"/>
        <w:ind w:firstLine="720"/>
        <w:rPr>
          <w:rFonts w:ascii="Arial" w:hAnsi="Arial" w:cs="Arial"/>
        </w:rPr>
      </w:pPr>
      <w:r w:rsidRPr="00C05AA3">
        <w:rPr>
          <w:rFonts w:ascii="Arial" w:hAnsi="Arial" w:cs="Arial"/>
        </w:rPr>
        <w:t>1.</w:t>
      </w:r>
      <w:r w:rsidRPr="00C05AA3">
        <w:rPr>
          <w:rFonts w:ascii="Arial" w:hAnsi="Arial" w:cs="Arial"/>
        </w:rPr>
        <w:tab/>
        <w:t>Unit to meet all applicable OSHA requirements.</w:t>
      </w:r>
    </w:p>
    <w:p w14:paraId="206B73F0" w14:textId="77777777" w:rsidR="00E135DF" w:rsidRPr="00C05AA3" w:rsidRDefault="00E135DF" w:rsidP="00E135DF">
      <w:pPr>
        <w:spacing w:after="0"/>
        <w:ind w:firstLine="720"/>
        <w:rPr>
          <w:rFonts w:ascii="Arial" w:hAnsi="Arial" w:cs="Arial"/>
        </w:rPr>
      </w:pPr>
      <w:r w:rsidRPr="00C05AA3">
        <w:rPr>
          <w:rFonts w:ascii="Arial" w:hAnsi="Arial" w:cs="Arial"/>
        </w:rPr>
        <w:t>2.</w:t>
      </w:r>
      <w:r w:rsidRPr="00C05AA3">
        <w:rPr>
          <w:rFonts w:ascii="Arial" w:hAnsi="Arial" w:cs="Arial"/>
        </w:rPr>
        <w:tab/>
        <w:t>Unit to meet all applicable FMVSS, DOT, and ICC requirements.</w:t>
      </w:r>
    </w:p>
    <w:p w14:paraId="554B7D21" w14:textId="77777777" w:rsidR="00E135DF" w:rsidRPr="00C05AA3" w:rsidRDefault="00E135DF" w:rsidP="00E135DF">
      <w:pPr>
        <w:spacing w:after="0"/>
        <w:ind w:firstLine="720"/>
        <w:rPr>
          <w:rFonts w:ascii="Arial" w:hAnsi="Arial" w:cs="Arial"/>
        </w:rPr>
      </w:pPr>
      <w:r w:rsidRPr="00C05AA3">
        <w:rPr>
          <w:rFonts w:ascii="Arial" w:hAnsi="Arial" w:cs="Arial"/>
        </w:rPr>
        <w:t>3.</w:t>
      </w:r>
      <w:r w:rsidRPr="00C05AA3">
        <w:rPr>
          <w:rFonts w:ascii="Arial" w:hAnsi="Arial" w:cs="Arial"/>
        </w:rPr>
        <w:tab/>
        <w:t>Mudflap brackets and flaps.</w:t>
      </w:r>
    </w:p>
    <w:p w14:paraId="4C0C3BA5" w14:textId="77777777" w:rsidR="00E135DF" w:rsidRPr="00C05AA3" w:rsidRDefault="00E135DF" w:rsidP="00E135DF">
      <w:pPr>
        <w:spacing w:after="0"/>
        <w:ind w:firstLine="720"/>
        <w:rPr>
          <w:rFonts w:ascii="Arial" w:hAnsi="Arial" w:cs="Arial"/>
        </w:rPr>
      </w:pPr>
      <w:r w:rsidRPr="00C05AA3">
        <w:rPr>
          <w:rFonts w:ascii="Arial" w:hAnsi="Arial" w:cs="Arial"/>
        </w:rPr>
        <w:t>4.</w:t>
      </w:r>
      <w:r w:rsidRPr="00C05AA3">
        <w:rPr>
          <w:rFonts w:ascii="Arial" w:hAnsi="Arial" w:cs="Arial"/>
        </w:rPr>
        <w:tab/>
        <w:t>Dual gladhand connection air supply at the front of the trailer.</w:t>
      </w:r>
    </w:p>
    <w:p w14:paraId="0C590EEC" w14:textId="77777777" w:rsidR="00E135DF" w:rsidRPr="00C05AA3" w:rsidRDefault="00E135DF" w:rsidP="00E135DF">
      <w:pPr>
        <w:spacing w:after="0"/>
        <w:ind w:firstLine="720"/>
        <w:rPr>
          <w:rFonts w:ascii="Arial" w:hAnsi="Arial" w:cs="Arial"/>
        </w:rPr>
      </w:pPr>
      <w:r w:rsidRPr="00C05AA3">
        <w:rPr>
          <w:rFonts w:ascii="Arial" w:hAnsi="Arial" w:cs="Arial"/>
        </w:rPr>
        <w:t>5.</w:t>
      </w:r>
      <w:r w:rsidRPr="00C05AA3">
        <w:rPr>
          <w:rFonts w:ascii="Arial" w:hAnsi="Arial" w:cs="Arial"/>
        </w:rPr>
        <w:tab/>
        <w:t>The rear bumper to meet all applicable FMVSS 571.223 and 571.224</w:t>
      </w:r>
    </w:p>
    <w:p w14:paraId="4F9E2F60" w14:textId="77777777" w:rsidR="00E135DF" w:rsidRPr="00C05AA3" w:rsidRDefault="00E135DF" w:rsidP="00E135DF">
      <w:pPr>
        <w:spacing w:after="0"/>
        <w:ind w:firstLine="720"/>
        <w:rPr>
          <w:rFonts w:ascii="Arial" w:hAnsi="Arial" w:cs="Arial"/>
        </w:rPr>
      </w:pPr>
      <w:r w:rsidRPr="00C05AA3">
        <w:rPr>
          <w:rFonts w:ascii="Arial" w:hAnsi="Arial" w:cs="Arial"/>
        </w:rPr>
        <w:t>6.</w:t>
      </w:r>
      <w:r w:rsidRPr="00C05AA3">
        <w:rPr>
          <w:rFonts w:ascii="Arial" w:hAnsi="Arial" w:cs="Arial"/>
        </w:rPr>
        <w:tab/>
        <w:t>Deck Lengths Available:</w:t>
      </w:r>
    </w:p>
    <w:p w14:paraId="028C6632" w14:textId="77777777" w:rsidR="00E135DF" w:rsidRPr="00C05AA3" w:rsidRDefault="00E135DF" w:rsidP="00E135DF">
      <w:pPr>
        <w:spacing w:after="0"/>
        <w:ind w:left="720" w:firstLine="720"/>
        <w:rPr>
          <w:rFonts w:ascii="Arial" w:hAnsi="Arial" w:cs="Arial"/>
        </w:rPr>
      </w:pPr>
      <w:r w:rsidRPr="00C05AA3">
        <w:rPr>
          <w:rFonts w:ascii="Arial" w:hAnsi="Arial" w:cs="Arial"/>
        </w:rPr>
        <w:t>A.</w:t>
      </w:r>
      <w:r w:rsidRPr="00C05AA3">
        <w:rPr>
          <w:rFonts w:ascii="Arial" w:hAnsi="Arial" w:cs="Arial"/>
        </w:rPr>
        <w:tab/>
        <w:t>53' Overall - 43' Lower Deck</w:t>
      </w:r>
    </w:p>
    <w:p w14:paraId="5F394A5A" w14:textId="7A76219F" w:rsidR="00E135DF" w:rsidRPr="00C05AA3" w:rsidRDefault="00E135DF" w:rsidP="00E135DF">
      <w:pPr>
        <w:spacing w:after="0"/>
        <w:ind w:left="720" w:firstLine="720"/>
        <w:rPr>
          <w:rFonts w:ascii="Arial" w:hAnsi="Arial" w:cs="Arial"/>
        </w:rPr>
      </w:pPr>
      <w:r w:rsidRPr="00C05AA3">
        <w:rPr>
          <w:rFonts w:ascii="Arial" w:hAnsi="Arial" w:cs="Arial"/>
        </w:rPr>
        <w:t>B.</w:t>
      </w:r>
      <w:r w:rsidRPr="00C05AA3">
        <w:rPr>
          <w:rFonts w:ascii="Arial" w:hAnsi="Arial" w:cs="Arial"/>
        </w:rPr>
        <w:tab/>
        <w:t>50' Overall</w:t>
      </w:r>
      <w:r w:rsidR="00746F81">
        <w:rPr>
          <w:rFonts w:ascii="Arial" w:hAnsi="Arial" w:cs="Arial"/>
        </w:rPr>
        <w:t xml:space="preserve"> </w:t>
      </w:r>
      <w:r w:rsidRPr="00C05AA3">
        <w:rPr>
          <w:rFonts w:ascii="Arial" w:hAnsi="Arial" w:cs="Arial"/>
        </w:rPr>
        <w:t>-</w:t>
      </w:r>
      <w:r w:rsidR="00746F81">
        <w:rPr>
          <w:rFonts w:ascii="Arial" w:hAnsi="Arial" w:cs="Arial"/>
        </w:rPr>
        <w:t xml:space="preserve"> </w:t>
      </w:r>
      <w:r w:rsidRPr="00C05AA3">
        <w:rPr>
          <w:rFonts w:ascii="Arial" w:hAnsi="Arial" w:cs="Arial"/>
        </w:rPr>
        <w:t>40' Lower Deck</w:t>
      </w:r>
    </w:p>
    <w:p w14:paraId="72283B76" w14:textId="20F4D324" w:rsidR="00E135DF" w:rsidRPr="00C05AA3" w:rsidRDefault="00E135DF" w:rsidP="00E135DF">
      <w:pPr>
        <w:spacing w:after="0"/>
        <w:ind w:left="720" w:firstLine="720"/>
        <w:rPr>
          <w:rFonts w:ascii="Arial" w:hAnsi="Arial" w:cs="Arial"/>
        </w:rPr>
      </w:pPr>
      <w:r w:rsidRPr="00C05AA3">
        <w:rPr>
          <w:rFonts w:ascii="Arial" w:hAnsi="Arial" w:cs="Arial"/>
        </w:rPr>
        <w:t>C.</w:t>
      </w:r>
      <w:r w:rsidRPr="00C05AA3">
        <w:rPr>
          <w:rFonts w:ascii="Arial" w:hAnsi="Arial" w:cs="Arial"/>
        </w:rPr>
        <w:tab/>
        <w:t>48" Overall</w:t>
      </w:r>
      <w:r w:rsidR="00746F81">
        <w:rPr>
          <w:rFonts w:ascii="Arial" w:hAnsi="Arial" w:cs="Arial"/>
        </w:rPr>
        <w:t xml:space="preserve"> </w:t>
      </w:r>
      <w:r w:rsidRPr="00C05AA3">
        <w:rPr>
          <w:rFonts w:ascii="Arial" w:hAnsi="Arial" w:cs="Arial"/>
        </w:rPr>
        <w:t>- 38' Lower Deck</w:t>
      </w:r>
    </w:p>
    <w:p w14:paraId="5B33DDC7" w14:textId="77777777" w:rsidR="00E135DF" w:rsidRPr="00C05AA3" w:rsidRDefault="00E135DF" w:rsidP="00E135DF">
      <w:pPr>
        <w:spacing w:after="0"/>
        <w:rPr>
          <w:rFonts w:ascii="Arial" w:hAnsi="Arial" w:cs="Arial"/>
        </w:rPr>
      </w:pPr>
    </w:p>
    <w:p w14:paraId="24D4FB02" w14:textId="77777777" w:rsidR="00746F81" w:rsidRDefault="00E135DF" w:rsidP="00E135DF">
      <w:pPr>
        <w:spacing w:after="0"/>
        <w:rPr>
          <w:rFonts w:ascii="Arial" w:hAnsi="Arial" w:cs="Arial"/>
        </w:rPr>
      </w:pPr>
      <w:r w:rsidRPr="00C05AA3">
        <w:rPr>
          <w:rFonts w:ascii="Arial" w:hAnsi="Arial" w:cs="Arial"/>
        </w:rPr>
        <w:t>S</w:t>
      </w:r>
      <w:r w:rsidR="00746F81">
        <w:rPr>
          <w:rFonts w:ascii="Arial" w:hAnsi="Arial" w:cs="Arial"/>
        </w:rPr>
        <w:t>erial</w:t>
      </w:r>
      <w:r w:rsidRPr="00C05AA3">
        <w:rPr>
          <w:rFonts w:ascii="Arial" w:hAnsi="Arial" w:cs="Arial"/>
        </w:rPr>
        <w:t xml:space="preserve">: </w:t>
      </w:r>
    </w:p>
    <w:p w14:paraId="3B697B31" w14:textId="16B9FF7B" w:rsidR="00E135DF" w:rsidRPr="00C05AA3" w:rsidRDefault="00E135DF" w:rsidP="00E135DF">
      <w:pPr>
        <w:spacing w:after="0"/>
        <w:rPr>
          <w:rFonts w:ascii="Arial" w:hAnsi="Arial" w:cs="Arial"/>
        </w:rPr>
      </w:pPr>
      <w:r w:rsidRPr="00C05AA3">
        <w:rPr>
          <w:rFonts w:ascii="Arial" w:hAnsi="Arial" w:cs="Arial"/>
        </w:rPr>
        <w:t xml:space="preserve">Each unit shall be provided with a manufacturer's serial number, </w:t>
      </w:r>
      <w:r w:rsidR="007D0245" w:rsidRPr="00C05AA3">
        <w:rPr>
          <w:rFonts w:ascii="Arial" w:hAnsi="Arial" w:cs="Arial"/>
        </w:rPr>
        <w:t>unique</w:t>
      </w:r>
      <w:r w:rsidRPr="00C05AA3">
        <w:rPr>
          <w:rFonts w:ascii="Arial" w:hAnsi="Arial" w:cs="Arial"/>
        </w:rPr>
        <w:t xml:space="preserve"> to each unit, permanently attached by plate and weld bead for easy identification. The serial number shall be used by the department and manufacturer to identify m1its for recall, to aid in recovery of stolen units, to establish ownership, and for other similar reasons. The trailer serial number shall contain 17 characters and shall conform to Federal vehicle identification numbering standards. </w:t>
      </w:r>
    </w:p>
    <w:p w14:paraId="18F31FE7" w14:textId="788ACA1A" w:rsidR="00E135DF" w:rsidRPr="00C05AA3" w:rsidRDefault="00E135DF" w:rsidP="00E135DF">
      <w:pPr>
        <w:spacing w:after="0"/>
        <w:rPr>
          <w:rFonts w:ascii="Arial" w:hAnsi="Arial" w:cs="Arial"/>
        </w:rPr>
      </w:pPr>
    </w:p>
    <w:sectPr w:rsidR="00E135DF" w:rsidRPr="00C05AA3" w:rsidSect="00A6791F">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0111F" w14:textId="77777777" w:rsidR="00746F81" w:rsidRDefault="00746F81" w:rsidP="00746F81">
      <w:pPr>
        <w:spacing w:after="0" w:line="240" w:lineRule="auto"/>
      </w:pPr>
      <w:r>
        <w:separator/>
      </w:r>
    </w:p>
  </w:endnote>
  <w:endnote w:type="continuationSeparator" w:id="0">
    <w:p w14:paraId="7F8E10FE" w14:textId="77777777" w:rsidR="00746F81" w:rsidRDefault="00746F81" w:rsidP="0074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333760"/>
      <w:docPartObj>
        <w:docPartGallery w:val="Page Numbers (Bottom of Page)"/>
        <w:docPartUnique/>
      </w:docPartObj>
    </w:sdtPr>
    <w:sdtEndPr>
      <w:rPr>
        <w:noProof/>
      </w:rPr>
    </w:sdtEndPr>
    <w:sdtContent>
      <w:p w14:paraId="0EB8796A" w14:textId="3C73F07A" w:rsidR="00746F81" w:rsidRDefault="00746F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C2E462" w14:textId="77777777" w:rsidR="00746F81" w:rsidRDefault="00746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071E3" w14:textId="77777777" w:rsidR="00746F81" w:rsidRDefault="00746F81" w:rsidP="00746F81">
      <w:pPr>
        <w:spacing w:after="0" w:line="240" w:lineRule="auto"/>
      </w:pPr>
      <w:r>
        <w:separator/>
      </w:r>
    </w:p>
  </w:footnote>
  <w:footnote w:type="continuationSeparator" w:id="0">
    <w:p w14:paraId="5FB2C507" w14:textId="77777777" w:rsidR="00746F81" w:rsidRDefault="00746F81" w:rsidP="00746F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91F"/>
    <w:rsid w:val="003A67A3"/>
    <w:rsid w:val="00746F81"/>
    <w:rsid w:val="00750564"/>
    <w:rsid w:val="0078560E"/>
    <w:rsid w:val="007D0245"/>
    <w:rsid w:val="007F5C00"/>
    <w:rsid w:val="008A4861"/>
    <w:rsid w:val="00A6791F"/>
    <w:rsid w:val="00C05AA3"/>
    <w:rsid w:val="00D11688"/>
    <w:rsid w:val="00D63C70"/>
    <w:rsid w:val="00E1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F93C"/>
  <w15:chartTrackingRefBased/>
  <w15:docId w15:val="{A1FF0E76-14BC-4D66-94C2-6FB818209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9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9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9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9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9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9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9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9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9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9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9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9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9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9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9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9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9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91F"/>
    <w:rPr>
      <w:rFonts w:eastAsiaTheme="majorEastAsia" w:cstheme="majorBidi"/>
      <w:color w:val="272727" w:themeColor="text1" w:themeTint="D8"/>
    </w:rPr>
  </w:style>
  <w:style w:type="paragraph" w:styleId="Title">
    <w:name w:val="Title"/>
    <w:basedOn w:val="Normal"/>
    <w:next w:val="Normal"/>
    <w:link w:val="TitleChar"/>
    <w:uiPriority w:val="10"/>
    <w:qFormat/>
    <w:rsid w:val="00A679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9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9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9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91F"/>
    <w:pPr>
      <w:spacing w:before="160"/>
      <w:jc w:val="center"/>
    </w:pPr>
    <w:rPr>
      <w:i/>
      <w:iCs/>
      <w:color w:val="404040" w:themeColor="text1" w:themeTint="BF"/>
    </w:rPr>
  </w:style>
  <w:style w:type="character" w:customStyle="1" w:styleId="QuoteChar">
    <w:name w:val="Quote Char"/>
    <w:basedOn w:val="DefaultParagraphFont"/>
    <w:link w:val="Quote"/>
    <w:uiPriority w:val="29"/>
    <w:rsid w:val="00A6791F"/>
    <w:rPr>
      <w:i/>
      <w:iCs/>
      <w:color w:val="404040" w:themeColor="text1" w:themeTint="BF"/>
    </w:rPr>
  </w:style>
  <w:style w:type="paragraph" w:styleId="ListParagraph">
    <w:name w:val="List Paragraph"/>
    <w:basedOn w:val="Normal"/>
    <w:uiPriority w:val="34"/>
    <w:qFormat/>
    <w:rsid w:val="00A6791F"/>
    <w:pPr>
      <w:ind w:left="720"/>
      <w:contextualSpacing/>
    </w:pPr>
  </w:style>
  <w:style w:type="character" w:styleId="IntenseEmphasis">
    <w:name w:val="Intense Emphasis"/>
    <w:basedOn w:val="DefaultParagraphFont"/>
    <w:uiPriority w:val="21"/>
    <w:qFormat/>
    <w:rsid w:val="00A6791F"/>
    <w:rPr>
      <w:i/>
      <w:iCs/>
      <w:color w:val="0F4761" w:themeColor="accent1" w:themeShade="BF"/>
    </w:rPr>
  </w:style>
  <w:style w:type="paragraph" w:styleId="IntenseQuote">
    <w:name w:val="Intense Quote"/>
    <w:basedOn w:val="Normal"/>
    <w:next w:val="Normal"/>
    <w:link w:val="IntenseQuoteChar"/>
    <w:uiPriority w:val="30"/>
    <w:qFormat/>
    <w:rsid w:val="00A679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91F"/>
    <w:rPr>
      <w:i/>
      <w:iCs/>
      <w:color w:val="0F4761" w:themeColor="accent1" w:themeShade="BF"/>
    </w:rPr>
  </w:style>
  <w:style w:type="character" w:styleId="IntenseReference">
    <w:name w:val="Intense Reference"/>
    <w:basedOn w:val="DefaultParagraphFont"/>
    <w:uiPriority w:val="32"/>
    <w:qFormat/>
    <w:rsid w:val="00A6791F"/>
    <w:rPr>
      <w:b/>
      <w:bCs/>
      <w:smallCaps/>
      <w:color w:val="0F4761" w:themeColor="accent1" w:themeShade="BF"/>
      <w:spacing w:val="5"/>
    </w:rPr>
  </w:style>
  <w:style w:type="paragraph" w:styleId="Header">
    <w:name w:val="header"/>
    <w:basedOn w:val="Normal"/>
    <w:link w:val="HeaderChar"/>
    <w:uiPriority w:val="99"/>
    <w:unhideWhenUsed/>
    <w:rsid w:val="00746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F81"/>
  </w:style>
  <w:style w:type="paragraph" w:styleId="Footer">
    <w:name w:val="footer"/>
    <w:basedOn w:val="Normal"/>
    <w:link w:val="FooterChar"/>
    <w:uiPriority w:val="99"/>
    <w:unhideWhenUsed/>
    <w:rsid w:val="00746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Abshire</dc:creator>
  <cp:keywords/>
  <dc:description/>
  <cp:lastModifiedBy>Raymond McKnight (DOA)</cp:lastModifiedBy>
  <cp:revision>3</cp:revision>
  <dcterms:created xsi:type="dcterms:W3CDTF">2026-10-23T15:17:00Z</dcterms:created>
  <dcterms:modified xsi:type="dcterms:W3CDTF">2026-10-23T15:28:00Z</dcterms:modified>
</cp:coreProperties>
</file>