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9576F" w14:textId="77777777" w:rsidR="008E7953" w:rsidRPr="00761632" w:rsidRDefault="008E7953" w:rsidP="008E7953">
      <w:pPr>
        <w:spacing w:after="0"/>
        <w:jc w:val="center"/>
        <w:rPr>
          <w:rFonts w:ascii="Public Sans Light" w:hAnsi="Public Sans Light"/>
          <w:i/>
          <w:iCs/>
          <w:sz w:val="22"/>
        </w:rPr>
      </w:pPr>
      <w:r w:rsidRPr="00761632">
        <w:rPr>
          <w:rFonts w:ascii="Public Sans Light" w:hAnsi="Public Sans Light"/>
          <w:i/>
          <w:iCs/>
          <w:sz w:val="22"/>
        </w:rPr>
        <w:t>State of Louisiana</w:t>
      </w:r>
    </w:p>
    <w:p w14:paraId="5C5C0AE0" w14:textId="77777777" w:rsidR="008E7953" w:rsidRPr="00761632" w:rsidRDefault="008E7953" w:rsidP="008E7953">
      <w:pPr>
        <w:spacing w:after="0"/>
        <w:ind w:left="-360" w:right="-330"/>
        <w:jc w:val="center"/>
        <w:rPr>
          <w:rFonts w:ascii="Public Sans Light" w:hAnsi="Public Sans Light"/>
          <w:i/>
          <w:iCs/>
          <w:sz w:val="22"/>
        </w:rPr>
      </w:pPr>
      <w:r w:rsidRPr="00761632">
        <w:rPr>
          <w:rFonts w:ascii="Public Sans Light" w:hAnsi="Public Sans Light"/>
          <w:i/>
          <w:iCs/>
          <w:sz w:val="22"/>
        </w:rPr>
        <w:t xml:space="preserve">Office of </w:t>
      </w:r>
      <w:r w:rsidR="007A24AE">
        <w:rPr>
          <w:rFonts w:ascii="Public Sans Light" w:hAnsi="Public Sans Light"/>
          <w:i/>
          <w:iCs/>
          <w:sz w:val="22"/>
        </w:rPr>
        <w:t>State Procurement</w:t>
      </w:r>
    </w:p>
    <w:p w14:paraId="521A0D23" w14:textId="77777777" w:rsidR="008E7953" w:rsidRDefault="008E7953" w:rsidP="008E7953">
      <w:pPr>
        <w:jc w:val="center"/>
        <w:sectPr w:rsidR="008E7953" w:rsidSect="008E7953">
          <w:headerReference w:type="even" r:id="rId7"/>
          <w:headerReference w:type="default" r:id="rId8"/>
          <w:footerReference w:type="even" r:id="rId9"/>
          <w:footerReference w:type="default" r:id="rId10"/>
          <w:headerReference w:type="first" r:id="rId11"/>
          <w:footerReference w:type="first" r:id="rId12"/>
          <w:pgSz w:w="12240" w:h="15840"/>
          <w:pgMar w:top="1008" w:right="1440" w:bottom="1440" w:left="1440" w:header="720" w:footer="720" w:gutter="0"/>
          <w:cols w:space="720"/>
          <w:docGrid w:linePitch="360"/>
        </w:sectPr>
      </w:pPr>
    </w:p>
    <w:p w14:paraId="4C76E8C8" w14:textId="77777777" w:rsidR="00BD7114" w:rsidRDefault="00BD7114" w:rsidP="008E7953">
      <w:pPr>
        <w:spacing w:after="0"/>
        <w:jc w:val="center"/>
      </w:pPr>
    </w:p>
    <w:p w14:paraId="08CD1E2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Jeff Landry</w:t>
      </w:r>
    </w:p>
    <w:p w14:paraId="400B2579"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Governo</w:t>
      </w:r>
      <w:r>
        <w:rPr>
          <w:rFonts w:ascii="Public Sans Light" w:hAnsi="Public Sans Light"/>
          <w:sz w:val="16"/>
          <w:szCs w:val="16"/>
        </w:rPr>
        <w:t>r</w:t>
      </w:r>
    </w:p>
    <w:p w14:paraId="06A9623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Taylor F. Barras</w:t>
      </w:r>
    </w:p>
    <w:p w14:paraId="2B2A5205"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Commissioner of Administration</w:t>
      </w:r>
    </w:p>
    <w:p w14:paraId="11994277" w14:textId="77777777" w:rsidR="008E7953" w:rsidRDefault="008E7953" w:rsidP="008E7953">
      <w:pPr>
        <w:jc w:val="center"/>
        <w:rPr>
          <w:rFonts w:ascii="Public Sans Light" w:hAnsi="Public Sans Light"/>
          <w:sz w:val="16"/>
          <w:szCs w:val="16"/>
        </w:rPr>
      </w:pPr>
      <w:r>
        <w:rPr>
          <w:rFonts w:ascii="Public Sans Light" w:hAnsi="Public Sans Light"/>
          <w:noProof/>
        </w:rPr>
        <w:drawing>
          <wp:anchor distT="0" distB="0" distL="114300" distR="114300" simplePos="0" relativeHeight="251659264" behindDoc="1" locked="0" layoutInCell="1" allowOverlap="1" wp14:anchorId="35D32323" wp14:editId="7FF7CB0E">
            <wp:simplePos x="0" y="0"/>
            <wp:positionH relativeFrom="column">
              <wp:posOffset>438150</wp:posOffset>
            </wp:positionH>
            <wp:positionV relativeFrom="page">
              <wp:posOffset>1103630</wp:posOffset>
            </wp:positionV>
            <wp:extent cx="819150" cy="819150"/>
            <wp:effectExtent l="0" t="0" r="0" b="0"/>
            <wp:wrapTight wrapText="bothSides">
              <wp:wrapPolygon edited="0">
                <wp:start x="6028" y="0"/>
                <wp:lineTo x="0" y="3516"/>
                <wp:lineTo x="0" y="16577"/>
                <wp:lineTo x="5526" y="21098"/>
                <wp:lineTo x="6028" y="21098"/>
                <wp:lineTo x="15070" y="21098"/>
                <wp:lineTo x="15572" y="21098"/>
                <wp:lineTo x="21098" y="16577"/>
                <wp:lineTo x="21098" y="4019"/>
                <wp:lineTo x="15070" y="0"/>
                <wp:lineTo x="6028" y="0"/>
              </wp:wrapPolygon>
            </wp:wrapTight>
            <wp:docPr id="621112422" name="Picture 1" descr="State seal of Louisian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12422" name="Picture 1" descr="State seal of Louisiana">
                      <a:extLst>
                        <a:ext uri="{C183D7F6-B498-43B3-948B-1728B52AA6E4}">
                          <adec:decorative xmlns:adec="http://schemas.microsoft.com/office/drawing/2017/decorative" val="0"/>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page">
              <wp14:pctWidth>0</wp14:pctWidth>
            </wp14:sizeRelH>
            <wp14:sizeRelV relativeFrom="page">
              <wp14:pctHeight>0</wp14:pctHeight>
            </wp14:sizeRelV>
          </wp:anchor>
        </w:drawing>
      </w:r>
    </w:p>
    <w:p w14:paraId="3F978EFF" w14:textId="77777777" w:rsidR="008E7953" w:rsidRDefault="008E7953" w:rsidP="008E7953">
      <w:pPr>
        <w:jc w:val="center"/>
        <w:rPr>
          <w:rFonts w:ascii="Public Sans Light" w:hAnsi="Public Sans Light"/>
          <w:sz w:val="16"/>
          <w:szCs w:val="16"/>
        </w:rPr>
      </w:pPr>
    </w:p>
    <w:p w14:paraId="34559638" w14:textId="77777777" w:rsidR="008E7953" w:rsidRDefault="008E7953" w:rsidP="008E7953">
      <w:pPr>
        <w:jc w:val="center"/>
        <w:rPr>
          <w:rFonts w:ascii="Public Sans Light" w:hAnsi="Public Sans Light"/>
          <w:sz w:val="16"/>
          <w:szCs w:val="16"/>
        </w:rPr>
      </w:pPr>
    </w:p>
    <w:p w14:paraId="5270A40E" w14:textId="77777777" w:rsidR="008E7953" w:rsidRDefault="008E7953" w:rsidP="008E7953">
      <w:pPr>
        <w:jc w:val="center"/>
        <w:rPr>
          <w:rFonts w:ascii="Public Sans Light" w:hAnsi="Public Sans Light"/>
          <w:sz w:val="16"/>
          <w:szCs w:val="16"/>
        </w:rPr>
      </w:pPr>
    </w:p>
    <w:p w14:paraId="46529264" w14:textId="77777777" w:rsidR="008E7953" w:rsidRDefault="008E7953" w:rsidP="008E7953">
      <w:pPr>
        <w:spacing w:after="0"/>
        <w:ind w:left="-360" w:right="-330"/>
        <w:jc w:val="center"/>
        <w:rPr>
          <w:rFonts w:ascii="Public Sans Light" w:hAnsi="Public Sans Light"/>
          <w:b/>
          <w:bCs/>
          <w:sz w:val="20"/>
          <w:szCs w:val="20"/>
        </w:rPr>
      </w:pPr>
    </w:p>
    <w:p w14:paraId="68C6CFFB" w14:textId="77777777" w:rsidR="008E7953" w:rsidRPr="00DB2691" w:rsidRDefault="008E7953" w:rsidP="008E7953">
      <w:pPr>
        <w:spacing w:after="0"/>
        <w:ind w:left="-360" w:right="-330"/>
        <w:jc w:val="center"/>
        <w:rPr>
          <w:rFonts w:ascii="Public Sans Light" w:hAnsi="Public Sans Light"/>
          <w:b/>
          <w:bCs/>
          <w:sz w:val="20"/>
          <w:szCs w:val="20"/>
        </w:rPr>
      </w:pPr>
      <w:r w:rsidRPr="00DB2691">
        <w:rPr>
          <w:rFonts w:ascii="Public Sans Light" w:hAnsi="Public Sans Light"/>
          <w:b/>
          <w:bCs/>
          <w:sz w:val="20"/>
          <w:szCs w:val="20"/>
        </w:rPr>
        <w:t>Division of Administration</w:t>
      </w:r>
    </w:p>
    <w:p w14:paraId="2E25BF3B" w14:textId="77777777" w:rsidR="008E7953" w:rsidRDefault="007A24AE" w:rsidP="008E7953">
      <w:pPr>
        <w:spacing w:after="0"/>
        <w:jc w:val="center"/>
        <w:rPr>
          <w:rFonts w:ascii="Public Sans Light" w:hAnsi="Public Sans Light"/>
          <w:sz w:val="16"/>
          <w:szCs w:val="16"/>
        </w:rPr>
      </w:pPr>
      <w:r>
        <w:rPr>
          <w:rFonts w:ascii="Public Sans Light" w:hAnsi="Public Sans Light"/>
          <w:sz w:val="16"/>
          <w:szCs w:val="16"/>
        </w:rPr>
        <w:t>1201 N. Third Street, Suite 2-160</w:t>
      </w:r>
    </w:p>
    <w:p w14:paraId="7925F540" w14:textId="77777777" w:rsidR="008E7953" w:rsidRDefault="008E7953" w:rsidP="008E7953">
      <w:pPr>
        <w:spacing w:after="0"/>
        <w:ind w:left="-90"/>
        <w:jc w:val="center"/>
        <w:rPr>
          <w:rFonts w:ascii="Public Sans Light" w:hAnsi="Public Sans Light"/>
          <w:sz w:val="16"/>
          <w:szCs w:val="16"/>
        </w:rPr>
      </w:pPr>
      <w:r>
        <w:rPr>
          <w:rFonts w:ascii="Public Sans Light" w:hAnsi="Public Sans Light"/>
          <w:sz w:val="16"/>
          <w:szCs w:val="16"/>
        </w:rPr>
        <w:t>Baton Rouge, Louisiana 7080</w:t>
      </w:r>
      <w:r w:rsidR="007A24AE">
        <w:rPr>
          <w:rFonts w:ascii="Public Sans Light" w:hAnsi="Public Sans Light"/>
          <w:sz w:val="16"/>
          <w:szCs w:val="16"/>
        </w:rPr>
        <w:t>2</w:t>
      </w:r>
      <w:r>
        <w:rPr>
          <w:rFonts w:ascii="Public Sans Light" w:hAnsi="Public Sans Light"/>
          <w:sz w:val="16"/>
          <w:szCs w:val="16"/>
        </w:rPr>
        <w:t>-</w:t>
      </w:r>
      <w:r w:rsidR="007A24AE">
        <w:rPr>
          <w:rFonts w:ascii="Public Sans Light" w:hAnsi="Public Sans Light"/>
          <w:sz w:val="16"/>
          <w:szCs w:val="16"/>
        </w:rPr>
        <w:t>5243</w:t>
      </w:r>
    </w:p>
    <w:p w14:paraId="403E88A5" w14:textId="77777777" w:rsidR="008E7953" w:rsidRDefault="008E7953" w:rsidP="008E7953">
      <w:pPr>
        <w:spacing w:after="0"/>
        <w:jc w:val="center"/>
        <w:rPr>
          <w:rFonts w:ascii="Public Sans Light" w:hAnsi="Public Sans Light"/>
          <w:sz w:val="16"/>
          <w:szCs w:val="16"/>
        </w:rPr>
      </w:pPr>
      <w:r>
        <w:rPr>
          <w:rFonts w:ascii="Public Sans Light" w:hAnsi="Public Sans Light"/>
          <w:sz w:val="16"/>
          <w:szCs w:val="16"/>
        </w:rPr>
        <w:t>Phone (225) 342-</w:t>
      </w:r>
      <w:r w:rsidR="007A24AE">
        <w:rPr>
          <w:rFonts w:ascii="Public Sans Light" w:hAnsi="Public Sans Light"/>
          <w:sz w:val="16"/>
          <w:szCs w:val="16"/>
        </w:rPr>
        <w:t>8010</w:t>
      </w:r>
    </w:p>
    <w:p w14:paraId="3A0CE71A" w14:textId="77777777" w:rsidR="008E7953" w:rsidRDefault="008E7953" w:rsidP="008E7953">
      <w:pPr>
        <w:jc w:val="center"/>
        <w:rPr>
          <w:rFonts w:ascii="Public Sans Light" w:hAnsi="Public Sans Light"/>
          <w:sz w:val="16"/>
          <w:szCs w:val="16"/>
        </w:rPr>
      </w:pPr>
      <w:r>
        <w:rPr>
          <w:rFonts w:ascii="Public Sans Light" w:hAnsi="Public Sans Light"/>
          <w:sz w:val="16"/>
          <w:szCs w:val="16"/>
        </w:rPr>
        <w:t>Fax (225) 342-</w:t>
      </w:r>
      <w:r w:rsidR="007A24AE">
        <w:rPr>
          <w:rFonts w:ascii="Public Sans Light" w:hAnsi="Public Sans Light"/>
          <w:sz w:val="16"/>
          <w:szCs w:val="16"/>
        </w:rPr>
        <w:t>9756</w:t>
      </w:r>
    </w:p>
    <w:p w14:paraId="1C0A9D06" w14:textId="77777777" w:rsidR="008E7953" w:rsidRDefault="008E7953" w:rsidP="008E7953">
      <w:pPr>
        <w:sectPr w:rsidR="008E7953" w:rsidSect="008E7953">
          <w:type w:val="continuous"/>
          <w:pgSz w:w="12240" w:h="15840"/>
          <w:pgMar w:top="900" w:right="1440" w:bottom="1440" w:left="1440" w:header="720" w:footer="720" w:gutter="0"/>
          <w:cols w:num="3" w:space="720"/>
          <w:docGrid w:linePitch="360"/>
        </w:sectPr>
      </w:pPr>
    </w:p>
    <w:p w14:paraId="5E36BB15" w14:textId="77777777" w:rsidR="008E7953" w:rsidRDefault="008E7953" w:rsidP="008E7953"/>
    <w:p w14:paraId="15576E56" w14:textId="1B2269B7" w:rsidR="00E57614" w:rsidRPr="00E96F2B" w:rsidRDefault="00E96F2B" w:rsidP="00E57614">
      <w:pPr>
        <w:spacing w:after="0"/>
        <w:jc w:val="center"/>
        <w:rPr>
          <w:rFonts w:eastAsia="Times New Roman"/>
          <w:bCs/>
          <w:szCs w:val="24"/>
        </w:rPr>
      </w:pPr>
      <w:r w:rsidRPr="00E96F2B">
        <w:rPr>
          <w:rFonts w:eastAsia="Times New Roman"/>
          <w:bCs/>
          <w:szCs w:val="24"/>
        </w:rPr>
        <w:t xml:space="preserve">October </w:t>
      </w:r>
      <w:r w:rsidR="00C00151">
        <w:rPr>
          <w:rFonts w:eastAsia="Times New Roman"/>
          <w:bCs/>
          <w:szCs w:val="24"/>
        </w:rPr>
        <w:t>22</w:t>
      </w:r>
      <w:r w:rsidRPr="00E96F2B">
        <w:rPr>
          <w:rFonts w:eastAsia="Times New Roman"/>
          <w:bCs/>
          <w:szCs w:val="24"/>
        </w:rPr>
        <w:t>, 2026</w:t>
      </w:r>
    </w:p>
    <w:p w14:paraId="563096C2" w14:textId="77777777" w:rsidR="00E57614" w:rsidRDefault="00E57614" w:rsidP="00E57614">
      <w:pPr>
        <w:spacing w:after="0"/>
        <w:jc w:val="center"/>
        <w:rPr>
          <w:rFonts w:eastAsia="Times New Roman"/>
          <w:b/>
          <w:bCs/>
          <w:szCs w:val="24"/>
        </w:rPr>
      </w:pPr>
    </w:p>
    <w:p w14:paraId="21146F30" w14:textId="1405C85D" w:rsidR="00E57614" w:rsidRPr="00EA2320" w:rsidRDefault="00E57614" w:rsidP="00E57614">
      <w:pPr>
        <w:spacing w:after="0"/>
        <w:jc w:val="center"/>
        <w:rPr>
          <w:rFonts w:eastAsia="Times New Roman"/>
          <w:b/>
          <w:bCs/>
          <w:i/>
          <w:iCs/>
          <w:szCs w:val="24"/>
        </w:rPr>
      </w:pPr>
      <w:r w:rsidRPr="00EA2320">
        <w:rPr>
          <w:rFonts w:eastAsia="Times New Roman"/>
          <w:b/>
          <w:bCs/>
          <w:szCs w:val="24"/>
        </w:rPr>
        <w:t>A</w:t>
      </w:r>
      <w:r>
        <w:rPr>
          <w:rFonts w:eastAsia="Times New Roman"/>
          <w:b/>
          <w:bCs/>
          <w:szCs w:val="24"/>
        </w:rPr>
        <w:t>ddendum N</w:t>
      </w:r>
      <w:r w:rsidR="00AE5920">
        <w:rPr>
          <w:rFonts w:eastAsia="Times New Roman"/>
          <w:b/>
          <w:bCs/>
          <w:szCs w:val="24"/>
        </w:rPr>
        <w:t>O</w:t>
      </w:r>
      <w:r>
        <w:rPr>
          <w:rFonts w:eastAsia="Times New Roman"/>
          <w:b/>
          <w:bCs/>
          <w:szCs w:val="24"/>
        </w:rPr>
        <w:t xml:space="preserve">. </w:t>
      </w:r>
      <w:r w:rsidRPr="00EA2320">
        <w:rPr>
          <w:rFonts w:eastAsia="Times New Roman"/>
          <w:b/>
          <w:bCs/>
          <w:szCs w:val="24"/>
        </w:rPr>
        <w:t>0</w:t>
      </w:r>
      <w:r w:rsidR="00CE7A27">
        <w:rPr>
          <w:rFonts w:eastAsia="Times New Roman"/>
          <w:b/>
          <w:bCs/>
          <w:szCs w:val="24"/>
        </w:rPr>
        <w:t>2</w:t>
      </w:r>
    </w:p>
    <w:p w14:paraId="27FA4EB1" w14:textId="77777777" w:rsidR="00E57614" w:rsidRPr="00EA2320" w:rsidRDefault="00E57614" w:rsidP="00E57614">
      <w:pPr>
        <w:spacing w:after="0"/>
        <w:jc w:val="center"/>
        <w:rPr>
          <w:rFonts w:eastAsia="Times New Roman"/>
          <w:b/>
          <w:bCs/>
          <w:szCs w:val="24"/>
        </w:rPr>
      </w:pPr>
    </w:p>
    <w:p w14:paraId="48A9B65D" w14:textId="545F9A17" w:rsidR="00E57614" w:rsidRDefault="00E57614" w:rsidP="00E57614">
      <w:pPr>
        <w:spacing w:after="0"/>
        <w:jc w:val="both"/>
        <w:rPr>
          <w:rFonts w:eastAsia="Times New Roman"/>
          <w:szCs w:val="24"/>
        </w:rPr>
      </w:pPr>
      <w:r w:rsidRPr="00EA2320">
        <w:rPr>
          <w:rFonts w:eastAsia="Times New Roman"/>
          <w:szCs w:val="24"/>
        </w:rPr>
        <w:t>Your reference is directed to RFx Number</w:t>
      </w:r>
      <w:r w:rsidR="00E96F2B">
        <w:rPr>
          <w:rFonts w:eastAsia="Times New Roman"/>
          <w:szCs w:val="24"/>
        </w:rPr>
        <w:t xml:space="preserve"> 3000026764</w:t>
      </w:r>
      <w:r w:rsidRPr="00EA2320">
        <w:rPr>
          <w:rFonts w:eastAsia="Times New Roman"/>
          <w:szCs w:val="24"/>
        </w:rPr>
        <w:t xml:space="preserve"> for the Invitation to Bid</w:t>
      </w:r>
      <w:r>
        <w:rPr>
          <w:rFonts w:eastAsia="Times New Roman"/>
          <w:szCs w:val="24"/>
        </w:rPr>
        <w:t xml:space="preserve"> (ITB)</w:t>
      </w:r>
      <w:r w:rsidRPr="00EA2320">
        <w:rPr>
          <w:rFonts w:eastAsia="Times New Roman"/>
          <w:szCs w:val="24"/>
        </w:rPr>
        <w:t xml:space="preserve"> for the State of Louisiana –</w:t>
      </w:r>
      <w:r w:rsidR="00E96F2B">
        <w:rPr>
          <w:rFonts w:eastAsia="Times New Roman"/>
          <w:szCs w:val="24"/>
        </w:rPr>
        <w:t xml:space="preserve"> Easy Care Shirts – DOC – PE, </w:t>
      </w:r>
      <w:r w:rsidRPr="00EA2320">
        <w:rPr>
          <w:rFonts w:eastAsia="Times New Roman"/>
          <w:szCs w:val="24"/>
        </w:rPr>
        <w:t>which is currently scheduled to open at</w:t>
      </w:r>
      <w:r w:rsidR="00E96F2B">
        <w:rPr>
          <w:rFonts w:eastAsia="Times New Roman"/>
          <w:szCs w:val="24"/>
        </w:rPr>
        <w:t xml:space="preserve"> 10:00 am </w:t>
      </w:r>
      <w:r w:rsidRPr="00EA2320">
        <w:rPr>
          <w:rFonts w:eastAsia="Times New Roman"/>
          <w:szCs w:val="24"/>
        </w:rPr>
        <w:t>CT on</w:t>
      </w:r>
      <w:r w:rsidR="00E96F2B">
        <w:rPr>
          <w:rFonts w:eastAsia="Times New Roman"/>
          <w:szCs w:val="24"/>
        </w:rPr>
        <w:t xml:space="preserve"> October 2</w:t>
      </w:r>
      <w:r w:rsidR="00CE7A27">
        <w:rPr>
          <w:rFonts w:eastAsia="Times New Roman"/>
          <w:szCs w:val="24"/>
        </w:rPr>
        <w:t>9</w:t>
      </w:r>
      <w:r w:rsidR="00E96F2B">
        <w:rPr>
          <w:rFonts w:eastAsia="Times New Roman"/>
          <w:szCs w:val="24"/>
        </w:rPr>
        <w:t>, 2026</w:t>
      </w:r>
      <w:r w:rsidRPr="00EA2320">
        <w:rPr>
          <w:rFonts w:eastAsia="Times New Roman"/>
          <w:szCs w:val="24"/>
        </w:rPr>
        <w:t xml:space="preserve">. </w:t>
      </w:r>
    </w:p>
    <w:p w14:paraId="31C5F45D" w14:textId="57CBF074" w:rsidR="00E57614" w:rsidRPr="00EA2320" w:rsidRDefault="00E57614" w:rsidP="00E57614">
      <w:pPr>
        <w:spacing w:after="0"/>
        <w:jc w:val="both"/>
        <w:rPr>
          <w:rFonts w:eastAsia="Times New Roman"/>
          <w:szCs w:val="24"/>
        </w:rPr>
      </w:pPr>
      <w:r>
        <w:rPr>
          <w:rFonts w:eastAsia="Times New Roman"/>
          <w:noProof/>
          <w:szCs w:val="24"/>
        </w:rPr>
        <mc:AlternateContent>
          <mc:Choice Requires="wps">
            <w:drawing>
              <wp:anchor distT="0" distB="0" distL="114300" distR="114300" simplePos="0" relativeHeight="251660288" behindDoc="0" locked="0" layoutInCell="1" allowOverlap="1" wp14:anchorId="45D46636" wp14:editId="624BE29C">
                <wp:simplePos x="0" y="0"/>
                <wp:positionH relativeFrom="column">
                  <wp:posOffset>-5939</wp:posOffset>
                </wp:positionH>
                <wp:positionV relativeFrom="paragraph">
                  <wp:posOffset>90467</wp:posOffset>
                </wp:positionV>
                <wp:extent cx="5902037" cy="0"/>
                <wp:effectExtent l="0" t="0" r="0" b="0"/>
                <wp:wrapNone/>
                <wp:docPr id="278781607"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0D6ACFA" id="Straight Connector 1" o:spid="_x0000_s1026" alt="&quot;&quot;"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315ADAEA" w14:textId="42F8B50A" w:rsidR="00E57614" w:rsidRPr="00EA2320" w:rsidRDefault="00E57614" w:rsidP="00E57614">
      <w:pPr>
        <w:spacing w:after="0"/>
        <w:jc w:val="both"/>
        <w:rPr>
          <w:rFonts w:eastAsia="Times New Roman"/>
          <w:szCs w:val="24"/>
        </w:rPr>
      </w:pPr>
      <w:r w:rsidRPr="00EA2320">
        <w:rPr>
          <w:rFonts w:eastAsia="Times New Roman"/>
          <w:szCs w:val="24"/>
        </w:rPr>
        <w:t>The following chang</w:t>
      </w:r>
      <w:r w:rsidR="00E96F2B">
        <w:rPr>
          <w:rFonts w:eastAsia="Times New Roman"/>
          <w:szCs w:val="24"/>
        </w:rPr>
        <w:t xml:space="preserve">es are </w:t>
      </w:r>
      <w:r w:rsidRPr="00EA2320">
        <w:rPr>
          <w:rFonts w:eastAsia="Times New Roman"/>
          <w:szCs w:val="24"/>
        </w:rPr>
        <w:t xml:space="preserve">to be made to the referenced solicitation: </w:t>
      </w:r>
    </w:p>
    <w:p w14:paraId="058D0433" w14:textId="77777777" w:rsidR="00E57614" w:rsidRDefault="00E57614" w:rsidP="00E57614">
      <w:pPr>
        <w:spacing w:after="0"/>
        <w:jc w:val="both"/>
        <w:rPr>
          <w:rFonts w:eastAsia="Times New Roman"/>
          <w:szCs w:val="24"/>
        </w:rPr>
      </w:pPr>
    </w:p>
    <w:p w14:paraId="7911B924" w14:textId="229DA622" w:rsidR="00E96F2B" w:rsidRDefault="003563EC" w:rsidP="00E96F2B">
      <w:pPr>
        <w:spacing w:after="0"/>
        <w:jc w:val="both"/>
        <w:rPr>
          <w:rFonts w:cs="Calibri"/>
          <w:b/>
        </w:rPr>
      </w:pPr>
      <w:r>
        <w:rPr>
          <w:rFonts w:cs="Calibri"/>
          <w:b/>
        </w:rPr>
        <w:t>Line 1 currently reads:</w:t>
      </w:r>
    </w:p>
    <w:p w14:paraId="66B15274" w14:textId="77777777" w:rsidR="003563EC" w:rsidRDefault="003563EC" w:rsidP="00E96F2B">
      <w:pPr>
        <w:spacing w:after="0"/>
        <w:jc w:val="both"/>
        <w:rPr>
          <w:rFonts w:cs="Calibri"/>
          <w:b/>
        </w:rPr>
      </w:pPr>
    </w:p>
    <w:p w14:paraId="6CFBECF9" w14:textId="7AB7A4EE" w:rsidR="003563EC" w:rsidRPr="001D605E" w:rsidRDefault="003563EC" w:rsidP="00E96F2B">
      <w:pPr>
        <w:spacing w:after="0"/>
        <w:jc w:val="both"/>
        <w:rPr>
          <w:rFonts w:cs="Calibri"/>
          <w:bCs/>
        </w:rPr>
      </w:pPr>
      <w:r w:rsidRPr="001D605E">
        <w:rPr>
          <w:rFonts w:cs="Calibri"/>
          <w:bCs/>
        </w:rPr>
        <w:t>Group 1: Lines 1 – 4</w:t>
      </w:r>
    </w:p>
    <w:p w14:paraId="1BDF2AE7" w14:textId="77777777" w:rsidR="003563EC" w:rsidRPr="001D605E" w:rsidRDefault="003563EC" w:rsidP="00E96F2B">
      <w:pPr>
        <w:spacing w:after="0"/>
        <w:jc w:val="both"/>
        <w:rPr>
          <w:rFonts w:cs="Calibri"/>
          <w:bCs/>
        </w:rPr>
      </w:pPr>
    </w:p>
    <w:p w14:paraId="48B1A44C" w14:textId="39ED2BF1" w:rsidR="003563EC" w:rsidRPr="001D605E" w:rsidRDefault="003563EC" w:rsidP="00E96F2B">
      <w:pPr>
        <w:spacing w:after="0"/>
        <w:jc w:val="both"/>
        <w:rPr>
          <w:rFonts w:cs="Calibri"/>
          <w:bCs/>
        </w:rPr>
      </w:pPr>
      <w:r w:rsidRPr="001D605E">
        <w:rPr>
          <w:rFonts w:cs="Calibri"/>
          <w:bCs/>
        </w:rPr>
        <w:t>Brand: Port Authority</w:t>
      </w:r>
    </w:p>
    <w:p w14:paraId="2B9655A4" w14:textId="164638E1" w:rsidR="003563EC" w:rsidRPr="001D605E" w:rsidRDefault="003563EC" w:rsidP="00E96F2B">
      <w:pPr>
        <w:spacing w:after="0"/>
        <w:jc w:val="both"/>
        <w:rPr>
          <w:rFonts w:cs="Calibri"/>
          <w:bCs/>
        </w:rPr>
      </w:pPr>
      <w:r w:rsidRPr="001D605E">
        <w:rPr>
          <w:rFonts w:cs="Calibri"/>
          <w:bCs/>
        </w:rPr>
        <w:t>Item # S608</w:t>
      </w:r>
    </w:p>
    <w:p w14:paraId="7C537AE1" w14:textId="0C173917" w:rsidR="003563EC" w:rsidRPr="001D605E" w:rsidRDefault="003563EC" w:rsidP="003563EC">
      <w:pPr>
        <w:spacing w:after="0"/>
        <w:jc w:val="both"/>
        <w:rPr>
          <w:rFonts w:cs="Calibri"/>
          <w:bCs/>
        </w:rPr>
      </w:pPr>
      <w:r w:rsidRPr="001D605E">
        <w:rPr>
          <w:rFonts w:cs="Calibri"/>
          <w:bCs/>
        </w:rPr>
        <w:t>Colors: Athletic Gold, Bark, Black, Bright Lavender, Burgundy, Classic Navy, Clover Green, Court Green, Dark Green, Light Blue, Light Pink, Pink, Light Stone, Maui Blue, Mediterranean Blue, Navy, Purple, Red, Royal, Steel Grey, Stone, Strong Blue, Teal Green, Texas Orange, Ultramarine Blue, White, Yellow</w:t>
      </w:r>
    </w:p>
    <w:p w14:paraId="2B03C438" w14:textId="77777777" w:rsidR="003563EC" w:rsidRDefault="003563EC" w:rsidP="00E96F2B">
      <w:pPr>
        <w:spacing w:after="0"/>
        <w:jc w:val="both"/>
        <w:rPr>
          <w:rFonts w:cs="Calibri"/>
          <w:b/>
        </w:rPr>
      </w:pPr>
    </w:p>
    <w:p w14:paraId="37F8A1D0" w14:textId="068E6E1A" w:rsidR="00E96F2B" w:rsidRDefault="003563EC" w:rsidP="00E96F2B">
      <w:pPr>
        <w:spacing w:after="0"/>
        <w:jc w:val="both"/>
        <w:rPr>
          <w:rFonts w:cs="Calibri"/>
          <w:b/>
        </w:rPr>
      </w:pPr>
      <w:r>
        <w:rPr>
          <w:rFonts w:cs="Calibri"/>
          <w:b/>
        </w:rPr>
        <w:t>Line 1</w:t>
      </w:r>
      <w:r w:rsidR="00E96F2B" w:rsidRPr="00E96F2B">
        <w:rPr>
          <w:rFonts w:cs="Calibri"/>
          <w:b/>
        </w:rPr>
        <w:t xml:space="preserve"> revised to read:   </w:t>
      </w:r>
    </w:p>
    <w:p w14:paraId="5DF0EBBB" w14:textId="77777777" w:rsidR="003563EC" w:rsidRDefault="003563EC" w:rsidP="00E96F2B">
      <w:pPr>
        <w:spacing w:after="0"/>
        <w:jc w:val="both"/>
        <w:rPr>
          <w:rFonts w:cs="Calibri"/>
          <w:b/>
        </w:rPr>
      </w:pPr>
    </w:p>
    <w:p w14:paraId="3FCB56C4" w14:textId="77777777" w:rsidR="001D605E" w:rsidRPr="001D605E" w:rsidRDefault="001D605E" w:rsidP="001D605E">
      <w:pPr>
        <w:spacing w:after="0"/>
        <w:jc w:val="both"/>
        <w:rPr>
          <w:rFonts w:cs="Calibri"/>
          <w:bCs/>
        </w:rPr>
      </w:pPr>
      <w:r w:rsidRPr="001D605E">
        <w:rPr>
          <w:rFonts w:cs="Calibri"/>
          <w:bCs/>
        </w:rPr>
        <w:t>Group 1: Lines 1 – 4</w:t>
      </w:r>
    </w:p>
    <w:p w14:paraId="4AD746FE" w14:textId="77777777" w:rsidR="001D605E" w:rsidRDefault="001D605E" w:rsidP="00E96F2B">
      <w:pPr>
        <w:spacing w:after="0"/>
        <w:jc w:val="both"/>
        <w:rPr>
          <w:rFonts w:cs="Calibri"/>
          <w:b/>
        </w:rPr>
      </w:pPr>
    </w:p>
    <w:p w14:paraId="334694B0" w14:textId="77777777" w:rsidR="003563EC" w:rsidRPr="001D605E" w:rsidRDefault="003563EC" w:rsidP="003563EC">
      <w:pPr>
        <w:spacing w:after="0"/>
        <w:jc w:val="both"/>
        <w:rPr>
          <w:rFonts w:cs="Calibri"/>
          <w:bCs/>
        </w:rPr>
      </w:pPr>
      <w:r w:rsidRPr="001D605E">
        <w:rPr>
          <w:rFonts w:cs="Calibri"/>
          <w:bCs/>
        </w:rPr>
        <w:t>Brand: Port Authority</w:t>
      </w:r>
    </w:p>
    <w:p w14:paraId="35C2EF05" w14:textId="77777777" w:rsidR="003563EC" w:rsidRPr="001D605E" w:rsidRDefault="003563EC" w:rsidP="003563EC">
      <w:pPr>
        <w:spacing w:after="0"/>
        <w:jc w:val="both"/>
        <w:rPr>
          <w:rFonts w:cs="Calibri"/>
          <w:bCs/>
        </w:rPr>
      </w:pPr>
      <w:r w:rsidRPr="001D605E">
        <w:rPr>
          <w:rFonts w:cs="Calibri"/>
          <w:bCs/>
        </w:rPr>
        <w:t>Item # S608</w:t>
      </w:r>
    </w:p>
    <w:p w14:paraId="12585D73" w14:textId="745169F0" w:rsidR="003563EC" w:rsidRPr="001D605E" w:rsidRDefault="003563EC" w:rsidP="003563EC">
      <w:pPr>
        <w:spacing w:after="0"/>
        <w:jc w:val="both"/>
        <w:rPr>
          <w:rFonts w:cs="Calibri"/>
          <w:bCs/>
        </w:rPr>
      </w:pPr>
      <w:r w:rsidRPr="001D605E">
        <w:rPr>
          <w:rFonts w:cs="Calibri"/>
          <w:bCs/>
        </w:rPr>
        <w:t>Colors: Athletic Gold, Black, Bright Lavender, Burgundy, Clover Green, Court Green, Dark Green, Light Blue, Light Pink, Pink, Maui Blue, Mediterranean Blue, Navy, Purple, Red, Royal, Steel Grey, Stone, Strong Blue, Teal Green, Texas Orange, Ultramarine Blue, White, Yellow</w:t>
      </w:r>
    </w:p>
    <w:p w14:paraId="2CA65C32" w14:textId="77777777" w:rsidR="000F6B12" w:rsidRDefault="000F6B12" w:rsidP="003563EC">
      <w:pPr>
        <w:spacing w:after="0"/>
        <w:jc w:val="both"/>
        <w:rPr>
          <w:rFonts w:cs="Calibri"/>
          <w:b/>
        </w:rPr>
      </w:pPr>
    </w:p>
    <w:p w14:paraId="51758731" w14:textId="6570BD34" w:rsidR="000F6B12" w:rsidRDefault="000F6B12" w:rsidP="000F6B12">
      <w:pPr>
        <w:spacing w:after="0"/>
        <w:jc w:val="both"/>
        <w:rPr>
          <w:rFonts w:cs="Calibri"/>
          <w:b/>
        </w:rPr>
      </w:pPr>
      <w:r>
        <w:rPr>
          <w:rFonts w:cs="Calibri"/>
          <w:b/>
        </w:rPr>
        <w:t>Line 5 currently reads:</w:t>
      </w:r>
    </w:p>
    <w:p w14:paraId="3D2F0F94" w14:textId="77777777" w:rsidR="000F6B12" w:rsidRDefault="000F6B12" w:rsidP="003563EC">
      <w:pPr>
        <w:spacing w:after="0"/>
        <w:jc w:val="both"/>
        <w:rPr>
          <w:rFonts w:cs="Calibri"/>
          <w:b/>
        </w:rPr>
      </w:pPr>
    </w:p>
    <w:p w14:paraId="4DDAAD92" w14:textId="30E51697" w:rsidR="000F6B12" w:rsidRPr="001D605E" w:rsidRDefault="000F6B12" w:rsidP="000F6B12">
      <w:pPr>
        <w:spacing w:after="0"/>
        <w:jc w:val="both"/>
        <w:rPr>
          <w:rFonts w:cs="Calibri"/>
          <w:bCs/>
        </w:rPr>
      </w:pPr>
      <w:r w:rsidRPr="001D605E">
        <w:rPr>
          <w:rFonts w:cs="Calibri"/>
          <w:bCs/>
        </w:rPr>
        <w:t>Group 5: Lines 5 – 8</w:t>
      </w:r>
    </w:p>
    <w:p w14:paraId="59418A96" w14:textId="77777777" w:rsidR="000F6B12" w:rsidRPr="001D605E" w:rsidRDefault="000F6B12" w:rsidP="000F6B12">
      <w:pPr>
        <w:spacing w:after="0"/>
        <w:jc w:val="both"/>
        <w:rPr>
          <w:rFonts w:cs="Calibri"/>
          <w:bCs/>
        </w:rPr>
      </w:pPr>
    </w:p>
    <w:p w14:paraId="426E8072" w14:textId="77777777" w:rsidR="000F6B12" w:rsidRPr="001D605E" w:rsidRDefault="000F6B12" w:rsidP="000F6B12">
      <w:pPr>
        <w:spacing w:after="0"/>
        <w:jc w:val="both"/>
        <w:rPr>
          <w:rFonts w:cs="Calibri"/>
          <w:bCs/>
        </w:rPr>
      </w:pPr>
      <w:r w:rsidRPr="001D605E">
        <w:rPr>
          <w:rFonts w:cs="Calibri"/>
          <w:bCs/>
        </w:rPr>
        <w:t>Brand: Port Authority</w:t>
      </w:r>
    </w:p>
    <w:p w14:paraId="24427B18" w14:textId="27D07288" w:rsidR="000F6B12" w:rsidRPr="001D605E" w:rsidRDefault="000F6B12" w:rsidP="000F6B12">
      <w:pPr>
        <w:spacing w:after="0"/>
        <w:jc w:val="both"/>
        <w:rPr>
          <w:rFonts w:cs="Calibri"/>
          <w:bCs/>
        </w:rPr>
      </w:pPr>
      <w:r w:rsidRPr="001D605E">
        <w:rPr>
          <w:rFonts w:cs="Calibri"/>
          <w:bCs/>
        </w:rPr>
        <w:lastRenderedPageBreak/>
        <w:t>Item # S508</w:t>
      </w:r>
    </w:p>
    <w:p w14:paraId="25790DDB" w14:textId="667B54D9" w:rsidR="000F6B12" w:rsidRPr="001D605E" w:rsidRDefault="000F6B12" w:rsidP="000F6B12">
      <w:pPr>
        <w:spacing w:after="0"/>
        <w:jc w:val="both"/>
        <w:rPr>
          <w:rFonts w:cs="Calibri"/>
          <w:bCs/>
        </w:rPr>
      </w:pPr>
      <w:r w:rsidRPr="001D605E">
        <w:rPr>
          <w:rFonts w:cs="Calibri"/>
          <w:bCs/>
        </w:rPr>
        <w:t>Colors: Athletic Gold, Bark, Black, Bright Lavender, Burgundy, Classic Navy, Clover Green, Court Green, Dark Green, Light Blue, Light Pink, Pink, Light Stone, Maui Blue, Mediterranean Blue, Navy, Purple, Red, Royal, Steel Grey, Stone, Strong Blue, Teal Green, Texas Orange, Ultramarine Blue, White, Yellow</w:t>
      </w:r>
    </w:p>
    <w:p w14:paraId="77A9F2F6" w14:textId="77777777" w:rsidR="000F6B12" w:rsidRDefault="000F6B12" w:rsidP="003563EC">
      <w:pPr>
        <w:spacing w:after="0"/>
        <w:jc w:val="both"/>
        <w:rPr>
          <w:rFonts w:cs="Calibri"/>
          <w:b/>
        </w:rPr>
      </w:pPr>
    </w:p>
    <w:p w14:paraId="77916F9E" w14:textId="03ECC453" w:rsidR="000F6B12" w:rsidRDefault="000F6B12" w:rsidP="000F6B12">
      <w:pPr>
        <w:spacing w:after="0"/>
        <w:jc w:val="both"/>
        <w:rPr>
          <w:rFonts w:cs="Calibri"/>
          <w:b/>
        </w:rPr>
      </w:pPr>
      <w:r>
        <w:rPr>
          <w:rFonts w:cs="Calibri"/>
          <w:b/>
        </w:rPr>
        <w:t>Line 5</w:t>
      </w:r>
      <w:r w:rsidRPr="00E96F2B">
        <w:rPr>
          <w:rFonts w:cs="Calibri"/>
          <w:b/>
        </w:rPr>
        <w:t xml:space="preserve"> revised to read:   </w:t>
      </w:r>
    </w:p>
    <w:p w14:paraId="589EA49A" w14:textId="77777777" w:rsidR="001D605E" w:rsidRDefault="001D605E" w:rsidP="001D605E">
      <w:pPr>
        <w:spacing w:after="0"/>
        <w:jc w:val="both"/>
        <w:rPr>
          <w:rFonts w:cs="Calibri"/>
          <w:bCs/>
        </w:rPr>
      </w:pPr>
    </w:p>
    <w:p w14:paraId="1A39B29D" w14:textId="3285F898" w:rsidR="001D605E" w:rsidRPr="001D605E" w:rsidRDefault="001D605E" w:rsidP="001D605E">
      <w:pPr>
        <w:spacing w:after="0"/>
        <w:jc w:val="both"/>
        <w:rPr>
          <w:rFonts w:cs="Calibri"/>
          <w:bCs/>
        </w:rPr>
      </w:pPr>
      <w:r w:rsidRPr="001D605E">
        <w:rPr>
          <w:rFonts w:cs="Calibri"/>
          <w:bCs/>
        </w:rPr>
        <w:t>Group 5: Lines 5 – 8</w:t>
      </w:r>
    </w:p>
    <w:p w14:paraId="2173F956" w14:textId="77777777" w:rsidR="000F6B12" w:rsidRDefault="000F6B12" w:rsidP="000F6B12">
      <w:pPr>
        <w:spacing w:after="0"/>
        <w:jc w:val="both"/>
        <w:rPr>
          <w:rFonts w:cs="Calibri"/>
          <w:b/>
        </w:rPr>
      </w:pPr>
    </w:p>
    <w:p w14:paraId="7931124F" w14:textId="77777777" w:rsidR="000F6B12" w:rsidRPr="001D605E" w:rsidRDefault="000F6B12" w:rsidP="000F6B12">
      <w:pPr>
        <w:spacing w:after="0"/>
        <w:jc w:val="both"/>
        <w:rPr>
          <w:rFonts w:cs="Calibri"/>
          <w:bCs/>
        </w:rPr>
      </w:pPr>
      <w:r w:rsidRPr="001D605E">
        <w:rPr>
          <w:rFonts w:cs="Calibri"/>
          <w:bCs/>
        </w:rPr>
        <w:t>Brand: Port Authority</w:t>
      </w:r>
    </w:p>
    <w:p w14:paraId="6A985822" w14:textId="4AAE1D32" w:rsidR="000F6B12" w:rsidRPr="001D605E" w:rsidRDefault="000F6B12" w:rsidP="000F6B12">
      <w:pPr>
        <w:spacing w:after="0"/>
        <w:jc w:val="both"/>
        <w:rPr>
          <w:rFonts w:cs="Calibri"/>
          <w:bCs/>
        </w:rPr>
      </w:pPr>
      <w:r w:rsidRPr="001D605E">
        <w:rPr>
          <w:rFonts w:cs="Calibri"/>
          <w:bCs/>
        </w:rPr>
        <w:t>Item # S508</w:t>
      </w:r>
    </w:p>
    <w:p w14:paraId="7179FEDE" w14:textId="51BA53D1" w:rsidR="000F6B12" w:rsidRPr="001D605E" w:rsidRDefault="000F6B12" w:rsidP="000F6B12">
      <w:pPr>
        <w:spacing w:after="0"/>
        <w:jc w:val="both"/>
        <w:rPr>
          <w:rFonts w:cs="Calibri"/>
          <w:bCs/>
        </w:rPr>
      </w:pPr>
      <w:r w:rsidRPr="001D605E">
        <w:rPr>
          <w:rFonts w:cs="Calibri"/>
          <w:bCs/>
        </w:rPr>
        <w:t>Colors: Black, Bright Lavender, Burgundy, Clover Green, Court Green, Dark Green, Light Blue, Light Pink, Pink, Navy, Purple, Red, Royal, Steel Grey, Stone, Strong Blue, Teal Green, Ultramarine Blue, White, Yellow</w:t>
      </w:r>
    </w:p>
    <w:p w14:paraId="3C889ADB" w14:textId="742E4A25" w:rsidR="003563EC" w:rsidRDefault="003563EC" w:rsidP="003563EC">
      <w:pPr>
        <w:spacing w:after="0"/>
        <w:jc w:val="both"/>
        <w:rPr>
          <w:rFonts w:eastAsia="Times New Roman"/>
          <w:szCs w:val="24"/>
        </w:rPr>
      </w:pPr>
      <w:r>
        <w:rPr>
          <w:rFonts w:eastAsia="Times New Roman"/>
          <w:szCs w:val="24"/>
        </w:rPr>
        <w:t>_____________________________________________________________________________</w:t>
      </w:r>
    </w:p>
    <w:p w14:paraId="5FA99E12" w14:textId="77777777" w:rsidR="003563EC" w:rsidRDefault="003563EC" w:rsidP="003563EC">
      <w:pPr>
        <w:spacing w:after="0"/>
        <w:rPr>
          <w:b/>
          <w:szCs w:val="24"/>
        </w:rPr>
      </w:pPr>
    </w:p>
    <w:p w14:paraId="6B1BEBC7" w14:textId="77777777" w:rsidR="00DF680C" w:rsidRDefault="003563EC" w:rsidP="00DF680C">
      <w:pPr>
        <w:spacing w:after="0"/>
        <w:rPr>
          <w:b/>
          <w:szCs w:val="24"/>
        </w:rPr>
      </w:pPr>
      <w:r>
        <w:rPr>
          <w:b/>
          <w:szCs w:val="24"/>
        </w:rPr>
        <w:t xml:space="preserve">The following are the Vendors’ Inquiries received by the deadline date of </w:t>
      </w:r>
      <w:r w:rsidR="000F6B12">
        <w:rPr>
          <w:b/>
          <w:szCs w:val="24"/>
        </w:rPr>
        <w:t>October 12</w:t>
      </w:r>
      <w:r>
        <w:rPr>
          <w:b/>
          <w:szCs w:val="24"/>
        </w:rPr>
        <w:t xml:space="preserve">, </w:t>
      </w:r>
      <w:proofErr w:type="gramStart"/>
      <w:r>
        <w:rPr>
          <w:b/>
          <w:szCs w:val="24"/>
        </w:rPr>
        <w:t>2026</w:t>
      </w:r>
      <w:proofErr w:type="gramEnd"/>
      <w:r>
        <w:rPr>
          <w:b/>
          <w:szCs w:val="24"/>
        </w:rPr>
        <w:t xml:space="preserve"> and the State’s Responses:</w:t>
      </w:r>
    </w:p>
    <w:p w14:paraId="5F530629" w14:textId="77777777" w:rsidR="00DF680C" w:rsidRDefault="00DF680C" w:rsidP="00DF680C">
      <w:pPr>
        <w:spacing w:after="0"/>
        <w:rPr>
          <w:b/>
          <w:szCs w:val="24"/>
        </w:rPr>
      </w:pPr>
    </w:p>
    <w:p w14:paraId="04EC053B" w14:textId="770DCE96" w:rsidR="00DF680C" w:rsidRDefault="00DF680C" w:rsidP="00DF680C">
      <w:pPr>
        <w:spacing w:after="0"/>
      </w:pPr>
      <w:r w:rsidRPr="00B22BDA">
        <w:rPr>
          <w:b/>
          <w:szCs w:val="24"/>
        </w:rPr>
        <w:t>Vendor’s Inquiry #1:</w:t>
      </w:r>
      <w:r w:rsidRPr="00B22BDA">
        <w:rPr>
          <w:bCs/>
          <w:szCs w:val="24"/>
        </w:rPr>
        <w:t xml:space="preserve"> </w:t>
      </w:r>
      <w:r w:rsidRPr="007B5436">
        <w:t>This bid is for Easy Care Shirts and states the minimum order can be 1 piece.  The bid also requires the price to be a delivered price.  But freight for 1 shirt can almost cost as much freight 5 shirts.  So, when you amortize freight among the shirts, 1 piece would be much more expensive than 5 pieces which would be much more expensive than 20 pieces.</w:t>
      </w:r>
    </w:p>
    <w:p w14:paraId="7C3ACE6B" w14:textId="77777777" w:rsidR="00DF680C" w:rsidRDefault="00DF680C" w:rsidP="00DF680C">
      <w:pPr>
        <w:spacing w:after="0"/>
      </w:pPr>
    </w:p>
    <w:p w14:paraId="7F41A71A" w14:textId="6D915A1C" w:rsidR="00DF680C" w:rsidRPr="00DF680C" w:rsidRDefault="00DF680C" w:rsidP="00DF680C">
      <w:pPr>
        <w:spacing w:after="0"/>
        <w:rPr>
          <w:b/>
          <w:szCs w:val="24"/>
        </w:rPr>
      </w:pPr>
      <w:r w:rsidRPr="007B5436">
        <w:t>Also, with world events as they are, freight charges will go up and down during the life of this contract, and more so if the contract is extended.  I do not know how we can provide a quote for delivered goods in this situation.  Can the RFQ be amended so we can charge actual freight as a separate line item for the prevailing rate at the time of shipping?</w:t>
      </w:r>
    </w:p>
    <w:p w14:paraId="412D6044" w14:textId="14B48377" w:rsidR="00DF680C" w:rsidRDefault="00DF680C" w:rsidP="003563EC">
      <w:pPr>
        <w:spacing w:after="0"/>
        <w:rPr>
          <w:bCs/>
          <w:szCs w:val="24"/>
        </w:rPr>
      </w:pPr>
    </w:p>
    <w:p w14:paraId="3F73C56A" w14:textId="3DDADE68" w:rsidR="00DF680C" w:rsidRPr="00B22BDA" w:rsidRDefault="00DF680C" w:rsidP="00441303">
      <w:pPr>
        <w:spacing w:after="0"/>
        <w:jc w:val="both"/>
        <w:rPr>
          <w:bCs/>
          <w:szCs w:val="24"/>
        </w:rPr>
      </w:pPr>
      <w:r w:rsidRPr="00B22BDA">
        <w:rPr>
          <w:b/>
          <w:szCs w:val="24"/>
        </w:rPr>
        <w:t>State’s Response #</w:t>
      </w:r>
      <w:r w:rsidR="00DE7D3A">
        <w:rPr>
          <w:b/>
          <w:szCs w:val="24"/>
        </w:rPr>
        <w:t>1</w:t>
      </w:r>
      <w:r w:rsidRPr="00B22BDA">
        <w:rPr>
          <w:b/>
          <w:szCs w:val="24"/>
        </w:rPr>
        <w:t>:</w:t>
      </w:r>
      <w:r w:rsidRPr="00B22BDA">
        <w:rPr>
          <w:bCs/>
          <w:szCs w:val="24"/>
        </w:rPr>
        <w:t xml:space="preserve"> </w:t>
      </w:r>
      <w:r w:rsidR="00DE7D3A">
        <w:rPr>
          <w:bCs/>
          <w:szCs w:val="24"/>
        </w:rPr>
        <w:t xml:space="preserve">The minimum quantity is 1.  </w:t>
      </w:r>
      <w:r w:rsidR="001D605E">
        <w:rPr>
          <w:bCs/>
          <w:szCs w:val="24"/>
        </w:rPr>
        <w:t>Please refer to</w:t>
      </w:r>
      <w:r w:rsidR="00441303">
        <w:rPr>
          <w:bCs/>
          <w:szCs w:val="24"/>
        </w:rPr>
        <w:t xml:space="preserve"> Attachment A – Special Terms and Conditions, Page 3: </w:t>
      </w:r>
      <w:r w:rsidR="001D605E">
        <w:rPr>
          <w:bCs/>
          <w:szCs w:val="24"/>
        </w:rPr>
        <w:t xml:space="preserve">Section </w:t>
      </w:r>
      <w:r w:rsidR="00441303" w:rsidRPr="001D605E">
        <w:rPr>
          <w:bCs/>
          <w:szCs w:val="24"/>
        </w:rPr>
        <w:t>7.</w:t>
      </w:r>
      <w:r w:rsidR="001C013C" w:rsidRPr="001D605E">
        <w:rPr>
          <w:bCs/>
          <w:szCs w:val="24"/>
        </w:rPr>
        <w:t xml:space="preserve"> </w:t>
      </w:r>
      <w:r w:rsidR="00441303" w:rsidRPr="001D605E">
        <w:rPr>
          <w:bCs/>
          <w:szCs w:val="24"/>
        </w:rPr>
        <w:t>Freight Charges:</w:t>
      </w:r>
      <w:r w:rsidR="00FE63C7">
        <w:rPr>
          <w:bCs/>
          <w:szCs w:val="24"/>
        </w:rPr>
        <w:t xml:space="preserve"> </w:t>
      </w:r>
      <w:r w:rsidR="00441303" w:rsidRPr="00441303">
        <w:rPr>
          <w:bCs/>
          <w:szCs w:val="24"/>
        </w:rPr>
        <w:t>Unit price shall be inclusive of any freight charges.  Bid should be F.O.B. Destination-title passing upon receipt of goods.  Failure to comply with this requirement may disqualify your bid.</w:t>
      </w:r>
    </w:p>
    <w:p w14:paraId="38235B56" w14:textId="77777777" w:rsidR="00DF680C" w:rsidRDefault="00DF680C" w:rsidP="003563EC">
      <w:pPr>
        <w:spacing w:after="0"/>
        <w:rPr>
          <w:b/>
          <w:szCs w:val="24"/>
        </w:rPr>
      </w:pPr>
    </w:p>
    <w:p w14:paraId="6E3AE4C3" w14:textId="2C8BE3B6" w:rsidR="00DE7D3A" w:rsidRDefault="00DE7D3A" w:rsidP="003563EC">
      <w:pPr>
        <w:spacing w:after="0"/>
        <w:rPr>
          <w:b/>
          <w:szCs w:val="24"/>
        </w:rPr>
      </w:pPr>
      <w:r w:rsidRPr="00B22BDA">
        <w:rPr>
          <w:b/>
          <w:szCs w:val="24"/>
        </w:rPr>
        <w:t>Vendor’s Inquiry #</w:t>
      </w:r>
      <w:r>
        <w:rPr>
          <w:b/>
          <w:szCs w:val="24"/>
        </w:rPr>
        <w:t>2</w:t>
      </w:r>
      <w:r w:rsidRPr="00B22BDA">
        <w:rPr>
          <w:b/>
          <w:szCs w:val="24"/>
        </w:rPr>
        <w:t>:</w:t>
      </w:r>
      <w:r>
        <w:rPr>
          <w:b/>
          <w:szCs w:val="24"/>
        </w:rPr>
        <w:t xml:space="preserve"> </w:t>
      </w:r>
      <w:r w:rsidRPr="00DE7D3A">
        <w:rPr>
          <w:bCs/>
          <w:szCs w:val="24"/>
        </w:rPr>
        <w:t xml:space="preserve">We reviewed the 18-line Port Authority shirt schedule and have asked SanMar for reseller pricing. Please confirm out-of-state sole-proprietor eligibility, required references/dealer documentation, minimum release quantities or historical order sizes, whether each group may be bid separately, and all delivery locations. We understand 7–10 days ARO, estimated quantities, no guaranteed orders and </w:t>
      </w:r>
      <w:proofErr w:type="spellStart"/>
      <w:r w:rsidRPr="00DE7D3A">
        <w:rPr>
          <w:bCs/>
          <w:szCs w:val="24"/>
        </w:rPr>
        <w:t>LaGov</w:t>
      </w:r>
      <w:proofErr w:type="spellEnd"/>
      <w:r w:rsidRPr="00DE7D3A">
        <w:rPr>
          <w:bCs/>
          <w:szCs w:val="24"/>
        </w:rPr>
        <w:t xml:space="preserve"> registration/W-9 requirements. Please confirm current addenda and payment-assignment restrictions relevant to supplier credit/PO financing. This is not a bid.</w:t>
      </w:r>
    </w:p>
    <w:p w14:paraId="05F3A767" w14:textId="77777777" w:rsidR="005A3B50" w:rsidRDefault="005A3B50" w:rsidP="00DE7D3A">
      <w:pPr>
        <w:spacing w:after="0"/>
        <w:jc w:val="both"/>
        <w:rPr>
          <w:b/>
          <w:szCs w:val="24"/>
        </w:rPr>
      </w:pPr>
    </w:p>
    <w:p w14:paraId="78E3D934" w14:textId="2DE359AA" w:rsidR="00DE7D3A" w:rsidRDefault="00DE7D3A" w:rsidP="00DE7D3A">
      <w:pPr>
        <w:spacing w:after="0"/>
        <w:jc w:val="both"/>
        <w:rPr>
          <w:bCs/>
          <w:szCs w:val="24"/>
        </w:rPr>
      </w:pPr>
      <w:r w:rsidRPr="00B22BDA">
        <w:rPr>
          <w:b/>
          <w:szCs w:val="24"/>
        </w:rPr>
        <w:lastRenderedPageBreak/>
        <w:t>State’s Response #</w:t>
      </w:r>
      <w:r>
        <w:rPr>
          <w:b/>
          <w:szCs w:val="24"/>
        </w:rPr>
        <w:t>2</w:t>
      </w:r>
      <w:r w:rsidRPr="00B22BDA">
        <w:rPr>
          <w:b/>
          <w:szCs w:val="24"/>
        </w:rPr>
        <w:t>:</w:t>
      </w:r>
      <w:r w:rsidRPr="00B22BDA">
        <w:rPr>
          <w:bCs/>
          <w:szCs w:val="24"/>
        </w:rPr>
        <w:t xml:space="preserve"> </w:t>
      </w:r>
      <w:r w:rsidR="001D605E">
        <w:rPr>
          <w:bCs/>
          <w:szCs w:val="24"/>
        </w:rPr>
        <w:t>Yes, an o</w:t>
      </w:r>
      <w:r w:rsidR="00441303">
        <w:rPr>
          <w:bCs/>
          <w:szCs w:val="24"/>
        </w:rPr>
        <w:t>ut-of-state sole proprietor</w:t>
      </w:r>
      <w:r w:rsidR="001D605E">
        <w:rPr>
          <w:bCs/>
          <w:szCs w:val="24"/>
        </w:rPr>
        <w:t xml:space="preserve"> is</w:t>
      </w:r>
      <w:r w:rsidR="00441303">
        <w:rPr>
          <w:bCs/>
          <w:szCs w:val="24"/>
        </w:rPr>
        <w:t xml:space="preserve"> eligible to bid on this solicitation.</w:t>
      </w:r>
      <w:r w:rsidR="001D605E">
        <w:rPr>
          <w:bCs/>
          <w:szCs w:val="24"/>
        </w:rPr>
        <w:t xml:space="preserve"> The m</w:t>
      </w:r>
      <w:r w:rsidR="00441303">
        <w:rPr>
          <w:bCs/>
          <w:szCs w:val="24"/>
        </w:rPr>
        <w:t xml:space="preserve">inimum order would be 1 each. Each group may also be bid separately. The delivery locations </w:t>
      </w:r>
      <w:r w:rsidR="001D605E">
        <w:rPr>
          <w:bCs/>
          <w:szCs w:val="24"/>
        </w:rPr>
        <w:t xml:space="preserve">are </w:t>
      </w:r>
      <w:r w:rsidR="00441303">
        <w:rPr>
          <w:bCs/>
          <w:szCs w:val="24"/>
        </w:rPr>
        <w:t xml:space="preserve">listed </w:t>
      </w:r>
      <w:r w:rsidR="001D605E">
        <w:rPr>
          <w:bCs/>
          <w:szCs w:val="24"/>
        </w:rPr>
        <w:t>in the Description of Line item #1 beginning on page 4 of the Invitation to Bid. The specific delivery location will be listed on the Purchase Orders are the orders are placed.</w:t>
      </w:r>
    </w:p>
    <w:p w14:paraId="74D5E57A" w14:textId="77777777" w:rsidR="00DE7D3A" w:rsidRDefault="00DE7D3A" w:rsidP="00DE7D3A">
      <w:pPr>
        <w:spacing w:after="0"/>
        <w:jc w:val="both"/>
        <w:rPr>
          <w:bCs/>
          <w:szCs w:val="24"/>
        </w:rPr>
      </w:pPr>
    </w:p>
    <w:p w14:paraId="78A37C1E" w14:textId="380599B1" w:rsidR="00DE7D3A" w:rsidRPr="00DE7D3A" w:rsidRDefault="00DE7D3A" w:rsidP="00DE7D3A">
      <w:pPr>
        <w:spacing w:after="0"/>
        <w:rPr>
          <w:bCs/>
          <w:szCs w:val="24"/>
        </w:rPr>
      </w:pPr>
      <w:r w:rsidRPr="00B22BDA">
        <w:rPr>
          <w:b/>
          <w:szCs w:val="24"/>
        </w:rPr>
        <w:t>Vendor’s Inquiry #</w:t>
      </w:r>
      <w:r>
        <w:rPr>
          <w:b/>
          <w:szCs w:val="24"/>
        </w:rPr>
        <w:t>3</w:t>
      </w:r>
      <w:r w:rsidRPr="00B22BDA">
        <w:rPr>
          <w:b/>
          <w:szCs w:val="24"/>
        </w:rPr>
        <w:t>:</w:t>
      </w:r>
      <w:r>
        <w:rPr>
          <w:b/>
          <w:szCs w:val="24"/>
        </w:rPr>
        <w:t xml:space="preserve"> </w:t>
      </w:r>
      <w:r w:rsidRPr="00DE7D3A">
        <w:rPr>
          <w:bCs/>
          <w:szCs w:val="24"/>
        </w:rPr>
        <w:t>Several colors listed for Port Authority S608, S508, TLS608, and TLS508 (including Athletic Gold, Bark, Classic Navy, Maui Blue, Mediterranean Blue, Texas Orange, and Light Stone) appear to be discontinued by the manufacturer. How should bidders handle those colors? And if a color is discontinued during the contract term, may the contractor substitute a current Port Authority color with Prison Enterprises' prior written approval?</w:t>
      </w:r>
    </w:p>
    <w:p w14:paraId="66185DC4" w14:textId="77777777" w:rsidR="00DE7D3A" w:rsidRDefault="00DE7D3A" w:rsidP="00DE7D3A">
      <w:pPr>
        <w:spacing w:after="0"/>
        <w:jc w:val="both"/>
        <w:rPr>
          <w:b/>
          <w:szCs w:val="24"/>
        </w:rPr>
      </w:pPr>
    </w:p>
    <w:p w14:paraId="32DD7DC4" w14:textId="4CFB8E12" w:rsidR="00DE7D3A" w:rsidRPr="00B22BDA" w:rsidRDefault="00DE7D3A" w:rsidP="00DE7D3A">
      <w:pPr>
        <w:spacing w:after="0"/>
        <w:jc w:val="both"/>
        <w:rPr>
          <w:bCs/>
          <w:szCs w:val="24"/>
        </w:rPr>
      </w:pPr>
      <w:r w:rsidRPr="00B22BDA">
        <w:rPr>
          <w:b/>
          <w:szCs w:val="24"/>
        </w:rPr>
        <w:t>State’s Response #</w:t>
      </w:r>
      <w:r>
        <w:rPr>
          <w:b/>
          <w:szCs w:val="24"/>
        </w:rPr>
        <w:t>3</w:t>
      </w:r>
      <w:r w:rsidRPr="00B22BDA">
        <w:rPr>
          <w:b/>
          <w:szCs w:val="24"/>
        </w:rPr>
        <w:t>:</w:t>
      </w:r>
      <w:r w:rsidRPr="00B22BDA">
        <w:rPr>
          <w:bCs/>
          <w:szCs w:val="24"/>
        </w:rPr>
        <w:t xml:space="preserve"> </w:t>
      </w:r>
      <w:r w:rsidR="00533ED5">
        <w:rPr>
          <w:bCs/>
          <w:szCs w:val="24"/>
        </w:rPr>
        <w:t xml:space="preserve">If colors are discontinued, bidders are not required to bid on it. </w:t>
      </w:r>
      <w:r w:rsidR="001D605E">
        <w:rPr>
          <w:bCs/>
          <w:szCs w:val="24"/>
        </w:rPr>
        <w:t xml:space="preserve">The specifications have been revised to remove the discontinued colors. </w:t>
      </w:r>
      <w:r w:rsidR="004F55BF">
        <w:rPr>
          <w:bCs/>
          <w:szCs w:val="24"/>
        </w:rPr>
        <w:t>No color s</w:t>
      </w:r>
      <w:r w:rsidR="00533ED5">
        <w:rPr>
          <w:bCs/>
          <w:szCs w:val="24"/>
        </w:rPr>
        <w:t xml:space="preserve">ubstitutions </w:t>
      </w:r>
      <w:r w:rsidR="004F55BF">
        <w:rPr>
          <w:bCs/>
          <w:szCs w:val="24"/>
        </w:rPr>
        <w:t>ar</w:t>
      </w:r>
      <w:r w:rsidR="00533ED5">
        <w:rPr>
          <w:bCs/>
          <w:szCs w:val="24"/>
        </w:rPr>
        <w:t>e needed</w:t>
      </w:r>
      <w:r w:rsidR="004F55BF">
        <w:rPr>
          <w:bCs/>
          <w:szCs w:val="24"/>
        </w:rPr>
        <w:t>, as we will offer Port Authority’s available colors.</w:t>
      </w:r>
    </w:p>
    <w:p w14:paraId="1A3B867F" w14:textId="77777777" w:rsidR="00DE7D3A" w:rsidRDefault="00DE7D3A" w:rsidP="00DE7D3A">
      <w:pPr>
        <w:spacing w:after="0"/>
        <w:jc w:val="both"/>
        <w:rPr>
          <w:bCs/>
          <w:szCs w:val="24"/>
        </w:rPr>
      </w:pPr>
    </w:p>
    <w:p w14:paraId="67571BF0" w14:textId="15A5EE3F" w:rsidR="00DE7D3A" w:rsidRPr="00DE7D3A" w:rsidRDefault="00DE7D3A" w:rsidP="00DE7D3A">
      <w:pPr>
        <w:spacing w:after="0"/>
        <w:rPr>
          <w:bCs/>
          <w:szCs w:val="24"/>
        </w:rPr>
      </w:pPr>
      <w:proofErr w:type="gramStart"/>
      <w:r w:rsidRPr="00B22BDA">
        <w:rPr>
          <w:b/>
          <w:szCs w:val="24"/>
        </w:rPr>
        <w:t>Vendor’s Inquiry #</w:t>
      </w:r>
      <w:r>
        <w:rPr>
          <w:b/>
          <w:szCs w:val="24"/>
        </w:rPr>
        <w:t>4</w:t>
      </w:r>
      <w:r w:rsidRPr="00B22BDA">
        <w:rPr>
          <w:b/>
          <w:szCs w:val="24"/>
        </w:rPr>
        <w:t>:</w:t>
      </w:r>
      <w:r>
        <w:rPr>
          <w:b/>
          <w:szCs w:val="24"/>
        </w:rPr>
        <w:t xml:space="preserve">  </w:t>
      </w:r>
      <w:r w:rsidRPr="00DE7D3A">
        <w:rPr>
          <w:bCs/>
          <w:szCs w:val="24"/>
        </w:rPr>
        <w:t>Could</w:t>
      </w:r>
      <w:proofErr w:type="gramEnd"/>
      <w:r w:rsidRPr="00DE7D3A">
        <w:rPr>
          <w:bCs/>
          <w:szCs w:val="24"/>
        </w:rPr>
        <w:t xml:space="preserve"> you please provide </w:t>
      </w:r>
      <w:proofErr w:type="gramStart"/>
      <w:r w:rsidRPr="00DE7D3A">
        <w:rPr>
          <w:bCs/>
          <w:szCs w:val="24"/>
        </w:rPr>
        <w:t>below details</w:t>
      </w:r>
      <w:proofErr w:type="gramEnd"/>
      <w:r w:rsidRPr="00DE7D3A">
        <w:rPr>
          <w:bCs/>
          <w:szCs w:val="24"/>
        </w:rPr>
        <w:t>.</w:t>
      </w:r>
    </w:p>
    <w:p w14:paraId="13D7BC47" w14:textId="77777777" w:rsidR="00DE7D3A" w:rsidRPr="00DE7D3A" w:rsidRDefault="00DE7D3A" w:rsidP="00DE7D3A">
      <w:pPr>
        <w:spacing w:after="0"/>
        <w:rPr>
          <w:bCs/>
          <w:szCs w:val="24"/>
        </w:rPr>
      </w:pPr>
      <w:r w:rsidRPr="00DE7D3A">
        <w:rPr>
          <w:bCs/>
          <w:szCs w:val="24"/>
        </w:rPr>
        <w:t xml:space="preserve">     1) The current vendor providing services.</w:t>
      </w:r>
    </w:p>
    <w:p w14:paraId="6AD1E8E7" w14:textId="565EAD75" w:rsidR="00DE7D3A" w:rsidRPr="00DE7D3A" w:rsidRDefault="00DE7D3A" w:rsidP="00DE7D3A">
      <w:pPr>
        <w:spacing w:after="0"/>
        <w:rPr>
          <w:bCs/>
          <w:szCs w:val="24"/>
        </w:rPr>
      </w:pPr>
      <w:r w:rsidRPr="00DE7D3A">
        <w:rPr>
          <w:bCs/>
          <w:szCs w:val="24"/>
        </w:rPr>
        <w:t xml:space="preserve">     2) Current contract pricing on a line-by-line basis.</w:t>
      </w:r>
    </w:p>
    <w:p w14:paraId="69C38928" w14:textId="77777777" w:rsidR="00DE7D3A" w:rsidRDefault="00DE7D3A" w:rsidP="00DE7D3A">
      <w:pPr>
        <w:spacing w:after="0"/>
        <w:jc w:val="both"/>
        <w:rPr>
          <w:b/>
          <w:szCs w:val="24"/>
        </w:rPr>
      </w:pPr>
    </w:p>
    <w:p w14:paraId="1F63E57B" w14:textId="77777777" w:rsidR="001D605E" w:rsidRDefault="00DE7D3A" w:rsidP="00533ED5">
      <w:pPr>
        <w:spacing w:after="0"/>
        <w:rPr>
          <w:bCs/>
          <w:szCs w:val="24"/>
        </w:rPr>
      </w:pPr>
      <w:r w:rsidRPr="00B22BDA">
        <w:rPr>
          <w:b/>
          <w:szCs w:val="24"/>
        </w:rPr>
        <w:t>State’s Response #</w:t>
      </w:r>
      <w:r>
        <w:rPr>
          <w:b/>
          <w:szCs w:val="24"/>
        </w:rPr>
        <w:t>4</w:t>
      </w:r>
      <w:r w:rsidRPr="00B22BDA">
        <w:rPr>
          <w:b/>
          <w:szCs w:val="24"/>
        </w:rPr>
        <w:t>:</w:t>
      </w:r>
      <w:r w:rsidRPr="00B22BDA">
        <w:rPr>
          <w:bCs/>
          <w:szCs w:val="24"/>
        </w:rPr>
        <w:t xml:space="preserve"> </w:t>
      </w:r>
      <w:r w:rsidR="00533ED5" w:rsidRPr="00DE7D3A">
        <w:rPr>
          <w:bCs/>
          <w:szCs w:val="24"/>
        </w:rPr>
        <w:t xml:space="preserve">     </w:t>
      </w:r>
    </w:p>
    <w:p w14:paraId="5EAB3A1F" w14:textId="75FDE748" w:rsidR="00533ED5" w:rsidRPr="00DE7D3A" w:rsidRDefault="001D605E" w:rsidP="00533ED5">
      <w:pPr>
        <w:spacing w:after="0"/>
        <w:rPr>
          <w:bCs/>
          <w:szCs w:val="24"/>
        </w:rPr>
      </w:pPr>
      <w:r>
        <w:rPr>
          <w:bCs/>
          <w:szCs w:val="24"/>
        </w:rPr>
        <w:t xml:space="preserve">     </w:t>
      </w:r>
      <w:r w:rsidR="00533ED5" w:rsidRPr="00DE7D3A">
        <w:rPr>
          <w:bCs/>
          <w:szCs w:val="24"/>
        </w:rPr>
        <w:t xml:space="preserve">1) </w:t>
      </w:r>
      <w:r w:rsidR="00533ED5">
        <w:rPr>
          <w:bCs/>
          <w:szCs w:val="24"/>
        </w:rPr>
        <w:t xml:space="preserve">There is no current contract. </w:t>
      </w:r>
    </w:p>
    <w:p w14:paraId="69E19B97" w14:textId="663AE81D" w:rsidR="00533ED5" w:rsidRPr="00DE7D3A" w:rsidRDefault="00533ED5" w:rsidP="00533ED5">
      <w:pPr>
        <w:spacing w:after="0"/>
        <w:rPr>
          <w:bCs/>
          <w:szCs w:val="24"/>
        </w:rPr>
      </w:pPr>
      <w:r w:rsidRPr="00DE7D3A">
        <w:rPr>
          <w:bCs/>
          <w:szCs w:val="24"/>
        </w:rPr>
        <w:t xml:space="preserve">     2) </w:t>
      </w:r>
      <w:r>
        <w:rPr>
          <w:bCs/>
          <w:szCs w:val="24"/>
        </w:rPr>
        <w:t xml:space="preserve">There is no current contract. </w:t>
      </w:r>
    </w:p>
    <w:p w14:paraId="433EAEF6" w14:textId="77777777" w:rsidR="00DE7D3A" w:rsidRDefault="00DE7D3A" w:rsidP="00DE7D3A">
      <w:pPr>
        <w:spacing w:after="0"/>
        <w:jc w:val="both"/>
        <w:rPr>
          <w:bCs/>
          <w:szCs w:val="24"/>
        </w:rPr>
      </w:pPr>
    </w:p>
    <w:p w14:paraId="7B9D5799" w14:textId="60D6B63C" w:rsidR="00DE7D3A" w:rsidRDefault="00DE7D3A" w:rsidP="00DE7D3A">
      <w:pPr>
        <w:spacing w:after="0"/>
        <w:rPr>
          <w:b/>
          <w:szCs w:val="24"/>
        </w:rPr>
      </w:pPr>
      <w:r w:rsidRPr="00B22BDA">
        <w:rPr>
          <w:b/>
          <w:szCs w:val="24"/>
        </w:rPr>
        <w:t>Vendor’s Inquiry #</w:t>
      </w:r>
      <w:r>
        <w:rPr>
          <w:b/>
          <w:szCs w:val="24"/>
        </w:rPr>
        <w:t>5</w:t>
      </w:r>
      <w:r w:rsidRPr="00B22BDA">
        <w:rPr>
          <w:b/>
          <w:szCs w:val="24"/>
        </w:rPr>
        <w:t>:</w:t>
      </w:r>
      <w:r>
        <w:rPr>
          <w:b/>
          <w:szCs w:val="24"/>
        </w:rPr>
        <w:t xml:space="preserve"> </w:t>
      </w:r>
      <w:r w:rsidRPr="00DE7D3A">
        <w:rPr>
          <w:bCs/>
          <w:szCs w:val="24"/>
        </w:rPr>
        <w:t>Could you please mention the estimated or maximum annual contract value for the initial term and each of the two option years?</w:t>
      </w:r>
    </w:p>
    <w:p w14:paraId="069823E6" w14:textId="77777777" w:rsidR="00DE7D3A" w:rsidRDefault="00DE7D3A" w:rsidP="00DE7D3A">
      <w:pPr>
        <w:spacing w:after="0"/>
        <w:jc w:val="both"/>
        <w:rPr>
          <w:b/>
          <w:szCs w:val="24"/>
        </w:rPr>
      </w:pPr>
    </w:p>
    <w:p w14:paraId="5E369359" w14:textId="57A78A5A" w:rsidR="00DE7D3A" w:rsidRPr="00B22BDA" w:rsidRDefault="00DE7D3A" w:rsidP="00DE7D3A">
      <w:pPr>
        <w:spacing w:after="0"/>
        <w:jc w:val="both"/>
        <w:rPr>
          <w:bCs/>
          <w:szCs w:val="24"/>
        </w:rPr>
      </w:pPr>
      <w:r w:rsidRPr="00B22BDA">
        <w:rPr>
          <w:b/>
          <w:szCs w:val="24"/>
        </w:rPr>
        <w:t>State’s</w:t>
      </w:r>
      <w:r w:rsidR="00C00151">
        <w:rPr>
          <w:b/>
          <w:szCs w:val="24"/>
        </w:rPr>
        <w:t xml:space="preserve"> </w:t>
      </w:r>
      <w:r w:rsidRPr="00B22BDA">
        <w:rPr>
          <w:b/>
          <w:szCs w:val="24"/>
        </w:rPr>
        <w:t>Response #</w:t>
      </w:r>
      <w:r>
        <w:rPr>
          <w:b/>
          <w:szCs w:val="24"/>
        </w:rPr>
        <w:t>5</w:t>
      </w:r>
      <w:r w:rsidRPr="00B22BDA">
        <w:rPr>
          <w:b/>
          <w:szCs w:val="24"/>
        </w:rPr>
        <w:t>:</w:t>
      </w:r>
      <w:r w:rsidRPr="00B22BDA">
        <w:rPr>
          <w:bCs/>
          <w:szCs w:val="24"/>
        </w:rPr>
        <w:t xml:space="preserve"> </w:t>
      </w:r>
      <w:r w:rsidR="00533ED5">
        <w:rPr>
          <w:bCs/>
          <w:szCs w:val="24"/>
        </w:rPr>
        <w:t xml:space="preserve">The estimated annual contract </w:t>
      </w:r>
      <w:r w:rsidR="001D605E">
        <w:rPr>
          <w:bCs/>
          <w:szCs w:val="24"/>
        </w:rPr>
        <w:t xml:space="preserve">value is approximately </w:t>
      </w:r>
      <w:r w:rsidR="00533ED5">
        <w:rPr>
          <w:bCs/>
          <w:szCs w:val="24"/>
        </w:rPr>
        <w:t>around $30,000 - $40,000.</w:t>
      </w:r>
    </w:p>
    <w:p w14:paraId="3F31FC00" w14:textId="77777777" w:rsidR="00DE7D3A" w:rsidRDefault="00DE7D3A" w:rsidP="00DE7D3A">
      <w:pPr>
        <w:spacing w:after="0"/>
        <w:jc w:val="both"/>
        <w:rPr>
          <w:bCs/>
          <w:szCs w:val="24"/>
        </w:rPr>
      </w:pPr>
    </w:p>
    <w:p w14:paraId="60C9E0AD" w14:textId="4A42CE0C" w:rsidR="00DE7D3A" w:rsidRPr="00DE7D3A" w:rsidRDefault="00DE7D3A" w:rsidP="00DE7D3A">
      <w:pPr>
        <w:spacing w:after="0"/>
        <w:rPr>
          <w:bCs/>
          <w:szCs w:val="24"/>
        </w:rPr>
      </w:pPr>
      <w:r w:rsidRPr="00B22BDA">
        <w:rPr>
          <w:b/>
          <w:szCs w:val="24"/>
        </w:rPr>
        <w:t>Vendor’s Inquiry #</w:t>
      </w:r>
      <w:r>
        <w:rPr>
          <w:b/>
          <w:szCs w:val="24"/>
        </w:rPr>
        <w:t>6</w:t>
      </w:r>
      <w:r w:rsidRPr="00B22BDA">
        <w:rPr>
          <w:b/>
          <w:szCs w:val="24"/>
        </w:rPr>
        <w:t>:</w:t>
      </w:r>
      <w:r>
        <w:rPr>
          <w:b/>
          <w:szCs w:val="24"/>
        </w:rPr>
        <w:t xml:space="preserve"> </w:t>
      </w:r>
      <w:r w:rsidRPr="00DE7D3A">
        <w:rPr>
          <w:bCs/>
          <w:szCs w:val="24"/>
        </w:rPr>
        <w:t>Please provide the total expenditures for the current contract over the past three years?</w:t>
      </w:r>
    </w:p>
    <w:p w14:paraId="481C3060" w14:textId="77777777" w:rsidR="00DE7D3A" w:rsidRDefault="00DE7D3A" w:rsidP="00DE7D3A">
      <w:pPr>
        <w:spacing w:after="0"/>
        <w:jc w:val="both"/>
        <w:rPr>
          <w:b/>
          <w:szCs w:val="24"/>
        </w:rPr>
      </w:pPr>
    </w:p>
    <w:p w14:paraId="3BBD2A22" w14:textId="379CA251" w:rsidR="00DE7D3A" w:rsidRPr="00B22BDA" w:rsidRDefault="00DE7D3A" w:rsidP="00DE7D3A">
      <w:pPr>
        <w:spacing w:after="0"/>
        <w:jc w:val="both"/>
        <w:rPr>
          <w:bCs/>
          <w:szCs w:val="24"/>
        </w:rPr>
      </w:pPr>
      <w:r w:rsidRPr="00B22BDA">
        <w:rPr>
          <w:b/>
          <w:szCs w:val="24"/>
        </w:rPr>
        <w:t>State’s Response #</w:t>
      </w:r>
      <w:r>
        <w:rPr>
          <w:b/>
          <w:szCs w:val="24"/>
        </w:rPr>
        <w:t>6</w:t>
      </w:r>
      <w:r w:rsidRPr="00B22BDA">
        <w:rPr>
          <w:b/>
          <w:szCs w:val="24"/>
        </w:rPr>
        <w:t>:</w:t>
      </w:r>
      <w:r w:rsidRPr="00B22BDA">
        <w:rPr>
          <w:bCs/>
          <w:szCs w:val="24"/>
        </w:rPr>
        <w:t xml:space="preserve"> </w:t>
      </w:r>
      <w:r w:rsidR="00533ED5">
        <w:rPr>
          <w:bCs/>
          <w:szCs w:val="24"/>
        </w:rPr>
        <w:t>See State’s Response #4.</w:t>
      </w:r>
    </w:p>
    <w:p w14:paraId="781F3890" w14:textId="77777777" w:rsidR="00DE7D3A" w:rsidRDefault="00DE7D3A" w:rsidP="00DE7D3A">
      <w:pPr>
        <w:spacing w:after="0"/>
        <w:jc w:val="both"/>
        <w:rPr>
          <w:bCs/>
          <w:szCs w:val="24"/>
        </w:rPr>
      </w:pPr>
    </w:p>
    <w:p w14:paraId="11E21724" w14:textId="7EE55F79" w:rsidR="00DE7D3A" w:rsidRDefault="00DE7D3A" w:rsidP="00DE7D3A">
      <w:pPr>
        <w:spacing w:after="0"/>
        <w:rPr>
          <w:b/>
          <w:szCs w:val="24"/>
        </w:rPr>
      </w:pPr>
      <w:r w:rsidRPr="00B22BDA">
        <w:rPr>
          <w:b/>
          <w:szCs w:val="24"/>
        </w:rPr>
        <w:t>Vendor’s Inquiry #</w:t>
      </w:r>
      <w:r>
        <w:rPr>
          <w:b/>
          <w:szCs w:val="24"/>
        </w:rPr>
        <w:t>7</w:t>
      </w:r>
      <w:r w:rsidRPr="00B22BDA">
        <w:rPr>
          <w:b/>
          <w:szCs w:val="24"/>
        </w:rPr>
        <w:t>:</w:t>
      </w:r>
      <w:r>
        <w:rPr>
          <w:b/>
          <w:szCs w:val="24"/>
        </w:rPr>
        <w:t xml:space="preserve"> </w:t>
      </w:r>
      <w:r w:rsidRPr="00DE7D3A">
        <w:rPr>
          <w:bCs/>
          <w:szCs w:val="24"/>
        </w:rPr>
        <w:t>Please advise how many employees are served under this contract.</w:t>
      </w:r>
    </w:p>
    <w:p w14:paraId="041F3095" w14:textId="77777777" w:rsidR="00DE7D3A" w:rsidRDefault="00DE7D3A" w:rsidP="00DE7D3A">
      <w:pPr>
        <w:spacing w:after="0"/>
        <w:rPr>
          <w:b/>
          <w:szCs w:val="24"/>
        </w:rPr>
      </w:pPr>
    </w:p>
    <w:p w14:paraId="299E7BB9" w14:textId="05788A5D" w:rsidR="00DE7D3A" w:rsidRPr="00B22BDA" w:rsidRDefault="00DE7D3A" w:rsidP="00DE7D3A">
      <w:pPr>
        <w:spacing w:after="0"/>
        <w:jc w:val="both"/>
        <w:rPr>
          <w:bCs/>
          <w:szCs w:val="24"/>
        </w:rPr>
      </w:pPr>
      <w:r w:rsidRPr="00B22BDA">
        <w:rPr>
          <w:b/>
          <w:szCs w:val="24"/>
        </w:rPr>
        <w:t>State’s Response #</w:t>
      </w:r>
      <w:r>
        <w:rPr>
          <w:b/>
          <w:szCs w:val="24"/>
        </w:rPr>
        <w:t>7</w:t>
      </w:r>
      <w:r w:rsidRPr="00B22BDA">
        <w:rPr>
          <w:b/>
          <w:szCs w:val="24"/>
        </w:rPr>
        <w:t>:</w:t>
      </w:r>
      <w:r w:rsidRPr="00B22BDA">
        <w:rPr>
          <w:bCs/>
          <w:szCs w:val="24"/>
        </w:rPr>
        <w:t xml:space="preserve"> </w:t>
      </w:r>
      <w:r w:rsidR="00533ED5">
        <w:rPr>
          <w:bCs/>
          <w:szCs w:val="24"/>
        </w:rPr>
        <w:t>We do not have this information at this time. Th</w:t>
      </w:r>
      <w:r w:rsidR="001D605E">
        <w:rPr>
          <w:bCs/>
          <w:szCs w:val="24"/>
        </w:rPr>
        <w:t>e</w:t>
      </w:r>
      <w:r w:rsidR="00533ED5">
        <w:rPr>
          <w:bCs/>
          <w:szCs w:val="24"/>
        </w:rPr>
        <w:t xml:space="preserve"> contract </w:t>
      </w:r>
      <w:r w:rsidR="001D605E">
        <w:rPr>
          <w:bCs/>
          <w:szCs w:val="24"/>
        </w:rPr>
        <w:t xml:space="preserve">will be </w:t>
      </w:r>
      <w:r w:rsidR="00AE5920">
        <w:rPr>
          <w:bCs/>
          <w:szCs w:val="24"/>
        </w:rPr>
        <w:t>utilized</w:t>
      </w:r>
      <w:r w:rsidR="00533ED5">
        <w:rPr>
          <w:bCs/>
          <w:szCs w:val="24"/>
        </w:rPr>
        <w:t xml:space="preserve"> by many different </w:t>
      </w:r>
      <w:r w:rsidR="001D605E">
        <w:rPr>
          <w:bCs/>
          <w:szCs w:val="24"/>
        </w:rPr>
        <w:t>a</w:t>
      </w:r>
      <w:r w:rsidR="00533ED5">
        <w:rPr>
          <w:bCs/>
          <w:szCs w:val="24"/>
        </w:rPr>
        <w:t>gencies across the State.</w:t>
      </w:r>
    </w:p>
    <w:p w14:paraId="5F38675C" w14:textId="77777777" w:rsidR="00DE7D3A" w:rsidRDefault="00DE7D3A" w:rsidP="00DE7D3A">
      <w:pPr>
        <w:spacing w:after="0"/>
        <w:jc w:val="both"/>
        <w:rPr>
          <w:bCs/>
          <w:szCs w:val="24"/>
        </w:rPr>
      </w:pPr>
    </w:p>
    <w:p w14:paraId="2DFA9424" w14:textId="65C0D3A4" w:rsidR="00DE7D3A" w:rsidRPr="00DE7D3A" w:rsidRDefault="00DE7D3A" w:rsidP="00DE7D3A">
      <w:pPr>
        <w:spacing w:after="0"/>
        <w:rPr>
          <w:bCs/>
          <w:szCs w:val="24"/>
        </w:rPr>
      </w:pPr>
      <w:r w:rsidRPr="00B22BDA">
        <w:rPr>
          <w:b/>
          <w:szCs w:val="24"/>
        </w:rPr>
        <w:t>Vendor’s Inquiry #</w:t>
      </w:r>
      <w:r>
        <w:rPr>
          <w:b/>
          <w:szCs w:val="24"/>
        </w:rPr>
        <w:t>8</w:t>
      </w:r>
      <w:r w:rsidRPr="00B22BDA">
        <w:rPr>
          <w:b/>
          <w:szCs w:val="24"/>
        </w:rPr>
        <w:t>:</w:t>
      </w:r>
      <w:r>
        <w:rPr>
          <w:b/>
          <w:szCs w:val="24"/>
        </w:rPr>
        <w:t xml:space="preserve"> </w:t>
      </w:r>
      <w:r w:rsidRPr="00DE7D3A">
        <w:rPr>
          <w:bCs/>
          <w:szCs w:val="24"/>
        </w:rPr>
        <w:t>Could you please mention the one-time minimum order quantity?</w:t>
      </w:r>
    </w:p>
    <w:p w14:paraId="35888218" w14:textId="77777777" w:rsidR="00DE7D3A" w:rsidRDefault="00DE7D3A" w:rsidP="00DE7D3A">
      <w:pPr>
        <w:spacing w:after="0"/>
        <w:jc w:val="both"/>
        <w:rPr>
          <w:b/>
          <w:szCs w:val="24"/>
        </w:rPr>
      </w:pPr>
    </w:p>
    <w:p w14:paraId="0111EBD8" w14:textId="61322813" w:rsidR="00DE7D3A" w:rsidRPr="00B22BDA" w:rsidRDefault="00DE7D3A" w:rsidP="00DE7D3A">
      <w:pPr>
        <w:spacing w:after="0"/>
        <w:jc w:val="both"/>
        <w:rPr>
          <w:bCs/>
          <w:szCs w:val="24"/>
        </w:rPr>
      </w:pPr>
      <w:r w:rsidRPr="00B22BDA">
        <w:rPr>
          <w:b/>
          <w:szCs w:val="24"/>
        </w:rPr>
        <w:t>State’s Response #</w:t>
      </w:r>
      <w:r>
        <w:rPr>
          <w:b/>
          <w:szCs w:val="24"/>
        </w:rPr>
        <w:t>8</w:t>
      </w:r>
      <w:r w:rsidRPr="00B22BDA">
        <w:rPr>
          <w:b/>
          <w:szCs w:val="24"/>
        </w:rPr>
        <w:t>:</w:t>
      </w:r>
      <w:r w:rsidRPr="00B22BDA">
        <w:rPr>
          <w:bCs/>
          <w:szCs w:val="24"/>
        </w:rPr>
        <w:t xml:space="preserve"> </w:t>
      </w:r>
      <w:r w:rsidR="00533ED5">
        <w:rPr>
          <w:bCs/>
          <w:szCs w:val="24"/>
        </w:rPr>
        <w:t>The minimum order quantity is one.</w:t>
      </w:r>
    </w:p>
    <w:p w14:paraId="366A7AED" w14:textId="77777777" w:rsidR="00DE7D3A" w:rsidRDefault="00DE7D3A" w:rsidP="00DE7D3A">
      <w:pPr>
        <w:spacing w:after="0"/>
        <w:jc w:val="both"/>
        <w:rPr>
          <w:bCs/>
          <w:szCs w:val="24"/>
        </w:rPr>
      </w:pPr>
    </w:p>
    <w:p w14:paraId="40173BA2" w14:textId="39B01E31" w:rsidR="00DE7D3A" w:rsidRDefault="00DE7D3A" w:rsidP="00DE7D3A">
      <w:pPr>
        <w:spacing w:after="0"/>
        <w:rPr>
          <w:b/>
          <w:szCs w:val="24"/>
        </w:rPr>
      </w:pPr>
      <w:r w:rsidRPr="00B22BDA">
        <w:rPr>
          <w:b/>
          <w:szCs w:val="24"/>
        </w:rPr>
        <w:t>Vendor’s Inquiry #</w:t>
      </w:r>
      <w:r>
        <w:rPr>
          <w:b/>
          <w:szCs w:val="24"/>
        </w:rPr>
        <w:t>9</w:t>
      </w:r>
      <w:r w:rsidRPr="00B22BDA">
        <w:rPr>
          <w:b/>
          <w:szCs w:val="24"/>
        </w:rPr>
        <w:t>:</w:t>
      </w:r>
      <w:r>
        <w:rPr>
          <w:b/>
          <w:szCs w:val="24"/>
        </w:rPr>
        <w:t xml:space="preserve"> </w:t>
      </w:r>
      <w:r w:rsidRPr="00DE7D3A">
        <w:rPr>
          <w:bCs/>
          <w:szCs w:val="24"/>
        </w:rPr>
        <w:t>Could you please mention the annual quantity?</w:t>
      </w:r>
    </w:p>
    <w:p w14:paraId="565798AE" w14:textId="3865C5B5" w:rsidR="00DE7D3A" w:rsidRPr="00B22BDA" w:rsidRDefault="00DE7D3A" w:rsidP="00DE7D3A">
      <w:pPr>
        <w:spacing w:after="0"/>
        <w:jc w:val="both"/>
        <w:rPr>
          <w:bCs/>
          <w:szCs w:val="24"/>
        </w:rPr>
      </w:pPr>
      <w:r w:rsidRPr="00B22BDA">
        <w:rPr>
          <w:b/>
          <w:szCs w:val="24"/>
        </w:rPr>
        <w:lastRenderedPageBreak/>
        <w:t>State’s Response #</w:t>
      </w:r>
      <w:r>
        <w:rPr>
          <w:b/>
          <w:szCs w:val="24"/>
        </w:rPr>
        <w:t>9</w:t>
      </w:r>
      <w:r w:rsidRPr="00B22BDA">
        <w:rPr>
          <w:b/>
          <w:szCs w:val="24"/>
        </w:rPr>
        <w:t>:</w:t>
      </w:r>
      <w:r w:rsidRPr="00B22BDA">
        <w:rPr>
          <w:bCs/>
          <w:szCs w:val="24"/>
        </w:rPr>
        <w:t xml:space="preserve"> </w:t>
      </w:r>
      <w:r w:rsidR="00C00151">
        <w:rPr>
          <w:bCs/>
          <w:szCs w:val="24"/>
        </w:rPr>
        <w:t>See State’s Response #4.</w:t>
      </w:r>
    </w:p>
    <w:p w14:paraId="20BAAEBA" w14:textId="77777777" w:rsidR="00DE7D3A" w:rsidRDefault="00DE7D3A" w:rsidP="00DE7D3A">
      <w:pPr>
        <w:spacing w:after="0"/>
        <w:jc w:val="both"/>
        <w:rPr>
          <w:bCs/>
          <w:szCs w:val="24"/>
        </w:rPr>
      </w:pPr>
    </w:p>
    <w:p w14:paraId="1375BE89" w14:textId="1DE2A939" w:rsidR="00DE7D3A" w:rsidRPr="00DE7D3A" w:rsidRDefault="00DE7D3A" w:rsidP="00DE7D3A">
      <w:pPr>
        <w:spacing w:after="0"/>
        <w:rPr>
          <w:bCs/>
          <w:szCs w:val="24"/>
        </w:rPr>
      </w:pPr>
      <w:r w:rsidRPr="00B22BDA">
        <w:rPr>
          <w:b/>
          <w:szCs w:val="24"/>
        </w:rPr>
        <w:t>Vendor’s Inquiry #1</w:t>
      </w:r>
      <w:r>
        <w:rPr>
          <w:b/>
          <w:szCs w:val="24"/>
        </w:rPr>
        <w:t>0</w:t>
      </w:r>
      <w:r w:rsidRPr="00B22BDA">
        <w:rPr>
          <w:b/>
          <w:szCs w:val="24"/>
        </w:rPr>
        <w:t>:</w:t>
      </w:r>
      <w:r>
        <w:rPr>
          <w:b/>
          <w:szCs w:val="24"/>
        </w:rPr>
        <w:t xml:space="preserve"> </w:t>
      </w:r>
      <w:r w:rsidRPr="00DE7D3A">
        <w:rPr>
          <w:bCs/>
          <w:szCs w:val="24"/>
        </w:rPr>
        <w:t>Do we need to provide a unit price on each line item to be bid responsive?</w:t>
      </w:r>
    </w:p>
    <w:p w14:paraId="662F90FD" w14:textId="77777777" w:rsidR="00DE7D3A" w:rsidRDefault="00DE7D3A" w:rsidP="00DE7D3A">
      <w:pPr>
        <w:spacing w:after="0"/>
        <w:jc w:val="both"/>
        <w:rPr>
          <w:b/>
          <w:szCs w:val="24"/>
        </w:rPr>
      </w:pPr>
    </w:p>
    <w:p w14:paraId="271B4345" w14:textId="5BCA5839" w:rsidR="00DE7D3A" w:rsidRPr="00B22BDA" w:rsidRDefault="00DE7D3A" w:rsidP="00C00151">
      <w:pPr>
        <w:spacing w:after="0"/>
        <w:jc w:val="both"/>
        <w:rPr>
          <w:bCs/>
          <w:szCs w:val="24"/>
        </w:rPr>
      </w:pPr>
      <w:r w:rsidRPr="00B22BDA">
        <w:rPr>
          <w:b/>
          <w:szCs w:val="24"/>
        </w:rPr>
        <w:t>State’s Response #1</w:t>
      </w:r>
      <w:r>
        <w:rPr>
          <w:b/>
          <w:szCs w:val="24"/>
        </w:rPr>
        <w:t>0</w:t>
      </w:r>
      <w:r w:rsidRPr="00B22BDA">
        <w:rPr>
          <w:b/>
          <w:szCs w:val="24"/>
        </w:rPr>
        <w:t>:</w:t>
      </w:r>
      <w:r w:rsidRPr="00B22BDA">
        <w:rPr>
          <w:bCs/>
          <w:szCs w:val="24"/>
        </w:rPr>
        <w:t xml:space="preserve"> </w:t>
      </w:r>
      <w:r w:rsidR="00683CBF">
        <w:rPr>
          <w:bCs/>
          <w:szCs w:val="24"/>
        </w:rPr>
        <w:t>Please refer to Attachment A – Special Terms and Conditions, Page 8: Section 21</w:t>
      </w:r>
      <w:r w:rsidR="00683CBF" w:rsidRPr="001D605E">
        <w:rPr>
          <w:bCs/>
          <w:szCs w:val="24"/>
        </w:rPr>
        <w:t xml:space="preserve">. </w:t>
      </w:r>
      <w:r w:rsidR="00683CBF">
        <w:rPr>
          <w:bCs/>
          <w:szCs w:val="24"/>
        </w:rPr>
        <w:t>Method of Award</w:t>
      </w:r>
      <w:r w:rsidR="00683CBF" w:rsidRPr="001D605E">
        <w:rPr>
          <w:bCs/>
          <w:szCs w:val="24"/>
        </w:rPr>
        <w:t>:</w:t>
      </w:r>
      <w:r w:rsidR="00FE63C7">
        <w:rPr>
          <w:bCs/>
          <w:szCs w:val="24"/>
        </w:rPr>
        <w:t xml:space="preserve"> </w:t>
      </w:r>
      <w:r w:rsidR="00C00151" w:rsidRPr="00C00151">
        <w:rPr>
          <w:bCs/>
          <w:szCs w:val="24"/>
        </w:rPr>
        <w:t>It is the intent of the State to award the contract on a grouped basis, to the overall lowest responsive,</w:t>
      </w:r>
      <w:r w:rsidR="00C00151">
        <w:rPr>
          <w:bCs/>
          <w:szCs w:val="24"/>
        </w:rPr>
        <w:t xml:space="preserve"> </w:t>
      </w:r>
      <w:r w:rsidR="00C00151" w:rsidRPr="00C00151">
        <w:rPr>
          <w:bCs/>
          <w:szCs w:val="24"/>
        </w:rPr>
        <w:t xml:space="preserve">responsible bidder(s) meeting the specifications, for each group. Otherwise, items will be </w:t>
      </w:r>
      <w:proofErr w:type="gramStart"/>
      <w:r w:rsidR="00C00151" w:rsidRPr="00C00151">
        <w:rPr>
          <w:bCs/>
          <w:szCs w:val="24"/>
        </w:rPr>
        <w:t>awarded</w:t>
      </w:r>
      <w:proofErr w:type="gramEnd"/>
      <w:r w:rsidR="00C00151">
        <w:rPr>
          <w:bCs/>
          <w:szCs w:val="24"/>
        </w:rPr>
        <w:t xml:space="preserve"> </w:t>
      </w:r>
      <w:r w:rsidR="00C00151" w:rsidRPr="00C00151">
        <w:rPr>
          <w:bCs/>
          <w:szCs w:val="24"/>
        </w:rPr>
        <w:t>separately. The State further reserves the right to reject individual items from the award.</w:t>
      </w:r>
    </w:p>
    <w:p w14:paraId="5AA8A95A" w14:textId="77777777" w:rsidR="00DE7D3A" w:rsidRDefault="00DE7D3A" w:rsidP="00DE7D3A">
      <w:pPr>
        <w:spacing w:after="0"/>
        <w:jc w:val="both"/>
        <w:rPr>
          <w:bCs/>
          <w:szCs w:val="24"/>
        </w:rPr>
      </w:pPr>
    </w:p>
    <w:p w14:paraId="54D51ADE" w14:textId="612715E2" w:rsidR="00683CBF" w:rsidRDefault="00683CBF" w:rsidP="00DE7D3A">
      <w:pPr>
        <w:spacing w:after="0"/>
        <w:jc w:val="both"/>
        <w:rPr>
          <w:bCs/>
          <w:szCs w:val="24"/>
        </w:rPr>
      </w:pPr>
      <w:r>
        <w:rPr>
          <w:bCs/>
          <w:szCs w:val="24"/>
        </w:rPr>
        <w:t xml:space="preserve">Each line must be bid on each group to be considered responsive, but not all groups need to be bid on to be considered for an award. </w:t>
      </w:r>
    </w:p>
    <w:p w14:paraId="45D92589" w14:textId="77777777" w:rsidR="00683CBF" w:rsidRDefault="00683CBF" w:rsidP="00DE7D3A">
      <w:pPr>
        <w:spacing w:after="0"/>
        <w:jc w:val="both"/>
        <w:rPr>
          <w:bCs/>
          <w:szCs w:val="24"/>
        </w:rPr>
      </w:pPr>
    </w:p>
    <w:p w14:paraId="2F86B7E7" w14:textId="4348419A" w:rsidR="00DE7D3A" w:rsidRDefault="00DE7D3A" w:rsidP="00DE7D3A">
      <w:pPr>
        <w:spacing w:after="0"/>
        <w:rPr>
          <w:bCs/>
          <w:szCs w:val="24"/>
        </w:rPr>
      </w:pPr>
      <w:r w:rsidRPr="00B22BDA">
        <w:rPr>
          <w:b/>
          <w:szCs w:val="24"/>
        </w:rPr>
        <w:t>Vendor’s Inquiry #1</w:t>
      </w:r>
      <w:r w:rsidR="00F46853">
        <w:rPr>
          <w:b/>
          <w:szCs w:val="24"/>
        </w:rPr>
        <w:t>1</w:t>
      </w:r>
      <w:r w:rsidRPr="00B22BDA">
        <w:rPr>
          <w:b/>
          <w:szCs w:val="24"/>
        </w:rPr>
        <w:t>:</w:t>
      </w:r>
      <w:r>
        <w:rPr>
          <w:b/>
          <w:szCs w:val="24"/>
        </w:rPr>
        <w:t xml:space="preserve"> </w:t>
      </w:r>
      <w:r w:rsidRPr="00DE7D3A">
        <w:rPr>
          <w:bCs/>
          <w:szCs w:val="24"/>
        </w:rPr>
        <w:t>Please confirm if these items should be supplied plain or if the office requires custom branding, such as embroidery, screen printing, logos, names, patches, or any other customization requirements.</w:t>
      </w:r>
    </w:p>
    <w:p w14:paraId="3C5B4171" w14:textId="77777777" w:rsidR="00DE7D3A" w:rsidRPr="00DE7D3A" w:rsidRDefault="00DE7D3A" w:rsidP="00DE7D3A">
      <w:pPr>
        <w:spacing w:after="0"/>
        <w:rPr>
          <w:bCs/>
          <w:szCs w:val="24"/>
        </w:rPr>
      </w:pPr>
    </w:p>
    <w:p w14:paraId="5E49E51E" w14:textId="76EA5504" w:rsidR="00DE7D3A" w:rsidRPr="00B22BDA" w:rsidRDefault="00DE7D3A" w:rsidP="00DE7D3A">
      <w:pPr>
        <w:spacing w:after="0"/>
        <w:jc w:val="both"/>
        <w:rPr>
          <w:bCs/>
          <w:szCs w:val="24"/>
        </w:rPr>
      </w:pPr>
      <w:r w:rsidRPr="00B22BDA">
        <w:rPr>
          <w:b/>
          <w:szCs w:val="24"/>
        </w:rPr>
        <w:t>State’s Response #1</w:t>
      </w:r>
      <w:r w:rsidR="00F46853">
        <w:rPr>
          <w:b/>
          <w:szCs w:val="24"/>
        </w:rPr>
        <w:t>1</w:t>
      </w:r>
      <w:r w:rsidRPr="00B22BDA">
        <w:rPr>
          <w:b/>
          <w:szCs w:val="24"/>
        </w:rPr>
        <w:t>:</w:t>
      </w:r>
      <w:r w:rsidRPr="00B22BDA">
        <w:rPr>
          <w:bCs/>
          <w:szCs w:val="24"/>
        </w:rPr>
        <w:t xml:space="preserve"> </w:t>
      </w:r>
      <w:r w:rsidR="00C00151">
        <w:rPr>
          <w:bCs/>
          <w:szCs w:val="24"/>
        </w:rPr>
        <w:t xml:space="preserve">The items are to be supplied plain. </w:t>
      </w:r>
    </w:p>
    <w:p w14:paraId="226FA12B" w14:textId="77777777" w:rsidR="00DE7D3A" w:rsidRDefault="00DE7D3A" w:rsidP="00DE7D3A">
      <w:pPr>
        <w:spacing w:after="0"/>
        <w:jc w:val="both"/>
        <w:rPr>
          <w:bCs/>
          <w:szCs w:val="24"/>
        </w:rPr>
      </w:pPr>
    </w:p>
    <w:p w14:paraId="0A151A15" w14:textId="3D1755F4" w:rsidR="00DE7D3A" w:rsidRPr="00DE7D3A" w:rsidRDefault="00DE7D3A" w:rsidP="00DE7D3A">
      <w:pPr>
        <w:rPr>
          <w:b/>
          <w:szCs w:val="24"/>
        </w:rPr>
      </w:pPr>
      <w:r w:rsidRPr="00B22BDA">
        <w:rPr>
          <w:b/>
          <w:szCs w:val="24"/>
        </w:rPr>
        <w:t>Vendor’s Inquiry #1</w:t>
      </w:r>
      <w:r w:rsidR="00F46853">
        <w:rPr>
          <w:b/>
          <w:szCs w:val="24"/>
        </w:rPr>
        <w:t>2</w:t>
      </w:r>
      <w:r>
        <w:rPr>
          <w:b/>
          <w:szCs w:val="24"/>
        </w:rPr>
        <w:t xml:space="preserve">: </w:t>
      </w:r>
      <w:r w:rsidRPr="00DE7D3A">
        <w:rPr>
          <w:bCs/>
          <w:szCs w:val="24"/>
        </w:rPr>
        <w:t xml:space="preserve">Could you please clarify </w:t>
      </w:r>
      <w:proofErr w:type="gramStart"/>
      <w:r w:rsidRPr="00DE7D3A">
        <w:rPr>
          <w:bCs/>
          <w:szCs w:val="24"/>
        </w:rPr>
        <w:t>the all</w:t>
      </w:r>
      <w:proofErr w:type="gramEnd"/>
      <w:r w:rsidRPr="00DE7D3A">
        <w:rPr>
          <w:bCs/>
          <w:szCs w:val="24"/>
        </w:rPr>
        <w:t xml:space="preserve"> colors specified in the document must be strictly supplied as </w:t>
      </w:r>
      <w:proofErr w:type="gramStart"/>
      <w:r w:rsidRPr="00DE7D3A">
        <w:rPr>
          <w:bCs/>
          <w:szCs w:val="24"/>
        </w:rPr>
        <w:t>quoted, or</w:t>
      </w:r>
      <w:proofErr w:type="gramEnd"/>
      <w:r w:rsidRPr="00DE7D3A">
        <w:rPr>
          <w:bCs/>
          <w:szCs w:val="24"/>
        </w:rPr>
        <w:t xml:space="preserve"> will accept an equivalent shade.</w:t>
      </w:r>
    </w:p>
    <w:p w14:paraId="08DF94DD" w14:textId="34362B9A" w:rsidR="00DE7D3A" w:rsidRPr="00B22BDA" w:rsidRDefault="00DE7D3A" w:rsidP="00DE7D3A">
      <w:pPr>
        <w:spacing w:after="0"/>
        <w:jc w:val="both"/>
        <w:rPr>
          <w:bCs/>
          <w:szCs w:val="24"/>
        </w:rPr>
      </w:pPr>
      <w:r w:rsidRPr="00B22BDA">
        <w:rPr>
          <w:b/>
          <w:szCs w:val="24"/>
        </w:rPr>
        <w:t>State’s Response #1</w:t>
      </w:r>
      <w:r w:rsidR="00F46853">
        <w:rPr>
          <w:b/>
          <w:szCs w:val="24"/>
        </w:rPr>
        <w:t>2</w:t>
      </w:r>
      <w:r w:rsidRPr="00B22BDA">
        <w:rPr>
          <w:b/>
          <w:szCs w:val="24"/>
        </w:rPr>
        <w:t>:</w:t>
      </w:r>
      <w:r w:rsidRPr="00B22BDA">
        <w:rPr>
          <w:bCs/>
          <w:szCs w:val="24"/>
        </w:rPr>
        <w:t xml:space="preserve"> </w:t>
      </w:r>
      <w:r w:rsidR="00C00151">
        <w:rPr>
          <w:bCs/>
          <w:szCs w:val="24"/>
        </w:rPr>
        <w:t xml:space="preserve">The colors are strictly as </w:t>
      </w:r>
      <w:proofErr w:type="gramStart"/>
      <w:r w:rsidR="00C00151">
        <w:rPr>
          <w:bCs/>
          <w:szCs w:val="24"/>
        </w:rPr>
        <w:t>quoted</w:t>
      </w:r>
      <w:proofErr w:type="gramEnd"/>
      <w:r w:rsidR="00F46853">
        <w:rPr>
          <w:bCs/>
          <w:szCs w:val="24"/>
        </w:rPr>
        <w:t xml:space="preserve"> and the State </w:t>
      </w:r>
      <w:r w:rsidR="00C00151">
        <w:rPr>
          <w:bCs/>
          <w:szCs w:val="24"/>
        </w:rPr>
        <w:t>will not accept an equivalent shade.</w:t>
      </w:r>
    </w:p>
    <w:p w14:paraId="0E467014" w14:textId="77777777" w:rsidR="00DE7D3A" w:rsidRDefault="00DE7D3A" w:rsidP="00DE7D3A">
      <w:pPr>
        <w:spacing w:after="0"/>
        <w:jc w:val="both"/>
        <w:rPr>
          <w:bCs/>
          <w:szCs w:val="24"/>
        </w:rPr>
      </w:pPr>
    </w:p>
    <w:p w14:paraId="0F7C107A" w14:textId="5F9345A5" w:rsidR="00DE7D3A" w:rsidRPr="00DE7D3A" w:rsidRDefault="00DE7D3A" w:rsidP="00DE7D3A">
      <w:pPr>
        <w:spacing w:after="0"/>
        <w:rPr>
          <w:bCs/>
          <w:szCs w:val="24"/>
        </w:rPr>
      </w:pPr>
      <w:r w:rsidRPr="00B22BDA">
        <w:rPr>
          <w:b/>
          <w:szCs w:val="24"/>
        </w:rPr>
        <w:t>Vendor’s Inquiry #1</w:t>
      </w:r>
      <w:r w:rsidR="00F46853">
        <w:rPr>
          <w:b/>
          <w:szCs w:val="24"/>
        </w:rPr>
        <w:t>3</w:t>
      </w:r>
      <w:r w:rsidRPr="00B22BDA">
        <w:rPr>
          <w:b/>
          <w:szCs w:val="24"/>
        </w:rPr>
        <w:t>:</w:t>
      </w:r>
      <w:r>
        <w:rPr>
          <w:b/>
          <w:szCs w:val="24"/>
        </w:rPr>
        <w:t xml:space="preserve"> </w:t>
      </w:r>
      <w:r>
        <w:rPr>
          <w:bCs/>
          <w:szCs w:val="24"/>
        </w:rPr>
        <w:t>We</w:t>
      </w:r>
      <w:r w:rsidRPr="00DE7D3A">
        <w:rPr>
          <w:bCs/>
          <w:szCs w:val="24"/>
        </w:rPr>
        <w:t xml:space="preserve"> are doing business in Miami Dade. Can we participate in this bid.</w:t>
      </w:r>
    </w:p>
    <w:p w14:paraId="70B5244D" w14:textId="2590CA13" w:rsidR="00DE7D3A" w:rsidRDefault="00DE7D3A" w:rsidP="00DE7D3A">
      <w:pPr>
        <w:spacing w:after="0"/>
        <w:rPr>
          <w:b/>
          <w:szCs w:val="24"/>
        </w:rPr>
      </w:pPr>
    </w:p>
    <w:p w14:paraId="2D63B4CD" w14:textId="4F31D06B" w:rsidR="00DE7D3A" w:rsidRPr="00DE7D3A" w:rsidRDefault="00DE7D3A" w:rsidP="00DE7D3A">
      <w:pPr>
        <w:spacing w:after="0"/>
        <w:rPr>
          <w:bCs/>
          <w:szCs w:val="24"/>
        </w:rPr>
      </w:pPr>
      <w:r w:rsidRPr="00B22BDA">
        <w:rPr>
          <w:b/>
          <w:szCs w:val="24"/>
        </w:rPr>
        <w:t>State’s Response #1</w:t>
      </w:r>
      <w:r w:rsidR="00F46853">
        <w:rPr>
          <w:b/>
          <w:szCs w:val="24"/>
        </w:rPr>
        <w:t>3</w:t>
      </w:r>
      <w:r w:rsidRPr="00B22BDA">
        <w:rPr>
          <w:b/>
          <w:szCs w:val="24"/>
        </w:rPr>
        <w:t>:</w:t>
      </w:r>
      <w:r w:rsidRPr="00B22BDA">
        <w:rPr>
          <w:bCs/>
          <w:szCs w:val="24"/>
        </w:rPr>
        <w:t xml:space="preserve"> </w:t>
      </w:r>
      <w:r w:rsidR="00C00151">
        <w:rPr>
          <w:bCs/>
          <w:szCs w:val="24"/>
        </w:rPr>
        <w:t>Yes.</w:t>
      </w:r>
    </w:p>
    <w:p w14:paraId="06E93AFC" w14:textId="77777777" w:rsidR="003563EC" w:rsidRPr="00E96F2B" w:rsidRDefault="003563EC" w:rsidP="00E96F2B">
      <w:pPr>
        <w:spacing w:after="0"/>
        <w:jc w:val="both"/>
        <w:rPr>
          <w:rFonts w:cs="Calibri"/>
          <w:b/>
          <w:i/>
        </w:rPr>
      </w:pPr>
    </w:p>
    <w:p w14:paraId="654E513D" w14:textId="77777777" w:rsidR="00E57614" w:rsidRPr="00EA2320" w:rsidRDefault="00E57614" w:rsidP="00E57614">
      <w:pPr>
        <w:spacing w:after="0"/>
        <w:jc w:val="both"/>
        <w:rPr>
          <w:rFonts w:eastAsia="Times New Roman"/>
          <w:szCs w:val="24"/>
        </w:rPr>
      </w:pPr>
      <w:r>
        <w:rPr>
          <w:rFonts w:eastAsia="Times New Roman"/>
          <w:noProof/>
          <w:szCs w:val="24"/>
        </w:rPr>
        <mc:AlternateContent>
          <mc:Choice Requires="wps">
            <w:drawing>
              <wp:anchor distT="0" distB="0" distL="114300" distR="114300" simplePos="0" relativeHeight="251664384" behindDoc="0" locked="0" layoutInCell="1" allowOverlap="1" wp14:anchorId="088F7950" wp14:editId="032DB7FA">
                <wp:simplePos x="0" y="0"/>
                <wp:positionH relativeFrom="column">
                  <wp:posOffset>-5939</wp:posOffset>
                </wp:positionH>
                <wp:positionV relativeFrom="paragraph">
                  <wp:posOffset>90467</wp:posOffset>
                </wp:positionV>
                <wp:extent cx="5902037" cy="0"/>
                <wp:effectExtent l="0" t="0" r="0" b="0"/>
                <wp:wrapNone/>
                <wp:docPr id="88115605"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EC860A" id="Straight Connector 1" o:spid="_x0000_s1026" alt="&quot;&quot;"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2705D9C6" w14:textId="5E740B75" w:rsidR="00E57614" w:rsidRPr="00EA2320" w:rsidRDefault="00E57614" w:rsidP="00E57614">
      <w:pPr>
        <w:spacing w:after="0"/>
        <w:jc w:val="both"/>
        <w:rPr>
          <w:rFonts w:eastAsia="Times New Roman"/>
          <w:szCs w:val="24"/>
        </w:rPr>
      </w:pPr>
      <w:r w:rsidRPr="00EA2320">
        <w:rPr>
          <w:rFonts w:eastAsia="Times New Roman"/>
          <w:szCs w:val="24"/>
        </w:rPr>
        <w:t xml:space="preserve">All else remains as </w:t>
      </w:r>
      <w:proofErr w:type="gramStart"/>
      <w:r w:rsidRPr="00EA2320">
        <w:rPr>
          <w:rFonts w:eastAsia="Times New Roman"/>
          <w:szCs w:val="24"/>
        </w:rPr>
        <w:t>on</w:t>
      </w:r>
      <w:proofErr w:type="gramEnd"/>
      <w:r w:rsidRPr="00EA2320">
        <w:rPr>
          <w:rFonts w:eastAsia="Times New Roman"/>
          <w:szCs w:val="24"/>
        </w:rPr>
        <w:t xml:space="preserve"> original </w:t>
      </w:r>
      <w:r>
        <w:rPr>
          <w:rFonts w:eastAsia="Times New Roman"/>
          <w:szCs w:val="24"/>
        </w:rPr>
        <w:t>Invitation to B</w:t>
      </w:r>
      <w:r w:rsidRPr="00EA2320">
        <w:rPr>
          <w:rFonts w:eastAsia="Times New Roman"/>
          <w:szCs w:val="24"/>
        </w:rPr>
        <w:t>id.</w:t>
      </w:r>
    </w:p>
    <w:p w14:paraId="0BF790FE" w14:textId="77777777" w:rsidR="00E57614" w:rsidRPr="00EA2320" w:rsidRDefault="00E57614" w:rsidP="00E57614">
      <w:pPr>
        <w:spacing w:after="0"/>
        <w:jc w:val="both"/>
        <w:rPr>
          <w:rFonts w:eastAsia="Times New Roman"/>
          <w:szCs w:val="24"/>
        </w:rPr>
      </w:pPr>
      <w:r>
        <w:rPr>
          <w:rFonts w:eastAsia="Times New Roman"/>
          <w:noProof/>
          <w:szCs w:val="24"/>
        </w:rPr>
        <mc:AlternateContent>
          <mc:Choice Requires="wps">
            <w:drawing>
              <wp:anchor distT="0" distB="0" distL="114300" distR="114300" simplePos="0" relativeHeight="251666432" behindDoc="0" locked="0" layoutInCell="1" allowOverlap="1" wp14:anchorId="33822955" wp14:editId="2378702C">
                <wp:simplePos x="0" y="0"/>
                <wp:positionH relativeFrom="column">
                  <wp:posOffset>-5939</wp:posOffset>
                </wp:positionH>
                <wp:positionV relativeFrom="paragraph">
                  <wp:posOffset>90467</wp:posOffset>
                </wp:positionV>
                <wp:extent cx="5902037" cy="0"/>
                <wp:effectExtent l="0" t="0" r="0" b="0"/>
                <wp:wrapNone/>
                <wp:docPr id="171255437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63EAEC6" id="Straight Connector 1" o:spid="_x0000_s1026" alt="&quot;&quot;"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24411396" w14:textId="1A5A9A4D" w:rsidR="00E57614" w:rsidRPr="00E57614" w:rsidRDefault="00E57614" w:rsidP="00E57614">
      <w:pPr>
        <w:spacing w:after="0"/>
        <w:rPr>
          <w:rFonts w:eastAsia="Times New Roman"/>
          <w:b/>
          <w:bCs/>
          <w:szCs w:val="24"/>
        </w:rPr>
      </w:pPr>
      <w:r w:rsidRPr="00E57614">
        <w:rPr>
          <w:rFonts w:eastAsia="Times New Roman"/>
          <w:b/>
          <w:bCs/>
          <w:szCs w:val="24"/>
        </w:rPr>
        <w:t>This addendum is hereby officially made a part of the referenced solicitation.</w:t>
      </w:r>
      <w:r>
        <w:rPr>
          <w:rFonts w:eastAsia="Times New Roman"/>
          <w:b/>
          <w:bCs/>
          <w:szCs w:val="24"/>
        </w:rPr>
        <w:t xml:space="preserve"> </w:t>
      </w:r>
    </w:p>
    <w:p w14:paraId="54805F02" w14:textId="0CE9EA8C" w:rsidR="00E57614" w:rsidRPr="00EA2320" w:rsidRDefault="00E57614" w:rsidP="00E57614">
      <w:pPr>
        <w:spacing w:after="0"/>
        <w:jc w:val="both"/>
        <w:rPr>
          <w:rFonts w:eastAsia="Times New Roman"/>
          <w:caps/>
          <w:szCs w:val="24"/>
        </w:rPr>
      </w:pPr>
    </w:p>
    <w:p w14:paraId="5BC9C0DE" w14:textId="07C33C0F" w:rsidR="00E57614" w:rsidRPr="00EA2320" w:rsidRDefault="00E57614" w:rsidP="00E57614">
      <w:pPr>
        <w:spacing w:after="0"/>
        <w:rPr>
          <w:rFonts w:eastAsia="Times New Roman"/>
          <w:szCs w:val="24"/>
        </w:rPr>
      </w:pPr>
      <w:r>
        <w:rPr>
          <w:rFonts w:eastAsia="Times New Roman"/>
          <w:b/>
          <w:bCs/>
          <w:szCs w:val="24"/>
        </w:rPr>
        <w:t>Acknowledgement</w:t>
      </w:r>
      <w:r w:rsidRPr="00E57614">
        <w:rPr>
          <w:rFonts w:eastAsia="Times New Roman"/>
          <w:b/>
          <w:bCs/>
          <w:caps/>
          <w:szCs w:val="24"/>
        </w:rPr>
        <w:t>:</w:t>
      </w:r>
      <w:r w:rsidRPr="00EA2320">
        <w:rPr>
          <w:rFonts w:eastAsia="Times New Roman"/>
          <w:caps/>
          <w:szCs w:val="24"/>
        </w:rPr>
        <w:t xml:space="preserve"> I</w:t>
      </w:r>
      <w:r>
        <w:rPr>
          <w:rFonts w:eastAsia="Times New Roman"/>
          <w:szCs w:val="24"/>
        </w:rPr>
        <w:t xml:space="preserve">f </w:t>
      </w:r>
      <w:r w:rsidRPr="00EA2320">
        <w:rPr>
          <w:rFonts w:eastAsia="Times New Roman"/>
          <w:szCs w:val="24"/>
        </w:rPr>
        <w:t>you have already submitted your bid and this Addendum does not cause you to revise your bid, you should acknowledge receipt of this Addendum by identifying your business name and by signing where indicated.  You may return this Acknowledgement by mail or delivery by hand or courier to: Office of State Procurement, 1201 N. 3</w:t>
      </w:r>
      <w:r w:rsidRPr="00EA2320">
        <w:rPr>
          <w:rFonts w:eastAsia="Times New Roman"/>
          <w:szCs w:val="24"/>
          <w:vertAlign w:val="superscript"/>
        </w:rPr>
        <w:t>rd</w:t>
      </w:r>
      <w:r w:rsidRPr="00EA2320">
        <w:rPr>
          <w:rFonts w:eastAsia="Times New Roman"/>
          <w:szCs w:val="24"/>
        </w:rPr>
        <w:t xml:space="preserve"> Street, Ste. 2-160, Baton Rouge, LA  70802, or by fax to: (225) 342-9756.  The State reserves the right to request a completed Acknowledgement at any time.  Failure to execute an Acknowledgement shall not relieve the bidder from complying with the terms of its bid.</w:t>
      </w:r>
    </w:p>
    <w:p w14:paraId="6D9D2188" w14:textId="77777777" w:rsidR="00FE63C7" w:rsidRDefault="00FE63C7" w:rsidP="00E57614">
      <w:pPr>
        <w:spacing w:after="0"/>
        <w:jc w:val="both"/>
        <w:rPr>
          <w:rFonts w:eastAsia="Times New Roman"/>
          <w:szCs w:val="24"/>
        </w:rPr>
      </w:pPr>
    </w:p>
    <w:p w14:paraId="6482C9A8" w14:textId="77777777" w:rsidR="009E0CF9" w:rsidRDefault="009E0CF9" w:rsidP="00E57614">
      <w:pPr>
        <w:spacing w:after="0"/>
        <w:jc w:val="both"/>
        <w:rPr>
          <w:rFonts w:eastAsia="Times New Roman"/>
          <w:szCs w:val="24"/>
        </w:rPr>
      </w:pPr>
    </w:p>
    <w:p w14:paraId="3DCF427E" w14:textId="4BD5CF69" w:rsidR="00E57614" w:rsidRPr="00EA2320" w:rsidRDefault="00E57614" w:rsidP="00E57614">
      <w:pPr>
        <w:spacing w:after="0"/>
        <w:jc w:val="both"/>
        <w:rPr>
          <w:rFonts w:eastAsia="Times New Roman"/>
          <w:szCs w:val="24"/>
        </w:rPr>
      </w:pPr>
      <w:r w:rsidRPr="00EA2320">
        <w:rPr>
          <w:rFonts w:eastAsia="Times New Roman"/>
          <w:szCs w:val="24"/>
        </w:rPr>
        <w:lastRenderedPageBreak/>
        <w:t>Addendum Acknowledged/No changes:</w:t>
      </w:r>
    </w:p>
    <w:p w14:paraId="167B5111" w14:textId="77777777" w:rsidR="00FE63C7" w:rsidRDefault="00FE63C7" w:rsidP="00E57614">
      <w:pPr>
        <w:spacing w:after="0"/>
        <w:jc w:val="both"/>
        <w:rPr>
          <w:rFonts w:eastAsia="Times New Roman"/>
          <w:szCs w:val="24"/>
        </w:rPr>
      </w:pPr>
    </w:p>
    <w:p w14:paraId="5336B8D5" w14:textId="401C3DCA" w:rsidR="00E57614" w:rsidRPr="00EA2320" w:rsidRDefault="00E57614" w:rsidP="00E57614">
      <w:pPr>
        <w:spacing w:after="0"/>
        <w:jc w:val="both"/>
        <w:rPr>
          <w:rFonts w:eastAsia="Times New Roman"/>
          <w:szCs w:val="24"/>
        </w:rPr>
      </w:pPr>
      <w:r w:rsidRPr="00EA2320">
        <w:rPr>
          <w:rFonts w:eastAsia="Times New Roman"/>
          <w:szCs w:val="24"/>
        </w:rPr>
        <w:t>For</w:t>
      </w:r>
      <w:proofErr w:type="gramStart"/>
      <w:r w:rsidRPr="00EA2320">
        <w:rPr>
          <w:rFonts w:eastAsia="Times New Roman"/>
          <w:szCs w:val="24"/>
        </w:rPr>
        <w:t>:  _</w:t>
      </w:r>
      <w:proofErr w:type="gramEnd"/>
      <w:r w:rsidRPr="00EA2320">
        <w:rPr>
          <w:rFonts w:eastAsia="Times New Roman"/>
          <w:szCs w:val="24"/>
        </w:rPr>
        <w:t>______________________</w:t>
      </w:r>
      <w:proofErr w:type="gramStart"/>
      <w:r w:rsidRPr="00EA2320">
        <w:rPr>
          <w:rFonts w:eastAsia="Times New Roman"/>
          <w:szCs w:val="24"/>
        </w:rPr>
        <w:t>_  By</w:t>
      </w:r>
      <w:proofErr w:type="gramEnd"/>
      <w:r w:rsidRPr="00EA2320">
        <w:rPr>
          <w:rFonts w:eastAsia="Times New Roman"/>
          <w:szCs w:val="24"/>
        </w:rPr>
        <w:t>:  __________________________</w:t>
      </w:r>
    </w:p>
    <w:p w14:paraId="755DB425" w14:textId="77777777" w:rsidR="00E57614" w:rsidRPr="00EA2320" w:rsidRDefault="00E57614" w:rsidP="00E57614">
      <w:pPr>
        <w:spacing w:after="0"/>
        <w:jc w:val="both"/>
        <w:rPr>
          <w:rFonts w:eastAsia="Times New Roman"/>
          <w:szCs w:val="24"/>
        </w:rPr>
      </w:pPr>
    </w:p>
    <w:p w14:paraId="473E42A1" w14:textId="77777777" w:rsidR="00E96F2B" w:rsidRDefault="00E96F2B" w:rsidP="00E57614">
      <w:pPr>
        <w:spacing w:after="0"/>
        <w:rPr>
          <w:rFonts w:eastAsia="Times New Roman"/>
          <w:b/>
          <w:bCs/>
          <w:szCs w:val="24"/>
        </w:rPr>
      </w:pPr>
    </w:p>
    <w:p w14:paraId="4E59E863" w14:textId="3A8EF527" w:rsidR="00E57614" w:rsidRPr="00EA2320" w:rsidRDefault="00E57614" w:rsidP="00E57614">
      <w:pPr>
        <w:spacing w:after="0"/>
        <w:rPr>
          <w:rFonts w:eastAsia="Times New Roman"/>
          <w:szCs w:val="24"/>
        </w:rPr>
      </w:pPr>
      <w:r w:rsidRPr="00E57614">
        <w:rPr>
          <w:rFonts w:eastAsia="Times New Roman"/>
          <w:b/>
          <w:bCs/>
          <w:szCs w:val="24"/>
        </w:rPr>
        <w:t>Revision:</w:t>
      </w:r>
      <w:r w:rsidRPr="00EA2320">
        <w:rPr>
          <w:rFonts w:eastAsia="Times New Roman"/>
          <w:szCs w:val="24"/>
        </w:rPr>
        <w:t xml:space="preserve"> If you have already submitted your bid and this Addendum requires you to revise your bid, you must indicate any change(s) below, identify your business name and sign where shown.  Revisions shall be delivered prior to bid opening by mail or delivery by hand or courier to: Office of State Procurement, 1201 N. 3</w:t>
      </w:r>
      <w:r w:rsidRPr="00EA2320">
        <w:rPr>
          <w:rFonts w:eastAsia="Times New Roman"/>
          <w:szCs w:val="24"/>
          <w:vertAlign w:val="superscript"/>
        </w:rPr>
        <w:t>rd</w:t>
      </w:r>
      <w:r w:rsidRPr="00EA2320">
        <w:rPr>
          <w:rFonts w:eastAsia="Times New Roman"/>
          <w:szCs w:val="24"/>
        </w:rPr>
        <w:t xml:space="preserve"> Street, Ste. 2-160, Baton Rouge, LA  70802, or by fax to: (225) 342-9756, and indicate the RFx number and the bid opening date and time on the outside of the envelope for pro</w:t>
      </w:r>
      <w:r>
        <w:rPr>
          <w:rFonts w:eastAsia="Times New Roman"/>
          <w:szCs w:val="24"/>
        </w:rPr>
        <w:t>per identification</w:t>
      </w:r>
      <w:r w:rsidRPr="00EA2320">
        <w:rPr>
          <w:rFonts w:eastAsia="Times New Roman"/>
          <w:szCs w:val="24"/>
        </w:rPr>
        <w:t>.  Electronic transmissions other than by fax are not being accepted at this time</w:t>
      </w:r>
      <w:r>
        <w:rPr>
          <w:rFonts w:eastAsia="Times New Roman"/>
          <w:szCs w:val="24"/>
        </w:rPr>
        <w:t>.</w:t>
      </w:r>
    </w:p>
    <w:p w14:paraId="6A34EBBD" w14:textId="77777777" w:rsidR="00E57614" w:rsidRPr="00EA2320" w:rsidRDefault="00E57614" w:rsidP="00E57614">
      <w:pPr>
        <w:spacing w:after="0"/>
        <w:jc w:val="both"/>
        <w:rPr>
          <w:rFonts w:eastAsia="Times New Roman"/>
          <w:szCs w:val="24"/>
        </w:rPr>
      </w:pPr>
    </w:p>
    <w:p w14:paraId="0B44A055" w14:textId="77777777" w:rsidR="00E57614" w:rsidRPr="00EA2320" w:rsidRDefault="00E57614" w:rsidP="00E57614">
      <w:pPr>
        <w:spacing w:after="0"/>
        <w:jc w:val="both"/>
        <w:rPr>
          <w:rFonts w:eastAsia="Times New Roman"/>
          <w:b/>
          <w:bCs/>
          <w:szCs w:val="24"/>
        </w:rPr>
      </w:pPr>
      <w:r w:rsidRPr="00EA2320">
        <w:rPr>
          <w:rFonts w:eastAsia="Times New Roman"/>
          <w:b/>
          <w:bCs/>
          <w:szCs w:val="24"/>
        </w:rPr>
        <w:t>Revisions received after bid opening shall not be considered and you shall be held to your original bid.</w:t>
      </w:r>
    </w:p>
    <w:p w14:paraId="62C79B38" w14:textId="77777777" w:rsidR="00E57614" w:rsidRPr="00EA2320" w:rsidRDefault="00E57614" w:rsidP="00E57614">
      <w:pPr>
        <w:spacing w:after="0"/>
        <w:jc w:val="both"/>
        <w:rPr>
          <w:rFonts w:eastAsia="Times New Roman"/>
          <w:szCs w:val="24"/>
        </w:rPr>
      </w:pPr>
    </w:p>
    <w:p w14:paraId="2ADF0D79" w14:textId="016258EE" w:rsidR="00E57614" w:rsidRDefault="00E57614" w:rsidP="00E57614">
      <w:pPr>
        <w:spacing w:after="0"/>
        <w:jc w:val="both"/>
        <w:rPr>
          <w:rFonts w:eastAsia="Times New Roman"/>
          <w:szCs w:val="24"/>
        </w:rPr>
      </w:pPr>
      <w:r w:rsidRPr="00EA2320">
        <w:rPr>
          <w:rFonts w:eastAsia="Times New Roman"/>
          <w:szCs w:val="24"/>
        </w:rPr>
        <w:t>Revision:</w:t>
      </w:r>
    </w:p>
    <w:p w14:paraId="7FA92D6C" w14:textId="77777777" w:rsidR="00E57614" w:rsidRPr="00EA2320" w:rsidRDefault="00E57614" w:rsidP="00E57614">
      <w:pPr>
        <w:spacing w:after="0"/>
        <w:jc w:val="both"/>
        <w:rPr>
          <w:rFonts w:eastAsia="Times New Roman"/>
          <w:szCs w:val="24"/>
        </w:rPr>
      </w:pPr>
    </w:p>
    <w:p w14:paraId="4A1492C7" w14:textId="77777777" w:rsidR="00E57614" w:rsidRPr="00EA2320" w:rsidRDefault="00E57614" w:rsidP="00E57614">
      <w:pPr>
        <w:spacing w:after="0"/>
        <w:jc w:val="both"/>
        <w:rPr>
          <w:rFonts w:eastAsia="Times New Roman"/>
          <w:szCs w:val="24"/>
        </w:rPr>
      </w:pPr>
      <w:r w:rsidRPr="00EA2320">
        <w:rPr>
          <w:rFonts w:eastAsia="Times New Roman"/>
          <w:szCs w:val="24"/>
        </w:rPr>
        <w:t>For:  ________________________  By:  __________________________</w:t>
      </w:r>
    </w:p>
    <w:p w14:paraId="124FC280" w14:textId="77777777" w:rsidR="00E57614" w:rsidRPr="00EA2320" w:rsidRDefault="00E57614" w:rsidP="00E57614">
      <w:pPr>
        <w:spacing w:after="0"/>
        <w:jc w:val="both"/>
        <w:rPr>
          <w:rFonts w:eastAsia="Times New Roman"/>
          <w:szCs w:val="24"/>
        </w:rPr>
      </w:pPr>
    </w:p>
    <w:p w14:paraId="18E552B0" w14:textId="77777777" w:rsidR="00E57614" w:rsidRPr="00EA2320" w:rsidRDefault="00E57614" w:rsidP="00E57614">
      <w:pPr>
        <w:spacing w:after="0"/>
        <w:rPr>
          <w:rFonts w:eastAsia="Times New Roman"/>
          <w:szCs w:val="24"/>
        </w:rPr>
      </w:pPr>
    </w:p>
    <w:p w14:paraId="30A1E788" w14:textId="1400C0E8" w:rsidR="00E57614" w:rsidRPr="00EA2320" w:rsidRDefault="00E57614" w:rsidP="00E57614">
      <w:pPr>
        <w:spacing w:after="0"/>
        <w:rPr>
          <w:rFonts w:eastAsia="Times New Roman"/>
          <w:szCs w:val="24"/>
        </w:rPr>
      </w:pPr>
      <w:r w:rsidRPr="00EA2320">
        <w:rPr>
          <w:rFonts w:eastAsia="Times New Roman"/>
          <w:szCs w:val="24"/>
        </w:rPr>
        <w:t>By:</w:t>
      </w:r>
      <w:r w:rsidR="00E96F2B">
        <w:rPr>
          <w:rFonts w:eastAsia="Times New Roman"/>
          <w:szCs w:val="24"/>
        </w:rPr>
        <w:tab/>
        <w:t>Emaly Tran</w:t>
      </w:r>
    </w:p>
    <w:p w14:paraId="4E3C0BB8" w14:textId="77777777" w:rsidR="00E57614" w:rsidRPr="00EA2320" w:rsidRDefault="00E57614" w:rsidP="00E57614">
      <w:pPr>
        <w:spacing w:after="0"/>
        <w:rPr>
          <w:rFonts w:eastAsia="Times New Roman"/>
          <w:szCs w:val="24"/>
        </w:rPr>
      </w:pPr>
      <w:r w:rsidRPr="00EA2320">
        <w:rPr>
          <w:rFonts w:eastAsia="Times New Roman"/>
          <w:szCs w:val="24"/>
        </w:rPr>
        <w:tab/>
        <w:t>Office of State Procurement</w:t>
      </w:r>
    </w:p>
    <w:p w14:paraId="709A7E56" w14:textId="51A1FEE2" w:rsidR="00E57614" w:rsidRPr="00EA2320" w:rsidRDefault="00E57614" w:rsidP="00E57614">
      <w:pPr>
        <w:spacing w:after="0"/>
        <w:rPr>
          <w:rFonts w:eastAsia="Times New Roman"/>
          <w:szCs w:val="24"/>
        </w:rPr>
      </w:pPr>
      <w:r w:rsidRPr="00EA2320">
        <w:rPr>
          <w:rFonts w:eastAsia="Times New Roman"/>
          <w:szCs w:val="24"/>
        </w:rPr>
        <w:tab/>
        <w:t>Telephone No. 225-342</w:t>
      </w:r>
      <w:r w:rsidR="00E96F2B">
        <w:rPr>
          <w:rFonts w:eastAsia="Times New Roman"/>
          <w:szCs w:val="24"/>
        </w:rPr>
        <w:t>-4820</w:t>
      </w:r>
    </w:p>
    <w:p w14:paraId="74B3EE8A" w14:textId="10970CD8" w:rsidR="008E7953" w:rsidRPr="00E57614" w:rsidRDefault="00E57614" w:rsidP="00E57614">
      <w:pPr>
        <w:spacing w:after="0"/>
        <w:rPr>
          <w:rFonts w:eastAsia="Times New Roman"/>
          <w:szCs w:val="24"/>
        </w:rPr>
      </w:pPr>
      <w:r w:rsidRPr="00EA2320">
        <w:rPr>
          <w:rFonts w:eastAsia="Times New Roman"/>
          <w:szCs w:val="24"/>
        </w:rPr>
        <w:tab/>
        <w:t xml:space="preserve">Email: </w:t>
      </w:r>
      <w:r w:rsidR="00E96F2B">
        <w:rPr>
          <w:rFonts w:eastAsia="Times New Roman"/>
          <w:szCs w:val="24"/>
        </w:rPr>
        <w:t xml:space="preserve"> </w:t>
      </w:r>
      <w:hyperlink r:id="rId14" w:history="1">
        <w:r w:rsidR="00E96F2B" w:rsidRPr="007946DA">
          <w:rPr>
            <w:rStyle w:val="Hyperlink"/>
            <w:rFonts w:eastAsia="Times New Roman"/>
            <w:szCs w:val="24"/>
          </w:rPr>
          <w:t>emaly.tran@la.gov</w:t>
        </w:r>
      </w:hyperlink>
      <w:r w:rsidR="00E96F2B">
        <w:rPr>
          <w:rFonts w:eastAsia="Times New Roman"/>
          <w:szCs w:val="24"/>
        </w:rPr>
        <w:t xml:space="preserve"> </w:t>
      </w:r>
    </w:p>
    <w:sectPr w:rsidR="008E7953" w:rsidRPr="00E57614" w:rsidSect="008E795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1EAA3" w14:textId="77777777" w:rsidR="003C20A0" w:rsidRDefault="003C20A0" w:rsidP="00E96F2B">
      <w:pPr>
        <w:spacing w:after="0"/>
      </w:pPr>
      <w:r>
        <w:separator/>
      </w:r>
    </w:p>
  </w:endnote>
  <w:endnote w:type="continuationSeparator" w:id="0">
    <w:p w14:paraId="4A681067" w14:textId="77777777" w:rsidR="003C20A0" w:rsidRDefault="003C20A0" w:rsidP="00E96F2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Public Sans Light">
    <w:altName w:val="Calibri"/>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81CEC" w14:textId="77777777" w:rsidR="005A3B50" w:rsidRDefault="005A3B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32026"/>
      <w:docPartObj>
        <w:docPartGallery w:val="Page Numbers (Bottom of Page)"/>
        <w:docPartUnique/>
      </w:docPartObj>
    </w:sdtPr>
    <w:sdtEndPr>
      <w:rPr>
        <w:noProof/>
      </w:rPr>
    </w:sdtEndPr>
    <w:sdtContent>
      <w:p w14:paraId="44BBC5FA" w14:textId="073481AF" w:rsidR="00E96F2B" w:rsidRDefault="00E96F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45D315" w14:textId="77777777" w:rsidR="00E96F2B" w:rsidRDefault="00E96F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EC96A" w14:textId="77777777" w:rsidR="005A3B50" w:rsidRDefault="005A3B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CF37B" w14:textId="77777777" w:rsidR="003C20A0" w:rsidRDefault="003C20A0" w:rsidP="00E96F2B">
      <w:pPr>
        <w:spacing w:after="0"/>
      </w:pPr>
      <w:r>
        <w:separator/>
      </w:r>
    </w:p>
  </w:footnote>
  <w:footnote w:type="continuationSeparator" w:id="0">
    <w:p w14:paraId="3313F873" w14:textId="77777777" w:rsidR="003C20A0" w:rsidRDefault="003C20A0" w:rsidP="00E96F2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D43C0" w14:textId="77777777" w:rsidR="005A3B50" w:rsidRDefault="005A3B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BEC93" w14:textId="77777777" w:rsidR="005A3B50" w:rsidRDefault="005A3B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1CACA" w14:textId="77777777" w:rsidR="005A3B50" w:rsidRDefault="005A3B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71253"/>
    <w:multiLevelType w:val="hybridMultilevel"/>
    <w:tmpl w:val="4F421A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E4006E"/>
    <w:multiLevelType w:val="hybridMultilevel"/>
    <w:tmpl w:val="FDD8D3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6760945">
    <w:abstractNumId w:val="1"/>
  </w:num>
  <w:num w:numId="2" w16cid:durableId="672143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614"/>
    <w:rsid w:val="00010C88"/>
    <w:rsid w:val="000F6B12"/>
    <w:rsid w:val="001C013C"/>
    <w:rsid w:val="001D605E"/>
    <w:rsid w:val="002D7A01"/>
    <w:rsid w:val="003563EC"/>
    <w:rsid w:val="003C20A0"/>
    <w:rsid w:val="00441303"/>
    <w:rsid w:val="00444369"/>
    <w:rsid w:val="0047645C"/>
    <w:rsid w:val="00491DEC"/>
    <w:rsid w:val="004F55BF"/>
    <w:rsid w:val="00533ED5"/>
    <w:rsid w:val="005441A5"/>
    <w:rsid w:val="005A3B50"/>
    <w:rsid w:val="005B329F"/>
    <w:rsid w:val="00683CBF"/>
    <w:rsid w:val="0068536F"/>
    <w:rsid w:val="007A24AE"/>
    <w:rsid w:val="00827BBC"/>
    <w:rsid w:val="008D2868"/>
    <w:rsid w:val="008E7953"/>
    <w:rsid w:val="009864AE"/>
    <w:rsid w:val="009E0CF9"/>
    <w:rsid w:val="00AD2C98"/>
    <w:rsid w:val="00AE5920"/>
    <w:rsid w:val="00BD7114"/>
    <w:rsid w:val="00C00151"/>
    <w:rsid w:val="00C45234"/>
    <w:rsid w:val="00CE7A27"/>
    <w:rsid w:val="00DE7D3A"/>
    <w:rsid w:val="00DF680C"/>
    <w:rsid w:val="00E57614"/>
    <w:rsid w:val="00E96F2B"/>
    <w:rsid w:val="00EE7884"/>
    <w:rsid w:val="00EF0733"/>
    <w:rsid w:val="00F15612"/>
    <w:rsid w:val="00F46853"/>
    <w:rsid w:val="00F532A4"/>
    <w:rsid w:val="00FA2273"/>
    <w:rsid w:val="00FE63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13D45"/>
  <w15:chartTrackingRefBased/>
  <w15:docId w15:val="{B777ADFA-7F00-4E3D-A3E4-309599D45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953"/>
    <w:pPr>
      <w:spacing w:after="240" w:line="240" w:lineRule="auto"/>
    </w:pPr>
    <w:rPr>
      <w:rFonts w:ascii="Calibri" w:hAnsi="Calibri"/>
      <w:sz w:val="24"/>
    </w:rPr>
  </w:style>
  <w:style w:type="paragraph" w:styleId="Heading1">
    <w:name w:val="heading 1"/>
    <w:basedOn w:val="Normal"/>
    <w:next w:val="Normal"/>
    <w:link w:val="Heading1Char"/>
    <w:uiPriority w:val="9"/>
    <w:qFormat/>
    <w:rsid w:val="00010C88"/>
    <w:pPr>
      <w:keepNext/>
      <w:keepLines/>
      <w:spacing w:after="480"/>
      <w:outlineLvl w:val="0"/>
    </w:pPr>
    <w:rPr>
      <w:rFonts w:eastAsiaTheme="majorEastAsia"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010C88"/>
    <w:pPr>
      <w:keepNext/>
      <w:keepLines/>
      <w:outlineLvl w:val="1"/>
    </w:pPr>
    <w:rPr>
      <w:rFonts w:eastAsiaTheme="majorEastAsia" w:cstheme="majorBidi"/>
      <w:b/>
      <w:color w:val="2E74B5" w:themeColor="accent1" w:themeShade="BF"/>
      <w:sz w:val="26"/>
      <w:szCs w:val="26"/>
    </w:rPr>
  </w:style>
  <w:style w:type="paragraph" w:styleId="Heading3">
    <w:name w:val="heading 3"/>
    <w:basedOn w:val="Normal"/>
    <w:next w:val="Normal"/>
    <w:link w:val="Heading3Char"/>
    <w:uiPriority w:val="9"/>
    <w:semiHidden/>
    <w:unhideWhenUsed/>
    <w:qFormat/>
    <w:rsid w:val="008E7953"/>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E795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E7953"/>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8E79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E79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E79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E79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C88"/>
    <w:rPr>
      <w:rFonts w:ascii="Calibri" w:eastAsiaTheme="majorEastAsia" w:hAnsi="Calibri" w:cstheme="majorBidi"/>
      <w:b/>
      <w:color w:val="2E74B5" w:themeColor="accent1" w:themeShade="BF"/>
      <w:sz w:val="32"/>
      <w:szCs w:val="32"/>
    </w:rPr>
  </w:style>
  <w:style w:type="character" w:customStyle="1" w:styleId="Heading2Char">
    <w:name w:val="Heading 2 Char"/>
    <w:basedOn w:val="DefaultParagraphFont"/>
    <w:link w:val="Heading2"/>
    <w:uiPriority w:val="9"/>
    <w:rsid w:val="00010C88"/>
    <w:rPr>
      <w:rFonts w:ascii="Calibri" w:eastAsiaTheme="majorEastAsia" w:hAnsi="Calibri" w:cstheme="majorBidi"/>
      <w:b/>
      <w:color w:val="2E74B5" w:themeColor="accent1" w:themeShade="BF"/>
      <w:sz w:val="26"/>
      <w:szCs w:val="26"/>
    </w:rPr>
  </w:style>
  <w:style w:type="character" w:customStyle="1" w:styleId="Heading3Char">
    <w:name w:val="Heading 3 Char"/>
    <w:basedOn w:val="DefaultParagraphFont"/>
    <w:link w:val="Heading3"/>
    <w:uiPriority w:val="9"/>
    <w:semiHidden/>
    <w:rsid w:val="008E795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E7953"/>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8E7953"/>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8E795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E795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E795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E795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8E79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9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95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9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9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7953"/>
    <w:rPr>
      <w:rFonts w:ascii="Calibri" w:hAnsi="Calibri"/>
      <w:i/>
      <w:iCs/>
      <w:color w:val="404040" w:themeColor="text1" w:themeTint="BF"/>
      <w:sz w:val="24"/>
    </w:rPr>
  </w:style>
  <w:style w:type="paragraph" w:styleId="ListParagraph">
    <w:name w:val="List Paragraph"/>
    <w:basedOn w:val="Normal"/>
    <w:uiPriority w:val="34"/>
    <w:qFormat/>
    <w:rsid w:val="008E7953"/>
    <w:pPr>
      <w:ind w:left="720"/>
      <w:contextualSpacing/>
    </w:pPr>
  </w:style>
  <w:style w:type="character" w:styleId="IntenseEmphasis">
    <w:name w:val="Intense Emphasis"/>
    <w:basedOn w:val="DefaultParagraphFont"/>
    <w:uiPriority w:val="21"/>
    <w:qFormat/>
    <w:rsid w:val="008E7953"/>
    <w:rPr>
      <w:i/>
      <w:iCs/>
      <w:color w:val="2E74B5" w:themeColor="accent1" w:themeShade="BF"/>
    </w:rPr>
  </w:style>
  <w:style w:type="paragraph" w:styleId="IntenseQuote">
    <w:name w:val="Intense Quote"/>
    <w:basedOn w:val="Normal"/>
    <w:next w:val="Normal"/>
    <w:link w:val="IntenseQuoteChar"/>
    <w:uiPriority w:val="30"/>
    <w:qFormat/>
    <w:rsid w:val="008E795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E7953"/>
    <w:rPr>
      <w:rFonts w:ascii="Calibri" w:hAnsi="Calibri"/>
      <w:i/>
      <w:iCs/>
      <w:color w:val="2E74B5" w:themeColor="accent1" w:themeShade="BF"/>
      <w:sz w:val="24"/>
    </w:rPr>
  </w:style>
  <w:style w:type="character" w:styleId="IntenseReference">
    <w:name w:val="Intense Reference"/>
    <w:basedOn w:val="DefaultParagraphFont"/>
    <w:uiPriority w:val="32"/>
    <w:qFormat/>
    <w:rsid w:val="008E7953"/>
    <w:rPr>
      <w:b/>
      <w:bCs/>
      <w:smallCaps/>
      <w:color w:val="2E74B5" w:themeColor="accent1" w:themeShade="BF"/>
      <w:spacing w:val="5"/>
    </w:rPr>
  </w:style>
  <w:style w:type="character" w:styleId="Hyperlink">
    <w:name w:val="Hyperlink"/>
    <w:basedOn w:val="DefaultParagraphFont"/>
    <w:uiPriority w:val="99"/>
    <w:unhideWhenUsed/>
    <w:rsid w:val="00E96F2B"/>
    <w:rPr>
      <w:color w:val="0563C1" w:themeColor="hyperlink"/>
      <w:u w:val="single"/>
    </w:rPr>
  </w:style>
  <w:style w:type="character" w:styleId="UnresolvedMention">
    <w:name w:val="Unresolved Mention"/>
    <w:basedOn w:val="DefaultParagraphFont"/>
    <w:uiPriority w:val="99"/>
    <w:semiHidden/>
    <w:unhideWhenUsed/>
    <w:rsid w:val="00E96F2B"/>
    <w:rPr>
      <w:color w:val="605E5C"/>
      <w:shd w:val="clear" w:color="auto" w:fill="E1DFDD"/>
    </w:rPr>
  </w:style>
  <w:style w:type="paragraph" w:styleId="Header">
    <w:name w:val="header"/>
    <w:basedOn w:val="Normal"/>
    <w:link w:val="HeaderChar"/>
    <w:uiPriority w:val="99"/>
    <w:unhideWhenUsed/>
    <w:rsid w:val="00E96F2B"/>
    <w:pPr>
      <w:tabs>
        <w:tab w:val="center" w:pos="4680"/>
        <w:tab w:val="right" w:pos="9360"/>
      </w:tabs>
      <w:spacing w:after="0"/>
    </w:pPr>
  </w:style>
  <w:style w:type="character" w:customStyle="1" w:styleId="HeaderChar">
    <w:name w:val="Header Char"/>
    <w:basedOn w:val="DefaultParagraphFont"/>
    <w:link w:val="Header"/>
    <w:uiPriority w:val="99"/>
    <w:rsid w:val="00E96F2B"/>
    <w:rPr>
      <w:rFonts w:ascii="Calibri" w:hAnsi="Calibri"/>
      <w:sz w:val="24"/>
    </w:rPr>
  </w:style>
  <w:style w:type="paragraph" w:styleId="Footer">
    <w:name w:val="footer"/>
    <w:basedOn w:val="Normal"/>
    <w:link w:val="FooterChar"/>
    <w:uiPriority w:val="99"/>
    <w:unhideWhenUsed/>
    <w:rsid w:val="00E96F2B"/>
    <w:pPr>
      <w:tabs>
        <w:tab w:val="center" w:pos="4680"/>
        <w:tab w:val="right" w:pos="9360"/>
      </w:tabs>
      <w:spacing w:after="0"/>
    </w:pPr>
  </w:style>
  <w:style w:type="character" w:customStyle="1" w:styleId="FooterChar">
    <w:name w:val="Footer Char"/>
    <w:basedOn w:val="DefaultParagraphFont"/>
    <w:link w:val="Footer"/>
    <w:uiPriority w:val="99"/>
    <w:rsid w:val="00E96F2B"/>
    <w:rPr>
      <w:rFonts w:ascii="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emaly.tran@la.go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N:\Letterhead\Letterhead-OS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Letterhead-OSP</Template>
  <TotalTime>126</TotalTime>
  <Pages>5</Pages>
  <Words>1377</Words>
  <Characters>7849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Clark</dc:creator>
  <cp:keywords/>
  <dc:description/>
  <cp:lastModifiedBy>Emaly Tran</cp:lastModifiedBy>
  <cp:revision>10</cp:revision>
  <dcterms:created xsi:type="dcterms:W3CDTF">2026-10-16T19:37:00Z</dcterms:created>
  <dcterms:modified xsi:type="dcterms:W3CDTF">2026-10-22T18:11:00Z</dcterms:modified>
</cp:coreProperties>
</file>