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63002AD0"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3855D9">
        <w:rPr>
          <w:rFonts w:ascii="Arial" w:hAnsi="Arial" w:cs="Arial"/>
          <w:b/>
          <w:sz w:val="24"/>
          <w:szCs w:val="24"/>
        </w:rPr>
        <w:t>26775</w:t>
      </w:r>
      <w:r w:rsidR="00F062BE">
        <w:rPr>
          <w:rFonts w:ascii="Arial" w:hAnsi="Arial" w:cs="Arial"/>
          <w:b/>
          <w:sz w:val="24"/>
          <w:szCs w:val="24"/>
        </w:rPr>
        <w:tab/>
      </w:r>
      <w:r w:rsidR="00F062BE">
        <w:rPr>
          <w:rFonts w:ascii="Arial" w:hAnsi="Arial" w:cs="Arial"/>
          <w:b/>
          <w:sz w:val="24"/>
          <w:szCs w:val="24"/>
        </w:rPr>
        <w:tab/>
      </w:r>
      <w:r w:rsidR="00283162">
        <w:rPr>
          <w:rFonts w:ascii="Arial" w:hAnsi="Arial" w:cs="Arial"/>
          <w:b/>
          <w:sz w:val="24"/>
          <w:szCs w:val="24"/>
        </w:rPr>
        <w:t xml:space="preserve">    </w:t>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EC246C">
        <w:rPr>
          <w:rFonts w:ascii="Arial" w:hAnsi="Arial" w:cs="Arial"/>
          <w:b/>
          <w:sz w:val="24"/>
          <w:szCs w:val="24"/>
        </w:rPr>
        <w:t>T</w:t>
      </w:r>
      <w:r w:rsidR="00283162">
        <w:rPr>
          <w:rFonts w:ascii="Arial" w:hAnsi="Arial" w:cs="Arial"/>
          <w:b/>
          <w:sz w:val="24"/>
          <w:szCs w:val="24"/>
        </w:rPr>
        <w:t>ractor Haul Transport Units</w:t>
      </w:r>
      <w:r w:rsidR="00D153DE" w:rsidRPr="009A1605">
        <w:rPr>
          <w:rFonts w:ascii="Arial" w:hAnsi="Arial" w:cs="Arial"/>
          <w:b/>
          <w:sz w:val="24"/>
          <w:szCs w:val="24"/>
        </w:rPr>
        <w:t xml:space="preserve"> - </w:t>
      </w:r>
      <w:r w:rsidR="00283162">
        <w:rPr>
          <w:rFonts w:ascii="Arial" w:hAnsi="Arial" w:cs="Arial"/>
          <w:b/>
          <w:sz w:val="24"/>
          <w:szCs w:val="24"/>
        </w:rPr>
        <w:t>L</w:t>
      </w:r>
      <w:r w:rsidR="00D153DE" w:rsidRPr="009A1605">
        <w:rPr>
          <w:rFonts w:ascii="Arial" w:hAnsi="Arial" w:cs="Arial"/>
          <w:b/>
          <w:sz w:val="24"/>
          <w:szCs w:val="24"/>
        </w:rPr>
        <w:t>D</w:t>
      </w:r>
      <w:r w:rsidR="00283162">
        <w:rPr>
          <w:rFonts w:ascii="Arial" w:hAnsi="Arial" w:cs="Arial"/>
          <w:b/>
          <w:sz w:val="24"/>
          <w:szCs w:val="24"/>
        </w:rPr>
        <w:t>AF</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3C9A7A72" w14:textId="77777777" w:rsidR="005B4696" w:rsidRPr="00A67CFB" w:rsidRDefault="005B4696"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at least 50% of its component parts produced in the United States or Canada as defined by Part 583 American Automobile Labeling Act (AALA) Reports;</w:t>
      </w:r>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Do not include the cost of the waste tire fee in your bid price.  The State of Louisiana, Office of State Procurement will add the cost of the waste tire fee to the bid amount upon award. In accordance with LAC 33:VII.10521.B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equipment delivered under this specification is subject to rejection if there is evidence of poor workmanship by either the vendor,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t xml:space="preserve">In order to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u w:val="single"/>
        </w:rPr>
        <w:t>Dealer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83162"/>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855D9"/>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B4696"/>
    <w:rsid w:val="005C64DD"/>
    <w:rsid w:val="005E6738"/>
    <w:rsid w:val="005F0F0A"/>
    <w:rsid w:val="005F28F7"/>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63638"/>
    <w:rsid w:val="00781D34"/>
    <w:rsid w:val="00783844"/>
    <w:rsid w:val="00785C83"/>
    <w:rsid w:val="007943D3"/>
    <w:rsid w:val="007953E3"/>
    <w:rsid w:val="007C4572"/>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07EE6"/>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26C2B"/>
    <w:rsid w:val="00C33CF6"/>
    <w:rsid w:val="00C35394"/>
    <w:rsid w:val="00C37322"/>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062B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3007</Words>
  <Characters>17341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3</cp:revision>
  <cp:lastPrinted>2026-02-23T22:51:00Z</cp:lastPrinted>
  <dcterms:created xsi:type="dcterms:W3CDTF">2026-10-01T19:37:00Z</dcterms:created>
  <dcterms:modified xsi:type="dcterms:W3CDTF">2026-10-01T19:53:00Z</dcterms:modified>
</cp:coreProperties>
</file>