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17D37" w14:textId="77777777" w:rsidR="003C074C" w:rsidRDefault="003C074C" w:rsidP="00472EA3">
      <w:pPr>
        <w:spacing w:before="100" w:beforeAutospacing="1" w:after="100" w:afterAutospacing="1" w:line="240" w:lineRule="auto"/>
        <w:outlineLvl w:val="2"/>
        <w:rPr>
          <w:rFonts w:ascii="Times New Roman" w:eastAsia="Times New Roman" w:hAnsi="Times New Roman" w:cs="Times New Roman"/>
          <w:b/>
          <w:bCs/>
          <w:sz w:val="27"/>
          <w:szCs w:val="27"/>
        </w:rPr>
      </w:pPr>
    </w:p>
    <w:p w14:paraId="73B86CA3" w14:textId="052CA945" w:rsidR="003C074C" w:rsidRDefault="003C074C" w:rsidP="003C074C">
      <w:pPr>
        <w:spacing w:after="120"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Attachment B – Specifications</w:t>
      </w:r>
    </w:p>
    <w:p w14:paraId="00449CFB" w14:textId="0CBCD9B3" w:rsidR="003C074C" w:rsidRDefault="003C074C" w:rsidP="003C074C">
      <w:pPr>
        <w:spacing w:after="120"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RFx #30000</w:t>
      </w:r>
      <w:r w:rsidR="00670E32">
        <w:rPr>
          <w:rFonts w:ascii="Times New Roman" w:eastAsia="Times New Roman" w:hAnsi="Times New Roman" w:cs="Times New Roman"/>
          <w:b/>
          <w:bCs/>
          <w:sz w:val="27"/>
          <w:szCs w:val="27"/>
        </w:rPr>
        <w:t>26707</w:t>
      </w:r>
    </w:p>
    <w:p w14:paraId="1394EB39" w14:textId="02A08106" w:rsidR="003C074C" w:rsidRDefault="00324D56" w:rsidP="003C074C">
      <w:pPr>
        <w:spacing w:after="0" w:line="240" w:lineRule="auto"/>
        <w:jc w:val="center"/>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35</w:t>
      </w:r>
      <w:r w:rsidR="003C074C">
        <w:rPr>
          <w:rFonts w:ascii="Times New Roman" w:eastAsia="Times New Roman" w:hAnsi="Times New Roman" w:cs="Times New Roman"/>
          <w:b/>
          <w:bCs/>
          <w:sz w:val="27"/>
          <w:szCs w:val="27"/>
        </w:rPr>
        <w:t xml:space="preserve"> Foot, 60,000 Pound</w:t>
      </w:r>
      <w:r w:rsidR="00472EA3" w:rsidRPr="00472EA3">
        <w:rPr>
          <w:rFonts w:ascii="Times New Roman" w:eastAsia="Times New Roman" w:hAnsi="Times New Roman" w:cs="Times New Roman"/>
          <w:b/>
          <w:bCs/>
          <w:sz w:val="27"/>
          <w:szCs w:val="27"/>
        </w:rPr>
        <w:t xml:space="preserve"> Pintle Hitch Galvanized Trailer</w:t>
      </w:r>
    </w:p>
    <w:p w14:paraId="62AAACF4" w14:textId="127CA449" w:rsidR="003C074C" w:rsidRDefault="003C074C" w:rsidP="003C074C">
      <w:pPr>
        <w:spacing w:after="0" w:line="240" w:lineRule="auto"/>
        <w:jc w:val="center"/>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for</w:t>
      </w:r>
    </w:p>
    <w:p w14:paraId="23BDD59B" w14:textId="22EC333E" w:rsidR="00472EA3" w:rsidRPr="00472EA3" w:rsidRDefault="003C074C" w:rsidP="003C074C">
      <w:pPr>
        <w:spacing w:after="0" w:line="240" w:lineRule="auto"/>
        <w:jc w:val="center"/>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The Louisiana Department of Wildlife and Fisheries</w:t>
      </w:r>
    </w:p>
    <w:p w14:paraId="44B86D94" w14:textId="628E10BB" w:rsidR="00472EA3" w:rsidRPr="00472EA3" w:rsidRDefault="00472EA3" w:rsidP="00472EA3">
      <w:p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Quantity:</w:t>
      </w:r>
      <w:r w:rsidRPr="00472EA3">
        <w:rPr>
          <w:rFonts w:ascii="Times New Roman" w:eastAsia="Times New Roman" w:hAnsi="Times New Roman" w:cs="Times New Roman"/>
          <w:sz w:val="24"/>
          <w:szCs w:val="24"/>
        </w:rPr>
        <w:t xml:space="preserve"> One new trailer</w:t>
      </w:r>
    </w:p>
    <w:p w14:paraId="7250B189" w14:textId="77777777" w:rsidR="00472EA3" w:rsidRPr="00472EA3" w:rsidRDefault="00472EA3" w:rsidP="00472EA3">
      <w:p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sz w:val="24"/>
          <w:szCs w:val="24"/>
        </w:rPr>
        <w:t xml:space="preserve">The trailer shall be a new, heavy-duty, galvanized pintle hitch trailer with a minimum </w:t>
      </w:r>
      <w:r w:rsidRPr="00472EA3">
        <w:rPr>
          <w:rFonts w:ascii="Times New Roman" w:eastAsia="Times New Roman" w:hAnsi="Times New Roman" w:cs="Times New Roman"/>
          <w:b/>
          <w:bCs/>
          <w:sz w:val="24"/>
          <w:szCs w:val="24"/>
        </w:rPr>
        <w:t>60,000-lb load capacity</w:t>
      </w:r>
      <w:r w:rsidRPr="00472EA3">
        <w:rPr>
          <w:rFonts w:ascii="Times New Roman" w:eastAsia="Times New Roman" w:hAnsi="Times New Roman" w:cs="Times New Roman"/>
          <w:sz w:val="24"/>
          <w:szCs w:val="24"/>
        </w:rPr>
        <w:t xml:space="preserve"> and shall meet or exceed the following specifications:</w:t>
      </w:r>
    </w:p>
    <w:p w14:paraId="1CB7CEC1"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Overall Length:</w:t>
      </w:r>
      <w:r w:rsidRPr="00472EA3">
        <w:rPr>
          <w:rFonts w:ascii="Times New Roman" w:eastAsia="Times New Roman" w:hAnsi="Times New Roman" w:cs="Times New Roman"/>
          <w:sz w:val="24"/>
          <w:szCs w:val="24"/>
        </w:rPr>
        <w:t xml:space="preserve"> Approximately 35'-0" </w:t>
      </w:r>
    </w:p>
    <w:p w14:paraId="528390DD"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Deck Width:</w:t>
      </w:r>
      <w:r w:rsidRPr="00472EA3">
        <w:rPr>
          <w:rFonts w:ascii="Times New Roman" w:eastAsia="Times New Roman" w:hAnsi="Times New Roman" w:cs="Times New Roman"/>
          <w:sz w:val="24"/>
          <w:szCs w:val="24"/>
        </w:rPr>
        <w:t xml:space="preserve"> 8'-6" </w:t>
      </w:r>
    </w:p>
    <w:p w14:paraId="1C594475"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Deck Length:</w:t>
      </w:r>
      <w:r w:rsidRPr="00472EA3">
        <w:rPr>
          <w:rFonts w:ascii="Times New Roman" w:eastAsia="Times New Roman" w:hAnsi="Times New Roman" w:cs="Times New Roman"/>
          <w:sz w:val="24"/>
          <w:szCs w:val="24"/>
        </w:rPr>
        <w:t xml:space="preserve"> Approximately 29'-0", consisting of approximately 24'-0" flat deck and 5'-0" beavertail </w:t>
      </w:r>
    </w:p>
    <w:p w14:paraId="27A3EBA3"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Construction:</w:t>
      </w:r>
      <w:r w:rsidRPr="00472EA3">
        <w:rPr>
          <w:rFonts w:ascii="Times New Roman" w:eastAsia="Times New Roman" w:hAnsi="Times New Roman" w:cs="Times New Roman"/>
          <w:sz w:val="24"/>
          <w:szCs w:val="24"/>
        </w:rPr>
        <w:t xml:space="preserve"> Pierced main-beam construction </w:t>
      </w:r>
    </w:p>
    <w:p w14:paraId="5693895B"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Main Beams:</w:t>
      </w:r>
      <w:r w:rsidRPr="00472EA3">
        <w:rPr>
          <w:rFonts w:ascii="Times New Roman" w:eastAsia="Times New Roman" w:hAnsi="Times New Roman" w:cs="Times New Roman"/>
          <w:sz w:val="24"/>
          <w:szCs w:val="24"/>
        </w:rPr>
        <w:t xml:space="preserve"> Minimum W14 x 22 lb. per foot, Grade 50 high-tensile steel </w:t>
      </w:r>
    </w:p>
    <w:p w14:paraId="75094A49"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Crossmembers:</w:t>
      </w:r>
      <w:r w:rsidRPr="00472EA3">
        <w:rPr>
          <w:rFonts w:ascii="Times New Roman" w:eastAsia="Times New Roman" w:hAnsi="Times New Roman" w:cs="Times New Roman"/>
          <w:sz w:val="24"/>
          <w:szCs w:val="24"/>
        </w:rPr>
        <w:t xml:space="preserve"> 6" I-beam, approximately 3.9 lb. per foot, spaced on approximately 22" centers </w:t>
      </w:r>
    </w:p>
    <w:p w14:paraId="0073D7BF"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Side Rails:</w:t>
      </w:r>
      <w:r w:rsidRPr="00472EA3">
        <w:rPr>
          <w:rFonts w:ascii="Times New Roman" w:eastAsia="Times New Roman" w:hAnsi="Times New Roman" w:cs="Times New Roman"/>
          <w:sz w:val="24"/>
          <w:szCs w:val="24"/>
        </w:rPr>
        <w:t xml:space="preserve"> C8 x 11.5 lb. per foot, Grade 50 high-tensile steel </w:t>
      </w:r>
    </w:p>
    <w:p w14:paraId="77286C5C" w14:textId="1E2C71B2"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Ramps:</w:t>
      </w:r>
      <w:r w:rsidRPr="00472EA3">
        <w:rPr>
          <w:rFonts w:ascii="Times New Roman" w:eastAsia="Times New Roman" w:hAnsi="Times New Roman" w:cs="Times New Roman"/>
          <w:sz w:val="24"/>
          <w:szCs w:val="24"/>
        </w:rPr>
        <w:t xml:space="preserve"> Two approximately 7' x 3' air-assisted ramps </w:t>
      </w:r>
    </w:p>
    <w:p w14:paraId="64D20B8B"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Decking:</w:t>
      </w:r>
      <w:r w:rsidRPr="00472EA3">
        <w:rPr>
          <w:rFonts w:ascii="Times New Roman" w:eastAsia="Times New Roman" w:hAnsi="Times New Roman" w:cs="Times New Roman"/>
          <w:sz w:val="24"/>
          <w:szCs w:val="24"/>
        </w:rPr>
        <w:t xml:space="preserve"> 2" nominal oak decking </w:t>
      </w:r>
    </w:p>
    <w:p w14:paraId="6911BE1E"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Headboard:</w:t>
      </w:r>
      <w:r w:rsidRPr="00472EA3">
        <w:rPr>
          <w:rFonts w:ascii="Times New Roman" w:eastAsia="Times New Roman" w:hAnsi="Times New Roman" w:cs="Times New Roman"/>
          <w:sz w:val="24"/>
          <w:szCs w:val="24"/>
        </w:rPr>
        <w:t xml:space="preserve"> 8" structural channel, full width of trailer </w:t>
      </w:r>
    </w:p>
    <w:p w14:paraId="68B770F1"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Suspension:</w:t>
      </w:r>
      <w:r w:rsidRPr="00472EA3">
        <w:rPr>
          <w:rFonts w:ascii="Times New Roman" w:eastAsia="Times New Roman" w:hAnsi="Times New Roman" w:cs="Times New Roman"/>
          <w:sz w:val="24"/>
          <w:szCs w:val="24"/>
        </w:rPr>
        <w:t xml:space="preserve"> Multi-point spring suspension with radius-type axles; minimum approximately 9,700-lb suspension capacity per point </w:t>
      </w:r>
    </w:p>
    <w:p w14:paraId="6074CAE7" w14:textId="702CC7EB"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Axles:</w:t>
      </w:r>
      <w:r w:rsidRPr="00472EA3">
        <w:rPr>
          <w:rFonts w:ascii="Times New Roman" w:eastAsia="Times New Roman" w:hAnsi="Times New Roman" w:cs="Times New Roman"/>
          <w:sz w:val="24"/>
          <w:szCs w:val="24"/>
        </w:rPr>
        <w:t xml:space="preserve"> Three 25,000-lb capacity axles with oil-bath hubs </w:t>
      </w:r>
    </w:p>
    <w:p w14:paraId="7B98FBB2"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Brakes:</w:t>
      </w:r>
      <w:r w:rsidRPr="00472EA3">
        <w:rPr>
          <w:rFonts w:ascii="Times New Roman" w:eastAsia="Times New Roman" w:hAnsi="Times New Roman" w:cs="Times New Roman"/>
          <w:sz w:val="24"/>
          <w:szCs w:val="24"/>
        </w:rPr>
        <w:t xml:space="preserve"> Minimum 12" x 4" electric brakes with automatic brake adjustment and spring parking brakes </w:t>
      </w:r>
    </w:p>
    <w:p w14:paraId="36FCDE91" w14:textId="0FFF67D4"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Tires:</w:t>
      </w:r>
      <w:r w:rsidRPr="00472EA3">
        <w:rPr>
          <w:rFonts w:ascii="Times New Roman" w:eastAsia="Times New Roman" w:hAnsi="Times New Roman" w:cs="Times New Roman"/>
          <w:sz w:val="24"/>
          <w:szCs w:val="24"/>
        </w:rPr>
        <w:t xml:space="preserve"> 12</w:t>
      </w:r>
      <w:r w:rsidR="003C074C">
        <w:rPr>
          <w:rFonts w:ascii="Times New Roman" w:eastAsia="Times New Roman" w:hAnsi="Times New Roman" w:cs="Times New Roman"/>
          <w:sz w:val="24"/>
          <w:szCs w:val="24"/>
        </w:rPr>
        <w:t>,</w:t>
      </w:r>
      <w:r w:rsidRPr="00472EA3">
        <w:rPr>
          <w:rFonts w:ascii="Times New Roman" w:eastAsia="Times New Roman" w:hAnsi="Times New Roman" w:cs="Times New Roman"/>
          <w:sz w:val="24"/>
          <w:szCs w:val="24"/>
        </w:rPr>
        <w:t xml:space="preserve"> 235/75R17.5, Load Range H tires, plus spare tire and carrier </w:t>
      </w:r>
    </w:p>
    <w:p w14:paraId="1DF320BE"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Wheels:</w:t>
      </w:r>
      <w:r w:rsidRPr="00472EA3">
        <w:rPr>
          <w:rFonts w:ascii="Times New Roman" w:eastAsia="Times New Roman" w:hAnsi="Times New Roman" w:cs="Times New Roman"/>
          <w:sz w:val="24"/>
          <w:szCs w:val="24"/>
        </w:rPr>
        <w:t xml:space="preserve"> 8-hole steel wheels with hub-piloted design </w:t>
      </w:r>
    </w:p>
    <w:p w14:paraId="133BD81E"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Jacks:</w:t>
      </w:r>
      <w:r w:rsidRPr="00472EA3">
        <w:rPr>
          <w:rFonts w:ascii="Times New Roman" w:eastAsia="Times New Roman" w:hAnsi="Times New Roman" w:cs="Times New Roman"/>
          <w:sz w:val="24"/>
          <w:szCs w:val="24"/>
        </w:rPr>
        <w:t xml:space="preserve"> Dual electric/hydraulic landing jacks </w:t>
      </w:r>
    </w:p>
    <w:p w14:paraId="79DEA820"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Hitch:</w:t>
      </w:r>
      <w:r w:rsidRPr="00472EA3">
        <w:rPr>
          <w:rFonts w:ascii="Times New Roman" w:eastAsia="Times New Roman" w:hAnsi="Times New Roman" w:cs="Times New Roman"/>
          <w:sz w:val="24"/>
          <w:szCs w:val="24"/>
        </w:rPr>
        <w:t xml:space="preserve"> 4-position adjustable pintle-eye hitch; approximately 1-5/8" stock and 3" inside diameter </w:t>
      </w:r>
    </w:p>
    <w:p w14:paraId="6DE4BA6D"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Lighting:</w:t>
      </w:r>
      <w:r w:rsidRPr="00472EA3">
        <w:rPr>
          <w:rFonts w:ascii="Times New Roman" w:eastAsia="Times New Roman" w:hAnsi="Times New Roman" w:cs="Times New Roman"/>
          <w:sz w:val="24"/>
          <w:szCs w:val="24"/>
        </w:rPr>
        <w:t xml:space="preserve"> Flush-mounted LED lighting in rubber grommets </w:t>
      </w:r>
    </w:p>
    <w:p w14:paraId="7AD0C987"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Wiring:</w:t>
      </w:r>
      <w:r w:rsidRPr="00472EA3">
        <w:rPr>
          <w:rFonts w:ascii="Times New Roman" w:eastAsia="Times New Roman" w:hAnsi="Times New Roman" w:cs="Times New Roman"/>
          <w:sz w:val="24"/>
          <w:szCs w:val="24"/>
        </w:rPr>
        <w:t xml:space="preserve"> Modular wiring harness with 7-way electrical plug </w:t>
      </w:r>
    </w:p>
    <w:p w14:paraId="36D02978"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Finish:</w:t>
      </w:r>
      <w:r w:rsidRPr="00472EA3">
        <w:rPr>
          <w:rFonts w:ascii="Times New Roman" w:eastAsia="Times New Roman" w:hAnsi="Times New Roman" w:cs="Times New Roman"/>
          <w:sz w:val="24"/>
          <w:szCs w:val="24"/>
        </w:rPr>
        <w:t xml:space="preserve"> Entire trailer shall be hot-dip galvanized or equivalent corrosion-resistant finish </w:t>
      </w:r>
    </w:p>
    <w:p w14:paraId="6AD3A9F2" w14:textId="77777777" w:rsidR="00472EA3" w:rsidRPr="00472EA3" w:rsidRDefault="00472EA3" w:rsidP="00472E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Tool Storage:</w:t>
      </w:r>
      <w:r w:rsidRPr="00472EA3">
        <w:rPr>
          <w:rFonts w:ascii="Times New Roman" w:eastAsia="Times New Roman" w:hAnsi="Times New Roman" w:cs="Times New Roman"/>
          <w:sz w:val="24"/>
          <w:szCs w:val="24"/>
        </w:rPr>
        <w:t xml:space="preserve"> Lockable tool box/lid </w:t>
      </w:r>
    </w:p>
    <w:p w14:paraId="552BA272" w14:textId="77777777" w:rsidR="00472EA3" w:rsidRPr="00472EA3" w:rsidRDefault="00472EA3" w:rsidP="00472EA3">
      <w:p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Trailer shall be designed for a minimum 60,000-lb payload capacity and a minimum 65 MPH highway operating speed.</w:t>
      </w:r>
    </w:p>
    <w:p w14:paraId="0603E13C" w14:textId="77777777" w:rsidR="00472EA3" w:rsidRPr="00472EA3" w:rsidRDefault="00472EA3" w:rsidP="00472EA3">
      <w:p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Delivery:</w:t>
      </w:r>
      <w:r w:rsidRPr="00472EA3">
        <w:rPr>
          <w:rFonts w:ascii="Times New Roman" w:eastAsia="Times New Roman" w:hAnsi="Times New Roman" w:cs="Times New Roman"/>
          <w:sz w:val="24"/>
          <w:szCs w:val="24"/>
        </w:rPr>
        <w:t xml:space="preserve"> Bidder shall state estimated delivery time from receipt of purchase order.</w:t>
      </w:r>
    </w:p>
    <w:p w14:paraId="5DE46AE6" w14:textId="77777777" w:rsidR="00472EA3" w:rsidRPr="00472EA3" w:rsidRDefault="00472EA3" w:rsidP="00472EA3">
      <w:pPr>
        <w:spacing w:before="100" w:beforeAutospacing="1" w:after="100" w:afterAutospacing="1" w:line="240" w:lineRule="auto"/>
        <w:rPr>
          <w:rFonts w:ascii="Times New Roman" w:eastAsia="Times New Roman" w:hAnsi="Times New Roman" w:cs="Times New Roman"/>
          <w:sz w:val="24"/>
          <w:szCs w:val="24"/>
        </w:rPr>
      </w:pPr>
      <w:r w:rsidRPr="00472EA3">
        <w:rPr>
          <w:rFonts w:ascii="Times New Roman" w:eastAsia="Times New Roman" w:hAnsi="Times New Roman" w:cs="Times New Roman"/>
          <w:b/>
          <w:bCs/>
          <w:sz w:val="24"/>
          <w:szCs w:val="24"/>
        </w:rPr>
        <w:t>Warranty:</w:t>
      </w:r>
      <w:r w:rsidRPr="00472EA3">
        <w:rPr>
          <w:rFonts w:ascii="Times New Roman" w:eastAsia="Times New Roman" w:hAnsi="Times New Roman" w:cs="Times New Roman"/>
          <w:sz w:val="24"/>
          <w:szCs w:val="24"/>
        </w:rPr>
        <w:t xml:space="preserve"> Bidder shall provide manufacturer's standard warranty and warranty terms with bid.</w:t>
      </w:r>
    </w:p>
    <w:p w14:paraId="757232C1" w14:textId="543EFB3E" w:rsidR="001308E0" w:rsidRDefault="00472EA3" w:rsidP="001308E0">
      <w:pPr>
        <w:spacing w:before="100" w:beforeAutospacing="1" w:after="100" w:afterAutospacing="1" w:line="240" w:lineRule="auto"/>
        <w:rPr>
          <w:rFonts w:ascii="Times New Roman" w:eastAsia="Times New Roman" w:hAnsi="Times New Roman" w:cs="Times New Roman"/>
          <w:b/>
          <w:bCs/>
          <w:sz w:val="24"/>
          <w:szCs w:val="24"/>
        </w:rPr>
      </w:pPr>
      <w:r w:rsidRPr="00472EA3">
        <w:rPr>
          <w:rFonts w:ascii="Times New Roman" w:eastAsia="Times New Roman" w:hAnsi="Times New Roman" w:cs="Times New Roman"/>
          <w:b/>
          <w:bCs/>
          <w:sz w:val="24"/>
          <w:szCs w:val="24"/>
        </w:rPr>
        <w:lastRenderedPageBreak/>
        <w:t>Equivalent Equipment:</w:t>
      </w:r>
      <w:r w:rsidRPr="00472EA3">
        <w:rPr>
          <w:rFonts w:ascii="Times New Roman" w:eastAsia="Times New Roman" w:hAnsi="Times New Roman" w:cs="Times New Roman"/>
          <w:sz w:val="24"/>
          <w:szCs w:val="24"/>
        </w:rPr>
        <w:t xml:space="preserve"> Equipment meeting or exceeding the specifications listed above will be considered. Bidder shall identify the make, model, and specifications of the equipment being offered.</w:t>
      </w:r>
    </w:p>
    <w:p w14:paraId="3911F9D8" w14:textId="77777777" w:rsidR="001308E0" w:rsidRPr="001308E0" w:rsidRDefault="001308E0" w:rsidP="001308E0">
      <w:pPr>
        <w:spacing w:before="100" w:beforeAutospacing="1" w:after="100" w:afterAutospacing="1" w:line="240" w:lineRule="auto"/>
        <w:rPr>
          <w:rFonts w:ascii="Times New Roman" w:eastAsia="Times New Roman" w:hAnsi="Times New Roman" w:cs="Times New Roman"/>
          <w:bCs/>
          <w:sz w:val="24"/>
          <w:szCs w:val="24"/>
        </w:rPr>
      </w:pPr>
      <w:r w:rsidRPr="001308E0">
        <w:rPr>
          <w:rFonts w:ascii="Times New Roman" w:hAnsi="Times New Roman" w:cs="Times New Roman"/>
          <w:b/>
        </w:rPr>
        <w:t>Delivery</w:t>
      </w:r>
      <w:r>
        <w:rPr>
          <w:rFonts w:ascii="Times New Roman" w:eastAsia="Times New Roman" w:hAnsi="Times New Roman" w:cs="Times New Roman"/>
          <w:b/>
          <w:bCs/>
          <w:sz w:val="24"/>
          <w:szCs w:val="24"/>
        </w:rPr>
        <w:t xml:space="preserve">: </w:t>
      </w:r>
      <w:r w:rsidRPr="001308E0">
        <w:rPr>
          <w:rFonts w:ascii="Times New Roman" w:eastAsia="Times New Roman" w:hAnsi="Times New Roman" w:cs="Times New Roman"/>
          <w:bCs/>
          <w:sz w:val="24"/>
          <w:szCs w:val="24"/>
        </w:rPr>
        <w:t>The bidder shall include delivery of the specified trailer to the designated delivery location. Vendors located more than 100 miles from the delivery location shall be responsible for delivering the trailer to the designated location at no additional cost to the purchaser.</w:t>
      </w:r>
    </w:p>
    <w:p w14:paraId="01AAA452" w14:textId="77777777" w:rsidR="001308E0" w:rsidRPr="001308E0" w:rsidRDefault="001308E0" w:rsidP="001308E0">
      <w:pPr>
        <w:spacing w:before="100" w:beforeAutospacing="1" w:after="100" w:afterAutospacing="1" w:line="240" w:lineRule="auto"/>
        <w:rPr>
          <w:rFonts w:ascii="Times New Roman" w:eastAsia="Times New Roman" w:hAnsi="Times New Roman" w:cs="Times New Roman"/>
          <w:sz w:val="24"/>
          <w:szCs w:val="24"/>
        </w:rPr>
      </w:pPr>
      <w:r w:rsidRPr="001308E0">
        <w:rPr>
          <w:rFonts w:ascii="Times New Roman" w:eastAsia="Times New Roman" w:hAnsi="Times New Roman" w:cs="Times New Roman"/>
          <w:b/>
          <w:bCs/>
          <w:sz w:val="24"/>
          <w:szCs w:val="24"/>
        </w:rPr>
        <w:t>Delivery Location:</w:t>
      </w:r>
      <w:r w:rsidRPr="001308E0">
        <w:rPr>
          <w:rFonts w:ascii="Times New Roman" w:eastAsia="Times New Roman" w:hAnsi="Times New Roman" w:cs="Times New Roman"/>
          <w:sz w:val="24"/>
          <w:szCs w:val="24"/>
        </w:rPr>
        <w:t xml:space="preserve"> 5476 G.C. Highway</w:t>
      </w:r>
      <w:r>
        <w:rPr>
          <w:rFonts w:ascii="Times New Roman" w:eastAsia="Times New Roman" w:hAnsi="Times New Roman" w:cs="Times New Roman"/>
          <w:sz w:val="24"/>
          <w:szCs w:val="24"/>
        </w:rPr>
        <w:t>, Grand Chenier. LA 70643</w:t>
      </w:r>
    </w:p>
    <w:p w14:paraId="0A6E90E5" w14:textId="77777777" w:rsidR="001308E0" w:rsidRPr="001308E0" w:rsidRDefault="001308E0" w:rsidP="001308E0">
      <w:pPr>
        <w:spacing w:before="100" w:beforeAutospacing="1" w:after="100" w:afterAutospacing="1" w:line="240" w:lineRule="auto"/>
        <w:rPr>
          <w:rFonts w:ascii="Times New Roman" w:eastAsia="Times New Roman" w:hAnsi="Times New Roman" w:cs="Times New Roman"/>
          <w:sz w:val="24"/>
          <w:szCs w:val="24"/>
        </w:rPr>
      </w:pPr>
      <w:r w:rsidRPr="001308E0">
        <w:rPr>
          <w:rFonts w:ascii="Times New Roman" w:eastAsia="Times New Roman" w:hAnsi="Times New Roman" w:cs="Times New Roman"/>
          <w:b/>
          <w:bCs/>
          <w:sz w:val="24"/>
          <w:szCs w:val="24"/>
        </w:rPr>
        <w:t>Distance Requirement:</w:t>
      </w:r>
      <w:r w:rsidRPr="001308E0">
        <w:rPr>
          <w:rFonts w:ascii="Times New Roman" w:eastAsia="Times New Roman" w:hAnsi="Times New Roman" w:cs="Times New Roman"/>
          <w:sz w:val="24"/>
          <w:szCs w:val="24"/>
        </w:rPr>
        <w:t xml:space="preserve"> The 100-mile distance shall be measured from the bidder's place of business to the designated delivery location.</w:t>
      </w:r>
    </w:p>
    <w:p w14:paraId="4EB95006" w14:textId="77777777" w:rsidR="003D651F" w:rsidRDefault="003D651F" w:rsidP="001308E0"/>
    <w:sectPr w:rsidR="003D651F" w:rsidSect="001308E0">
      <w:footerReference w:type="default" r:id="rId7"/>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B2F4A" w14:textId="77777777" w:rsidR="003C074C" w:rsidRDefault="003C074C" w:rsidP="003C074C">
      <w:pPr>
        <w:spacing w:after="0" w:line="240" w:lineRule="auto"/>
      </w:pPr>
      <w:r>
        <w:separator/>
      </w:r>
    </w:p>
  </w:endnote>
  <w:endnote w:type="continuationSeparator" w:id="0">
    <w:p w14:paraId="077BDD42" w14:textId="77777777" w:rsidR="003C074C" w:rsidRDefault="003C074C" w:rsidP="003C0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645808"/>
      <w:docPartObj>
        <w:docPartGallery w:val="Page Numbers (Bottom of Page)"/>
        <w:docPartUnique/>
      </w:docPartObj>
    </w:sdtPr>
    <w:sdtEndPr>
      <w:rPr>
        <w:noProof/>
      </w:rPr>
    </w:sdtEndPr>
    <w:sdtContent>
      <w:p w14:paraId="2525E810" w14:textId="595E26B5" w:rsidR="003C074C" w:rsidRDefault="003C0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F99E94" w14:textId="77777777" w:rsidR="003C074C" w:rsidRDefault="003C0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FFAA4" w14:textId="77777777" w:rsidR="003C074C" w:rsidRDefault="003C074C" w:rsidP="003C074C">
      <w:pPr>
        <w:spacing w:after="0" w:line="240" w:lineRule="auto"/>
      </w:pPr>
      <w:r>
        <w:separator/>
      </w:r>
    </w:p>
  </w:footnote>
  <w:footnote w:type="continuationSeparator" w:id="0">
    <w:p w14:paraId="0BE224FD" w14:textId="77777777" w:rsidR="003C074C" w:rsidRDefault="003C074C" w:rsidP="003C07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70163D"/>
    <w:multiLevelType w:val="multilevel"/>
    <w:tmpl w:val="B9D4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8087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EA3"/>
    <w:rsid w:val="001308E0"/>
    <w:rsid w:val="0017644D"/>
    <w:rsid w:val="00324D56"/>
    <w:rsid w:val="003C074C"/>
    <w:rsid w:val="003D651F"/>
    <w:rsid w:val="00472EA3"/>
    <w:rsid w:val="0067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F4EF1"/>
  <w15:chartTrackingRefBased/>
  <w15:docId w15:val="{25209D04-58B5-480D-AE8A-9103C51B8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72EA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72EA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72E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2EA3"/>
    <w:rPr>
      <w:b/>
      <w:bCs/>
    </w:rPr>
  </w:style>
  <w:style w:type="paragraph" w:styleId="BalloonText">
    <w:name w:val="Balloon Text"/>
    <w:basedOn w:val="Normal"/>
    <w:link w:val="BalloonTextChar"/>
    <w:uiPriority w:val="99"/>
    <w:semiHidden/>
    <w:unhideWhenUsed/>
    <w:rsid w:val="001308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8E0"/>
    <w:rPr>
      <w:rFonts w:ascii="Segoe UI" w:hAnsi="Segoe UI" w:cs="Segoe UI"/>
      <w:sz w:val="18"/>
      <w:szCs w:val="18"/>
    </w:rPr>
  </w:style>
  <w:style w:type="paragraph" w:customStyle="1" w:styleId="pdq2pgselectionanchorcontainer">
    <w:name w:val="pdq2pg_selectionanchorcontainer"/>
    <w:basedOn w:val="Normal"/>
    <w:rsid w:val="001308E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C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74C"/>
  </w:style>
  <w:style w:type="paragraph" w:styleId="Footer">
    <w:name w:val="footer"/>
    <w:basedOn w:val="Normal"/>
    <w:link w:val="FooterChar"/>
    <w:uiPriority w:val="99"/>
    <w:unhideWhenUsed/>
    <w:rsid w:val="003C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583568">
      <w:bodyDiv w:val="1"/>
      <w:marLeft w:val="0"/>
      <w:marRight w:val="0"/>
      <w:marTop w:val="0"/>
      <w:marBottom w:val="0"/>
      <w:divBdr>
        <w:top w:val="none" w:sz="0" w:space="0" w:color="auto"/>
        <w:left w:val="none" w:sz="0" w:space="0" w:color="auto"/>
        <w:bottom w:val="none" w:sz="0" w:space="0" w:color="auto"/>
        <w:right w:val="none" w:sz="0" w:space="0" w:color="auto"/>
      </w:divBdr>
    </w:div>
    <w:div w:id="143185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Landry, Vida</dc:creator>
  <cp:keywords/>
  <dc:description/>
  <cp:lastModifiedBy>Raymond McKnight (DOA)</cp:lastModifiedBy>
  <cp:revision>3</cp:revision>
  <cp:lastPrinted>2026-09-03T12:34:00Z</cp:lastPrinted>
  <dcterms:created xsi:type="dcterms:W3CDTF">2026-09-15T20:24:00Z</dcterms:created>
  <dcterms:modified xsi:type="dcterms:W3CDTF">2026-09-15T20:47:00Z</dcterms:modified>
</cp:coreProperties>
</file>