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8653" w14:textId="2C26CAB5" w:rsidR="0094487D" w:rsidRPr="0094487D" w:rsidRDefault="00CD50FF" w:rsidP="00CD50FF">
      <w:pPr>
        <w:tabs>
          <w:tab w:val="left" w:pos="3000"/>
          <w:tab w:val="center" w:pos="5263"/>
        </w:tabs>
        <w:spacing w:after="354" w:line="259" w:lineRule="auto"/>
        <w:ind w:left="491" w:right="0" w:firstLine="0"/>
        <w:jc w:val="left"/>
        <w:rPr>
          <w:rFonts w:asciiTheme="minorHAnsi" w:hAnsiTheme="minorHAnsi"/>
        </w:rPr>
      </w:pPr>
      <w:r>
        <w:rPr>
          <w:rFonts w:asciiTheme="minorHAnsi" w:hAnsiTheme="minorHAnsi"/>
        </w:rPr>
        <w:tab/>
      </w:r>
      <w:bookmarkStart w:id="0" w:name="_Hlk231223296"/>
      <w:r w:rsidR="0094487D" w:rsidRPr="0094487D">
        <w:rPr>
          <w:rFonts w:asciiTheme="minorHAnsi" w:hAnsiTheme="minorHAnsi"/>
        </w:rPr>
        <w:t xml:space="preserve">Attachment B – Specifications </w:t>
      </w:r>
    </w:p>
    <w:p w14:paraId="2028D709" w14:textId="157A3E1A" w:rsidR="00BC072F" w:rsidRPr="0094487D" w:rsidRDefault="0094487D" w:rsidP="0094487D">
      <w:pPr>
        <w:spacing w:after="579" w:line="591" w:lineRule="auto"/>
        <w:ind w:left="0" w:right="899" w:firstLine="0"/>
        <w:rPr>
          <w:rFonts w:asciiTheme="minorHAnsi" w:hAnsiTheme="minorHAnsi"/>
        </w:rPr>
      </w:pPr>
      <w:r w:rsidRPr="0094487D">
        <w:rPr>
          <w:rFonts w:asciiTheme="minorHAnsi" w:eastAsia="Calibri" w:hAnsiTheme="minorHAnsi" w:cs="Calibri"/>
          <w:sz w:val="22"/>
        </w:rPr>
        <w:tab/>
      </w:r>
      <w:bookmarkStart w:id="1" w:name="_Hlk230960947"/>
      <w:r>
        <w:rPr>
          <w:rFonts w:asciiTheme="minorHAnsi" w:eastAsia="Calibri" w:hAnsiTheme="minorHAnsi" w:cs="Calibri"/>
          <w:sz w:val="22"/>
        </w:rPr>
        <w:tab/>
      </w:r>
      <w:r w:rsidRPr="0094487D">
        <w:rPr>
          <w:rFonts w:asciiTheme="minorHAnsi" w:hAnsiTheme="minorHAnsi"/>
        </w:rPr>
        <w:t>RFx No. 3000026305              Title:</w:t>
      </w:r>
      <w:r w:rsidR="0073144A">
        <w:rPr>
          <w:rFonts w:asciiTheme="minorHAnsi" w:hAnsiTheme="minorHAnsi"/>
        </w:rPr>
        <w:t xml:space="preserve"> </w:t>
      </w:r>
      <w:r w:rsidR="00003188">
        <w:rPr>
          <w:rFonts w:asciiTheme="minorHAnsi" w:hAnsiTheme="minorHAnsi"/>
        </w:rPr>
        <w:t>*</w:t>
      </w:r>
      <w:r w:rsidR="0073144A" w:rsidRPr="00003188">
        <w:rPr>
          <w:rFonts w:asciiTheme="minorHAnsi" w:hAnsiTheme="minorHAnsi"/>
        </w:rPr>
        <w:t>Prop</w:t>
      </w:r>
      <w:proofErr w:type="gramStart"/>
      <w:r w:rsidR="00003188" w:rsidRPr="00003188">
        <w:rPr>
          <w:rFonts w:asciiTheme="minorHAnsi" w:hAnsiTheme="minorHAnsi"/>
        </w:rPr>
        <w:t>*</w:t>
      </w:r>
      <w:r w:rsidR="00003188">
        <w:rPr>
          <w:rFonts w:asciiTheme="minorHAnsi" w:hAnsiTheme="minorHAnsi"/>
          <w:b/>
          <w:bCs/>
        </w:rPr>
        <w:t xml:space="preserve"> </w:t>
      </w:r>
      <w:r w:rsidR="0073144A">
        <w:rPr>
          <w:rFonts w:asciiTheme="minorHAnsi" w:hAnsiTheme="minorHAnsi"/>
        </w:rPr>
        <w:t xml:space="preserve"> </w:t>
      </w:r>
      <w:r w:rsidRPr="0094487D">
        <w:rPr>
          <w:rFonts w:asciiTheme="minorHAnsi" w:hAnsiTheme="minorHAnsi"/>
        </w:rPr>
        <w:t>Enteral</w:t>
      </w:r>
      <w:proofErr w:type="gramEnd"/>
      <w:r w:rsidRPr="0094487D">
        <w:rPr>
          <w:rFonts w:asciiTheme="minorHAnsi" w:hAnsiTheme="minorHAnsi"/>
        </w:rPr>
        <w:t xml:space="preserve"> Feeding Supplies - LDH</w:t>
      </w:r>
    </w:p>
    <w:p w14:paraId="57B77AF3" w14:textId="2491F509" w:rsidR="00BC072F" w:rsidRPr="0094487D" w:rsidRDefault="0094487D" w:rsidP="0094487D">
      <w:pPr>
        <w:spacing w:after="17" w:line="259" w:lineRule="auto"/>
        <w:ind w:right="0"/>
        <w:jc w:val="left"/>
        <w:rPr>
          <w:rFonts w:asciiTheme="minorHAnsi" w:hAnsiTheme="minorHAnsi"/>
        </w:rPr>
      </w:pPr>
      <w:bookmarkStart w:id="2" w:name="_Hlk231223270"/>
      <w:bookmarkEnd w:id="0"/>
      <w:r w:rsidRPr="0094487D">
        <w:rPr>
          <w:rFonts w:asciiTheme="minorHAnsi" w:hAnsiTheme="minorHAnsi"/>
        </w:rPr>
        <w:t xml:space="preserve">There are currently 69 enteral patients, zero are being billed </w:t>
      </w:r>
      <w:proofErr w:type="gramStart"/>
      <w:r w:rsidRPr="0094487D">
        <w:rPr>
          <w:rFonts w:asciiTheme="minorHAnsi" w:hAnsiTheme="minorHAnsi"/>
        </w:rPr>
        <w:t>to</w:t>
      </w:r>
      <w:proofErr w:type="gramEnd"/>
      <w:r w:rsidRPr="0094487D">
        <w:rPr>
          <w:rFonts w:asciiTheme="minorHAnsi" w:hAnsiTheme="minorHAnsi"/>
        </w:rPr>
        <w:t xml:space="preserve"> Medicare. All “homes” are </w:t>
      </w:r>
    </w:p>
    <w:p w14:paraId="34F4A8D9" w14:textId="77777777" w:rsidR="00BC072F" w:rsidRDefault="0094487D">
      <w:pPr>
        <w:spacing w:after="26"/>
        <w:ind w:left="60" w:right="40"/>
        <w:rPr>
          <w:rFonts w:asciiTheme="minorHAnsi" w:hAnsiTheme="minorHAnsi"/>
        </w:rPr>
      </w:pPr>
      <w:r w:rsidRPr="0094487D">
        <w:rPr>
          <w:rFonts w:asciiTheme="minorHAnsi" w:hAnsiTheme="minorHAnsi"/>
        </w:rPr>
        <w:t xml:space="preserve">on Pinecrest grounds at: </w:t>
      </w:r>
    </w:p>
    <w:p w14:paraId="5C0C6FC4" w14:textId="77777777" w:rsidR="0094487D" w:rsidRPr="0094487D" w:rsidRDefault="0094487D">
      <w:pPr>
        <w:spacing w:after="26"/>
        <w:ind w:left="60" w:right="40"/>
        <w:rPr>
          <w:rFonts w:asciiTheme="minorHAnsi" w:hAnsiTheme="minorHAnsi"/>
        </w:rPr>
      </w:pPr>
    </w:p>
    <w:p w14:paraId="4D087FA8" w14:textId="27D790FC" w:rsidR="0094487D" w:rsidRDefault="0094487D">
      <w:pPr>
        <w:spacing w:after="166"/>
        <w:ind w:left="60" w:right="5175"/>
        <w:rPr>
          <w:rFonts w:asciiTheme="minorHAnsi" w:hAnsiTheme="minorHAnsi"/>
        </w:rPr>
      </w:pPr>
      <w:r w:rsidRPr="0094487D">
        <w:rPr>
          <w:rFonts w:asciiTheme="minorHAnsi" w:hAnsiTheme="minorHAnsi"/>
        </w:rPr>
        <w:t>100</w:t>
      </w:r>
      <w:r>
        <w:rPr>
          <w:rFonts w:asciiTheme="minorHAnsi" w:hAnsiTheme="minorHAnsi"/>
        </w:rPr>
        <w:t xml:space="preserve"> </w:t>
      </w:r>
      <w:proofErr w:type="spellStart"/>
      <w:r>
        <w:rPr>
          <w:rFonts w:asciiTheme="minorHAnsi" w:hAnsiTheme="minorHAnsi"/>
        </w:rPr>
        <w:t>Pincrest</w:t>
      </w:r>
      <w:proofErr w:type="spellEnd"/>
      <w:r>
        <w:rPr>
          <w:rFonts w:asciiTheme="minorHAnsi" w:hAnsiTheme="minorHAnsi"/>
        </w:rPr>
        <w:t xml:space="preserve"> Drive, </w:t>
      </w:r>
      <w:proofErr w:type="spellStart"/>
      <w:r>
        <w:rPr>
          <w:rFonts w:asciiTheme="minorHAnsi" w:hAnsiTheme="minorHAnsi"/>
        </w:rPr>
        <w:t>Kingville</w:t>
      </w:r>
      <w:proofErr w:type="spellEnd"/>
      <w:r>
        <w:rPr>
          <w:rFonts w:asciiTheme="minorHAnsi" w:hAnsiTheme="minorHAnsi"/>
        </w:rPr>
        <w:t xml:space="preserve"> Community</w:t>
      </w:r>
    </w:p>
    <w:p w14:paraId="28FE6E3E" w14:textId="2B4339AE" w:rsidR="00BC072F" w:rsidRPr="0094487D" w:rsidRDefault="0094487D" w:rsidP="0094487D">
      <w:pPr>
        <w:spacing w:after="166"/>
        <w:ind w:left="0" w:right="5175" w:firstLine="0"/>
        <w:rPr>
          <w:rFonts w:asciiTheme="minorHAnsi" w:hAnsiTheme="minorHAnsi"/>
        </w:rPr>
      </w:pPr>
      <w:r w:rsidRPr="0094487D">
        <w:rPr>
          <w:rFonts w:asciiTheme="minorHAnsi" w:hAnsiTheme="minorHAnsi"/>
        </w:rPr>
        <w:t xml:space="preserve">Pineville, LA 71360. </w:t>
      </w:r>
    </w:p>
    <w:p w14:paraId="43D7F918" w14:textId="77777777" w:rsidR="00BC072F" w:rsidRPr="0094487D" w:rsidRDefault="0094487D">
      <w:pPr>
        <w:ind w:left="60" w:right="40"/>
        <w:rPr>
          <w:rFonts w:asciiTheme="minorHAnsi" w:hAnsiTheme="minorHAnsi"/>
        </w:rPr>
      </w:pPr>
      <w:r w:rsidRPr="0094487D">
        <w:rPr>
          <w:rFonts w:asciiTheme="minorHAnsi" w:hAnsiTheme="minorHAnsi"/>
        </w:rPr>
        <w:t xml:space="preserve">In the event a different pump is provided, the Director of Nursing is consulted prior to changing types of pumps. The contractor shall in-service the nursing staff on pumps placed at the facility. </w:t>
      </w:r>
    </w:p>
    <w:p w14:paraId="4F7BECE1" w14:textId="77777777" w:rsidR="00BC072F" w:rsidRPr="0094487D" w:rsidRDefault="0094487D">
      <w:pPr>
        <w:ind w:left="60" w:right="447"/>
        <w:rPr>
          <w:rFonts w:asciiTheme="minorHAnsi" w:hAnsiTheme="minorHAnsi"/>
        </w:rPr>
      </w:pPr>
      <w:r w:rsidRPr="0094487D">
        <w:rPr>
          <w:rFonts w:asciiTheme="minorHAnsi" w:hAnsiTheme="minorHAnsi"/>
        </w:rPr>
        <w:t xml:space="preserve">Feeding supplies should have the person’s name and administration order on each label. The enteral nutrition supplement contractor will monitor expiration dates and rotate stock with each delivery </w:t>
      </w:r>
      <w:proofErr w:type="gramStart"/>
      <w:r w:rsidRPr="0094487D">
        <w:rPr>
          <w:rFonts w:asciiTheme="minorHAnsi" w:hAnsiTheme="minorHAnsi"/>
        </w:rPr>
        <w:t>in order to</w:t>
      </w:r>
      <w:proofErr w:type="gramEnd"/>
      <w:r w:rsidRPr="0094487D">
        <w:rPr>
          <w:rFonts w:asciiTheme="minorHAnsi" w:hAnsiTheme="minorHAnsi"/>
        </w:rPr>
        <w:t xml:space="preserve"> ensure </w:t>
      </w:r>
      <w:proofErr w:type="gramStart"/>
      <w:r w:rsidRPr="0094487D">
        <w:rPr>
          <w:rFonts w:asciiTheme="minorHAnsi" w:hAnsiTheme="minorHAnsi"/>
        </w:rPr>
        <w:t>current</w:t>
      </w:r>
      <w:proofErr w:type="gramEnd"/>
      <w:r w:rsidRPr="0094487D">
        <w:rPr>
          <w:rFonts w:asciiTheme="minorHAnsi" w:hAnsiTheme="minorHAnsi"/>
        </w:rPr>
        <w:t xml:space="preserve"> product is available at all </w:t>
      </w:r>
      <w:proofErr w:type="gramStart"/>
      <w:r w:rsidRPr="0094487D">
        <w:rPr>
          <w:rFonts w:asciiTheme="minorHAnsi" w:hAnsiTheme="minorHAnsi"/>
        </w:rPr>
        <w:t>times, and</w:t>
      </w:r>
      <w:proofErr w:type="gramEnd"/>
      <w:r w:rsidRPr="0094487D">
        <w:rPr>
          <w:rFonts w:asciiTheme="minorHAnsi" w:hAnsiTheme="minorHAnsi"/>
        </w:rPr>
        <w:t xml:space="preserve"> will accept returns of unused/expired products and issue credit when warranted. The enteral nutrition supplement contractor will maintain proof of delivery for verification of receipt of products. </w:t>
      </w:r>
    </w:p>
    <w:p w14:paraId="603B4170" w14:textId="1F1D326B" w:rsidR="00BC072F" w:rsidRPr="0094487D" w:rsidRDefault="0094487D">
      <w:pPr>
        <w:ind w:left="60" w:right="202"/>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provide a </w:t>
      </w:r>
      <w:proofErr w:type="gramStart"/>
      <w:r w:rsidRPr="0094487D">
        <w:rPr>
          <w:rFonts w:asciiTheme="minorHAnsi" w:hAnsiTheme="minorHAnsi"/>
        </w:rPr>
        <w:t>30 day</w:t>
      </w:r>
      <w:proofErr w:type="gramEnd"/>
      <w:r w:rsidRPr="0094487D">
        <w:rPr>
          <w:rFonts w:asciiTheme="minorHAnsi" w:hAnsiTheme="minorHAnsi"/>
        </w:rPr>
        <w:t xml:space="preserve"> supply of enteral nutrition </w:t>
      </w:r>
      <w:proofErr w:type="gramStart"/>
      <w:r w:rsidRPr="0094487D">
        <w:rPr>
          <w:rFonts w:asciiTheme="minorHAnsi" w:hAnsiTheme="minorHAnsi"/>
        </w:rPr>
        <w:t>feedings</w:t>
      </w:r>
      <w:proofErr w:type="gramEnd"/>
      <w:r w:rsidRPr="0094487D">
        <w:rPr>
          <w:rFonts w:asciiTheme="minorHAnsi" w:hAnsiTheme="minorHAnsi"/>
        </w:rPr>
        <w:t xml:space="preserve"> when initially dispensed, unless otherwise specified by the primary care provider.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maintain a 60 – </w:t>
      </w:r>
      <w:proofErr w:type="gramStart"/>
      <w:r w:rsidRPr="0094487D">
        <w:rPr>
          <w:rFonts w:asciiTheme="minorHAnsi" w:hAnsiTheme="minorHAnsi"/>
        </w:rPr>
        <w:t>90 day</w:t>
      </w:r>
      <w:proofErr w:type="gramEnd"/>
      <w:r w:rsidRPr="0094487D">
        <w:rPr>
          <w:rFonts w:asciiTheme="minorHAnsi" w:hAnsiTheme="minorHAnsi"/>
        </w:rPr>
        <w:t xml:space="preserve"> current supply in their warehouse or local storage area. </w:t>
      </w:r>
    </w:p>
    <w:p w14:paraId="5C4A4D63" w14:textId="791F1253"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maintain patient specific inventory control </w:t>
      </w:r>
      <w:proofErr w:type="gramStart"/>
      <w:r w:rsidRPr="0094487D">
        <w:rPr>
          <w:rFonts w:asciiTheme="minorHAnsi" w:hAnsiTheme="minorHAnsi"/>
        </w:rPr>
        <w:t>in order to</w:t>
      </w:r>
      <w:proofErr w:type="gramEnd"/>
      <w:r w:rsidRPr="0094487D">
        <w:rPr>
          <w:rFonts w:asciiTheme="minorHAnsi" w:hAnsiTheme="minorHAnsi"/>
        </w:rPr>
        <w:t xml:space="preserve"> maximize usage of products and eliminate waste. </w:t>
      </w:r>
    </w:p>
    <w:p w14:paraId="2987B7CB" w14:textId="3EDAB58B" w:rsidR="00BC072F" w:rsidRPr="0094487D" w:rsidRDefault="0094487D">
      <w:pPr>
        <w:ind w:left="60" w:right="435"/>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nteral</w:t>
      </w:r>
      <w:r w:rsidR="00FF3C20">
        <w:rPr>
          <w:rFonts w:asciiTheme="minorHAnsi" w:hAnsiTheme="minorHAnsi"/>
        </w:rPr>
        <w:t xml:space="preserve"> 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create a reordering system for the routinely ordered supplements that will ensure each respective PSSC home does not run out of supplements. The reordering system developed will not require a PSSC staff to write out each item to be reordered. </w:t>
      </w:r>
    </w:p>
    <w:p w14:paraId="56A29EA4" w14:textId="0888921B" w:rsidR="00BC072F" w:rsidRPr="0094487D" w:rsidRDefault="0094487D">
      <w:pPr>
        <w:ind w:left="60" w:right="161"/>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provide </w:t>
      </w:r>
      <w:proofErr w:type="gramStart"/>
      <w:r w:rsidRPr="0094487D">
        <w:rPr>
          <w:rFonts w:asciiTheme="minorHAnsi" w:hAnsiTheme="minorHAnsi"/>
        </w:rPr>
        <w:t>routine</w:t>
      </w:r>
      <w:proofErr w:type="gramEnd"/>
      <w:r w:rsidRPr="0094487D">
        <w:rPr>
          <w:rFonts w:asciiTheme="minorHAnsi" w:hAnsiTheme="minorHAnsi"/>
        </w:rPr>
        <w:t xml:space="preserve"> non-emergency delivery service </w:t>
      </w:r>
      <w:proofErr w:type="gramStart"/>
      <w:r w:rsidRPr="0094487D">
        <w:rPr>
          <w:rFonts w:asciiTheme="minorHAnsi" w:hAnsiTheme="minorHAnsi"/>
        </w:rPr>
        <w:t>of</w:t>
      </w:r>
      <w:proofErr w:type="gramEnd"/>
      <w:r w:rsidRPr="0094487D">
        <w:rPr>
          <w:rFonts w:asciiTheme="minorHAnsi" w:hAnsiTheme="minorHAnsi"/>
        </w:rPr>
        <w:t xml:space="preserve"> all supplements/supplies at least monthly including weekends as needed. For any additional orders outside of typical monthly deliveries,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Contractor</w:t>
      </w:r>
      <w:r w:rsidRPr="0094487D">
        <w:rPr>
          <w:rFonts w:asciiTheme="minorHAnsi" w:hAnsiTheme="minorHAnsi"/>
        </w:rPr>
        <w:t xml:space="preserve"> shall guarantee a </w:t>
      </w:r>
      <w:proofErr w:type="gramStart"/>
      <w:r w:rsidRPr="0094487D">
        <w:rPr>
          <w:rFonts w:asciiTheme="minorHAnsi" w:hAnsiTheme="minorHAnsi"/>
        </w:rPr>
        <w:t>1 hour</w:t>
      </w:r>
      <w:proofErr w:type="gramEnd"/>
      <w:r w:rsidRPr="0094487D">
        <w:rPr>
          <w:rFonts w:asciiTheme="minorHAnsi" w:hAnsiTheme="minorHAnsi"/>
        </w:rPr>
        <w:t xml:space="preserve"> delivery timeframe for a new order or for changes to an existing order. </w:t>
      </w:r>
      <w:proofErr w:type="gramStart"/>
      <w:r w:rsidRPr="0094487D">
        <w:rPr>
          <w:rFonts w:asciiTheme="minorHAnsi" w:hAnsiTheme="minorHAnsi"/>
        </w:rPr>
        <w:t>1 hour</w:t>
      </w:r>
      <w:proofErr w:type="gramEnd"/>
      <w:r w:rsidRPr="0094487D">
        <w:rPr>
          <w:rFonts w:asciiTheme="minorHAnsi" w:hAnsiTheme="minorHAnsi"/>
        </w:rPr>
        <w:t xml:space="preserve"> delivery timeframe remains for holidays (State, federal, or religious) and other non-operational days. </w:t>
      </w:r>
    </w:p>
    <w:p w14:paraId="37ACE6C0" w14:textId="77777777" w:rsidR="00BC072F" w:rsidRPr="0094487D" w:rsidRDefault="0094487D">
      <w:pPr>
        <w:ind w:left="60" w:right="40"/>
        <w:rPr>
          <w:rFonts w:asciiTheme="minorHAnsi" w:hAnsiTheme="minorHAnsi"/>
        </w:rPr>
      </w:pPr>
      <w:r w:rsidRPr="0094487D">
        <w:rPr>
          <w:rFonts w:asciiTheme="minorHAnsi" w:hAnsiTheme="minorHAnsi"/>
        </w:rPr>
        <w:t xml:space="preserve">All deliveries shall be sorted by individual home and delivered to the home in accordance with the instruction provided by PSSC. </w:t>
      </w:r>
    </w:p>
    <w:p w14:paraId="7F1D202C" w14:textId="31EA80E1" w:rsidR="00BC072F" w:rsidRPr="0094487D" w:rsidRDefault="0094487D">
      <w:pPr>
        <w:ind w:left="60" w:right="621"/>
        <w:rPr>
          <w:rFonts w:asciiTheme="minorHAnsi" w:hAnsiTheme="minorHAnsi"/>
        </w:rPr>
      </w:pPr>
      <w:r w:rsidRPr="0094487D">
        <w:rPr>
          <w:rFonts w:asciiTheme="minorHAnsi" w:hAnsiTheme="minorHAnsi"/>
        </w:rPr>
        <w:lastRenderedPageBreak/>
        <w:t xml:space="preserve">In </w:t>
      </w:r>
      <w:proofErr w:type="gramStart"/>
      <w:r w:rsidRPr="0094487D">
        <w:rPr>
          <w:rFonts w:asciiTheme="minorHAnsi" w:hAnsiTheme="minorHAnsi"/>
        </w:rPr>
        <w:t>the rare</w:t>
      </w:r>
      <w:proofErr w:type="gramEnd"/>
      <w:r w:rsidRPr="0094487D">
        <w:rPr>
          <w:rFonts w:asciiTheme="minorHAnsi" w:hAnsiTheme="minorHAnsi"/>
        </w:rPr>
        <w:t xml:space="preserve"> or unusual </w:t>
      </w:r>
      <w:proofErr w:type="gramStart"/>
      <w:r w:rsidRPr="0094487D">
        <w:rPr>
          <w:rFonts w:asciiTheme="minorHAnsi" w:hAnsiTheme="minorHAnsi"/>
        </w:rPr>
        <w:t>event</w:t>
      </w:r>
      <w:proofErr w:type="gramEnd"/>
      <w:r w:rsidRPr="0094487D">
        <w:rPr>
          <w:rFonts w:asciiTheme="minorHAnsi" w:hAnsiTheme="minorHAnsi"/>
        </w:rPr>
        <w:t xml:space="preserve">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cannot furnish an ordered supplement in a prompt and timely manner,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Contractor</w:t>
      </w:r>
      <w:r w:rsidRPr="0094487D">
        <w:rPr>
          <w:rFonts w:asciiTheme="minorHAnsi" w:hAnsiTheme="minorHAnsi"/>
        </w:rPr>
        <w:t xml:space="preserve"> shall </w:t>
      </w:r>
      <w:proofErr w:type="gramStart"/>
      <w:r w:rsidRPr="0094487D">
        <w:rPr>
          <w:rFonts w:asciiTheme="minorHAnsi" w:hAnsiTheme="minorHAnsi"/>
        </w:rPr>
        <w:t>make arrangements</w:t>
      </w:r>
      <w:proofErr w:type="gramEnd"/>
      <w:r w:rsidRPr="0094487D">
        <w:rPr>
          <w:rFonts w:asciiTheme="minorHAnsi" w:hAnsiTheme="minorHAnsi"/>
        </w:rPr>
        <w:t xml:space="preserve"> with another supplier in the community that is local to PSSC to provide such service. </w:t>
      </w:r>
    </w:p>
    <w:p w14:paraId="1B6842AE" w14:textId="3C867064" w:rsidR="00BC072F" w:rsidRPr="0094487D" w:rsidRDefault="0094487D">
      <w:pPr>
        <w:ind w:left="60" w:right="229"/>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demonstrate an effective and foolproof procedure for ensuring uninterrupted services to people supported by PSSC and staff before, during, and after natural disasters, acts of terrorism, chemical spills, or any other emergency that might require evacuation of people supported by PSSC and staff. </w:t>
      </w:r>
    </w:p>
    <w:p w14:paraId="16AE1AD2" w14:textId="14E7DD79" w:rsidR="00BC072F" w:rsidRPr="0094487D" w:rsidRDefault="0094487D" w:rsidP="0094487D">
      <w:pPr>
        <w:spacing w:after="341" w:line="259" w:lineRule="auto"/>
        <w:ind w:right="0"/>
        <w:jc w:val="left"/>
        <w:rPr>
          <w:rFonts w:asciiTheme="minorHAnsi" w:hAnsiTheme="minorHAnsi"/>
        </w:rPr>
      </w:pPr>
      <w:r w:rsidRPr="0094487D">
        <w:rPr>
          <w:rFonts w:asciiTheme="minorHAnsi" w:hAnsiTheme="minorHAnsi"/>
          <w:b/>
        </w:rPr>
        <w:t xml:space="preserve">Nutrition Supplement Administration Records and Reports </w:t>
      </w:r>
    </w:p>
    <w:p w14:paraId="304795D3" w14:textId="13299FEA" w:rsidR="00BC072F" w:rsidRPr="0094487D" w:rsidRDefault="0094487D">
      <w:pPr>
        <w:ind w:left="60" w:right="194"/>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gather, maintain, and review each person’s records of enteral nutrition feedings at least monthly or more frequently as agreed upon between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and PSSC. </w:t>
      </w:r>
    </w:p>
    <w:p w14:paraId="454B8795" w14:textId="694443EF"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maintain a monthly roster for each person receiving enteral nutrition feedings which </w:t>
      </w:r>
      <w:proofErr w:type="gramStart"/>
      <w:r w:rsidRPr="0094487D">
        <w:rPr>
          <w:rFonts w:asciiTheme="minorHAnsi" w:hAnsiTheme="minorHAnsi"/>
        </w:rPr>
        <w:t>reflects</w:t>
      </w:r>
      <w:proofErr w:type="gramEnd"/>
      <w:r w:rsidRPr="0094487D">
        <w:rPr>
          <w:rFonts w:asciiTheme="minorHAnsi" w:hAnsiTheme="minorHAnsi"/>
        </w:rPr>
        <w:t xml:space="preserve"> supply and billing information. </w:t>
      </w:r>
    </w:p>
    <w:p w14:paraId="7D9D475A" w14:textId="361A5753"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provide all nutritional </w:t>
      </w:r>
      <w:proofErr w:type="gramStart"/>
      <w:r w:rsidRPr="0094487D">
        <w:rPr>
          <w:rFonts w:asciiTheme="minorHAnsi" w:hAnsiTheme="minorHAnsi"/>
        </w:rPr>
        <w:t>supplement</w:t>
      </w:r>
      <w:proofErr w:type="gramEnd"/>
      <w:r w:rsidRPr="0094487D">
        <w:rPr>
          <w:rFonts w:asciiTheme="minorHAnsi" w:hAnsiTheme="minorHAnsi"/>
        </w:rPr>
        <w:t xml:space="preserve"> listed and allow new items to be added when PSSC Primary Care Provider prescribes a new nutritional supplement not listed. PSSC will request a price from </w:t>
      </w:r>
      <w:proofErr w:type="gramStart"/>
      <w:r w:rsidRPr="0094487D">
        <w:rPr>
          <w:rFonts w:asciiTheme="minorHAnsi" w:hAnsiTheme="minorHAnsi"/>
        </w:rPr>
        <w:t>vendor</w:t>
      </w:r>
      <w:proofErr w:type="gramEnd"/>
      <w:r w:rsidRPr="0094487D">
        <w:rPr>
          <w:rFonts w:asciiTheme="minorHAnsi" w:hAnsiTheme="minorHAnsi"/>
        </w:rPr>
        <w:t xml:space="preserve"> for an item to be added. </w:t>
      </w:r>
    </w:p>
    <w:p w14:paraId="15C73AF0" w14:textId="32D0E9B4"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w:t>
      </w:r>
      <w:proofErr w:type="gramStart"/>
      <w:r w:rsidRPr="0094487D">
        <w:rPr>
          <w:rFonts w:asciiTheme="minorHAnsi" w:hAnsiTheme="minorHAnsi"/>
        </w:rPr>
        <w:t>on a monthly basis</w:t>
      </w:r>
      <w:proofErr w:type="gramEnd"/>
      <w:r w:rsidRPr="0094487D">
        <w:rPr>
          <w:rFonts w:asciiTheme="minorHAnsi" w:hAnsiTheme="minorHAnsi"/>
        </w:rPr>
        <w:t xml:space="preserve">, audit each person’s information via the primary care provider’s order to verify accuracy. </w:t>
      </w:r>
    </w:p>
    <w:p w14:paraId="172CCAC1" w14:textId="77777777" w:rsidR="00BC072F" w:rsidRPr="0094487D" w:rsidRDefault="0094487D">
      <w:pPr>
        <w:ind w:left="60" w:right="40"/>
        <w:rPr>
          <w:rFonts w:asciiTheme="minorHAnsi" w:hAnsiTheme="minorHAnsi"/>
        </w:rPr>
      </w:pPr>
      <w:r w:rsidRPr="0094487D">
        <w:rPr>
          <w:rFonts w:asciiTheme="minorHAnsi" w:hAnsiTheme="minorHAnsi"/>
        </w:rPr>
        <w:t xml:space="preserve">All data shall contain current patient information. </w:t>
      </w:r>
    </w:p>
    <w:p w14:paraId="2C6AFF1E" w14:textId="0BB1394C" w:rsidR="00BC072F" w:rsidRPr="0094487D" w:rsidRDefault="0094487D">
      <w:pPr>
        <w:spacing w:after="241" w:line="259" w:lineRule="auto"/>
        <w:ind w:left="60" w:right="0"/>
        <w:jc w:val="left"/>
        <w:rPr>
          <w:rFonts w:asciiTheme="minorHAnsi" w:hAnsiTheme="minorHAnsi"/>
        </w:rPr>
      </w:pPr>
      <w:r w:rsidRPr="0094487D">
        <w:rPr>
          <w:rFonts w:asciiTheme="minorHAnsi" w:hAnsiTheme="minorHAnsi"/>
          <w:b/>
        </w:rPr>
        <w:t>Equipment</w:t>
      </w:r>
    </w:p>
    <w:p w14:paraId="1FC9F3CC" w14:textId="4975CF3F" w:rsidR="00BC072F" w:rsidRPr="0094487D" w:rsidRDefault="0094487D">
      <w:pPr>
        <w:ind w:left="60" w:right="19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supply, replace, and/or maintain, in good working order administration sets, 60cc syringes, drain sponges, replacement gastrostomy tubes, enteral feeding pumps and accessories, IV poles, Y-port adapters and feeding set adapters. </w:t>
      </w:r>
    </w:p>
    <w:p w14:paraId="219AA10B" w14:textId="6F47F53A"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track all equipment provided for any associated product safety recall activity. 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Supplement Contractor</w:t>
      </w:r>
      <w:r w:rsidRPr="0094487D">
        <w:rPr>
          <w:rFonts w:asciiTheme="minorHAnsi" w:hAnsiTheme="minorHAnsi"/>
        </w:rPr>
        <w:t xml:space="preserve"> will honor all manufacturer warranties on equipment and supplies and provide replacement items/supplies for any sub-standard or non- functioning item (s). </w:t>
      </w:r>
    </w:p>
    <w:p w14:paraId="4420E4DC" w14:textId="77777777" w:rsidR="00BC072F" w:rsidRPr="0094487D" w:rsidRDefault="0094487D">
      <w:pPr>
        <w:ind w:left="60" w:right="40"/>
        <w:rPr>
          <w:rFonts w:asciiTheme="minorHAnsi" w:hAnsiTheme="minorHAnsi"/>
        </w:rPr>
      </w:pPr>
      <w:r w:rsidRPr="0094487D">
        <w:rPr>
          <w:rFonts w:asciiTheme="minorHAnsi" w:hAnsiTheme="minorHAnsi"/>
        </w:rPr>
        <w:t xml:space="preserve">Equipment must have </w:t>
      </w:r>
      <w:proofErr w:type="gramStart"/>
      <w:r w:rsidRPr="0094487D">
        <w:rPr>
          <w:rFonts w:asciiTheme="minorHAnsi" w:hAnsiTheme="minorHAnsi"/>
        </w:rPr>
        <w:t>anti</w:t>
      </w:r>
      <w:proofErr w:type="gramEnd"/>
      <w:r w:rsidRPr="0094487D">
        <w:rPr>
          <w:rFonts w:asciiTheme="minorHAnsi" w:hAnsiTheme="minorHAnsi"/>
        </w:rPr>
        <w:t xml:space="preserve">-free flow pump set and programmable flushing capabilities. </w:t>
      </w:r>
    </w:p>
    <w:p w14:paraId="3CF898CC" w14:textId="6CED522D" w:rsidR="00BC072F" w:rsidRPr="0094487D" w:rsidRDefault="0094487D">
      <w:pPr>
        <w:spacing w:after="0" w:line="259" w:lineRule="auto"/>
        <w:ind w:left="60" w:right="0"/>
        <w:jc w:val="left"/>
        <w:rPr>
          <w:rFonts w:asciiTheme="minorHAnsi" w:hAnsiTheme="minorHAnsi"/>
        </w:rPr>
      </w:pPr>
      <w:r w:rsidRPr="0094487D">
        <w:rPr>
          <w:rFonts w:asciiTheme="minorHAnsi" w:hAnsiTheme="minorHAnsi"/>
          <w:b/>
        </w:rPr>
        <w:t xml:space="preserve">Enteral </w:t>
      </w:r>
      <w:r w:rsidR="0073144A">
        <w:rPr>
          <w:rFonts w:asciiTheme="minorHAnsi" w:hAnsiTheme="minorHAnsi"/>
          <w:b/>
        </w:rPr>
        <w:t>N</w:t>
      </w:r>
      <w:r w:rsidRPr="0094487D">
        <w:rPr>
          <w:rFonts w:asciiTheme="minorHAnsi" w:hAnsiTheme="minorHAnsi"/>
          <w:b/>
        </w:rPr>
        <w:t xml:space="preserve">utrition </w:t>
      </w:r>
      <w:r w:rsidR="0073144A">
        <w:rPr>
          <w:rFonts w:asciiTheme="minorHAnsi" w:hAnsiTheme="minorHAnsi"/>
          <w:b/>
        </w:rPr>
        <w:t>S</w:t>
      </w:r>
      <w:r w:rsidRPr="0094487D">
        <w:rPr>
          <w:rFonts w:asciiTheme="minorHAnsi" w:hAnsiTheme="minorHAnsi"/>
          <w:b/>
        </w:rPr>
        <w:t xml:space="preserve">upplement </w:t>
      </w:r>
      <w:r w:rsidR="0073144A">
        <w:rPr>
          <w:rFonts w:asciiTheme="minorHAnsi" w:hAnsiTheme="minorHAnsi"/>
          <w:b/>
        </w:rPr>
        <w:t>C</w:t>
      </w:r>
      <w:r w:rsidRPr="0094487D">
        <w:rPr>
          <w:rFonts w:asciiTheme="minorHAnsi" w:hAnsiTheme="minorHAnsi"/>
          <w:b/>
        </w:rPr>
        <w:t xml:space="preserve">ontractor documentation responsibilities </w:t>
      </w:r>
    </w:p>
    <w:p w14:paraId="280AB1E3" w14:textId="7E2E6CBD"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contractor shall be responsible for billing Pinecrest Supports and Services Center monthly. </w:t>
      </w:r>
    </w:p>
    <w:p w14:paraId="59338D0F" w14:textId="74A68D79" w:rsidR="00BC072F" w:rsidRPr="0094487D" w:rsidRDefault="0094487D" w:rsidP="0094487D">
      <w:pPr>
        <w:spacing w:after="411" w:line="259" w:lineRule="auto"/>
        <w:ind w:left="73" w:right="0" w:firstLine="0"/>
        <w:jc w:val="left"/>
        <w:rPr>
          <w:rFonts w:asciiTheme="minorHAnsi" w:hAnsiTheme="minorHAnsi"/>
        </w:rPr>
      </w:pPr>
      <w:r w:rsidRPr="0094487D">
        <w:rPr>
          <w:rFonts w:asciiTheme="minorHAnsi" w:hAnsiTheme="minorHAnsi"/>
        </w:rPr>
        <w:lastRenderedPageBreak/>
        <w:t xml:space="preserve">PSSC will provide the enteral nutrition supplement contractor with an initial data sheet listing of people at PSSC in need of enteral nutrition supplements, equipment, and supplies. </w:t>
      </w:r>
    </w:p>
    <w:p w14:paraId="29B767B8" w14:textId="1283929D" w:rsidR="00BC072F" w:rsidRPr="0094487D" w:rsidRDefault="0094487D">
      <w:pPr>
        <w:ind w:left="60" w:right="128"/>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shall provide PSSC with a list of pumps and serial numbers as they are put on the homes. They must provide the person’s name, home number and pump serial number. </w:t>
      </w:r>
      <w:proofErr w:type="gramStart"/>
      <w:r w:rsidRPr="0094487D">
        <w:rPr>
          <w:rFonts w:asciiTheme="minorHAnsi" w:hAnsiTheme="minorHAnsi"/>
        </w:rPr>
        <w:t>Contractor</w:t>
      </w:r>
      <w:proofErr w:type="gramEnd"/>
      <w:r w:rsidRPr="0094487D">
        <w:rPr>
          <w:rFonts w:asciiTheme="minorHAnsi" w:hAnsiTheme="minorHAnsi"/>
        </w:rPr>
        <w:t xml:space="preserve"> must coordinate with the RN Program Coordinator or Central Supply to provide PSSC with list. </w:t>
      </w:r>
    </w:p>
    <w:p w14:paraId="7C12CD90" w14:textId="4E4F4F79" w:rsidR="00BC072F" w:rsidRPr="0094487D" w:rsidRDefault="0094487D">
      <w:pPr>
        <w:ind w:left="60" w:right="40"/>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A7E02">
        <w:rPr>
          <w:rFonts w:asciiTheme="minorHAnsi" w:hAnsiTheme="minorHAnsi"/>
        </w:rPr>
        <w:t>C</w:t>
      </w:r>
      <w:r w:rsidRPr="0094487D">
        <w:rPr>
          <w:rFonts w:asciiTheme="minorHAnsi" w:hAnsiTheme="minorHAnsi"/>
        </w:rPr>
        <w:t xml:space="preserve">ontractor will accept any PSSC patients as </w:t>
      </w:r>
      <w:proofErr w:type="gramStart"/>
      <w:r w:rsidRPr="0094487D">
        <w:rPr>
          <w:rFonts w:asciiTheme="minorHAnsi" w:hAnsiTheme="minorHAnsi"/>
        </w:rPr>
        <w:t>required</w:t>
      </w:r>
      <w:proofErr w:type="gramEnd"/>
      <w:r w:rsidRPr="0094487D">
        <w:rPr>
          <w:rFonts w:asciiTheme="minorHAnsi" w:hAnsiTheme="minorHAnsi"/>
        </w:rPr>
        <w:t xml:space="preserve"> and/or requested with the understanding that </w:t>
      </w:r>
      <w:proofErr w:type="gramStart"/>
      <w:r w:rsidRPr="0094487D">
        <w:rPr>
          <w:rFonts w:asciiTheme="minorHAnsi" w:hAnsiTheme="minorHAnsi"/>
        </w:rPr>
        <w:t>number</w:t>
      </w:r>
      <w:proofErr w:type="gramEnd"/>
      <w:r w:rsidRPr="0094487D">
        <w:rPr>
          <w:rFonts w:asciiTheme="minorHAnsi" w:hAnsiTheme="minorHAnsi"/>
        </w:rPr>
        <w:t xml:space="preserve"> of patients will be increased and/or decreased as needed. </w:t>
      </w:r>
    </w:p>
    <w:p w14:paraId="786517B4" w14:textId="0A57AD80" w:rsidR="00BC072F" w:rsidRPr="0094487D" w:rsidRDefault="0094487D">
      <w:pPr>
        <w:spacing w:after="275" w:line="239" w:lineRule="auto"/>
        <w:ind w:left="65" w:right="0" w:firstLine="0"/>
        <w:jc w:val="left"/>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12082E">
        <w:rPr>
          <w:rFonts w:asciiTheme="minorHAnsi" w:hAnsiTheme="minorHAnsi"/>
        </w:rPr>
        <w:t>Nutrition Supplement</w:t>
      </w:r>
      <w:r w:rsidRPr="0094487D">
        <w:rPr>
          <w:rFonts w:asciiTheme="minorHAnsi" w:hAnsiTheme="minorHAnsi"/>
        </w:rPr>
        <w:t xml:space="preserve"> </w:t>
      </w:r>
      <w:r w:rsidR="00FA7E02">
        <w:rPr>
          <w:rFonts w:asciiTheme="minorHAnsi" w:hAnsiTheme="minorHAnsi"/>
        </w:rPr>
        <w:t>C</w:t>
      </w:r>
      <w:r w:rsidRPr="0094487D">
        <w:rPr>
          <w:rFonts w:asciiTheme="minorHAnsi" w:hAnsiTheme="minorHAnsi"/>
        </w:rPr>
        <w:t xml:space="preserve">ontractor will coordinate and maintain multiple contracts with PSSC primary care providers, nursing services, nutrition services and medical records for all facets of patient plan of care. </w:t>
      </w:r>
    </w:p>
    <w:p w14:paraId="594B411C" w14:textId="410383BD" w:rsidR="00BC072F" w:rsidRPr="0094487D" w:rsidRDefault="0094487D">
      <w:pPr>
        <w:ind w:left="60" w:right="327"/>
        <w:rPr>
          <w:rFonts w:asciiTheme="minorHAnsi" w:hAnsiTheme="minorHAnsi"/>
        </w:rPr>
      </w:pPr>
      <w:r w:rsidRPr="0094487D">
        <w:rPr>
          <w:rFonts w:asciiTheme="minorHAnsi" w:hAnsiTheme="minorHAnsi"/>
        </w:rPr>
        <w:t xml:space="preserve">The </w:t>
      </w:r>
      <w:r w:rsidR="00FF3C20">
        <w:rPr>
          <w:rFonts w:asciiTheme="minorHAnsi" w:hAnsiTheme="minorHAnsi"/>
        </w:rPr>
        <w:t>E</w:t>
      </w:r>
      <w:r w:rsidRPr="0094487D">
        <w:rPr>
          <w:rFonts w:asciiTheme="minorHAnsi" w:hAnsiTheme="minorHAnsi"/>
        </w:rPr>
        <w:t xml:space="preserve">nteral </w:t>
      </w:r>
      <w:r w:rsidR="00FF3C20">
        <w:rPr>
          <w:rFonts w:asciiTheme="minorHAnsi" w:hAnsiTheme="minorHAnsi"/>
        </w:rPr>
        <w:t>N</w:t>
      </w:r>
      <w:r w:rsidRPr="0094487D">
        <w:rPr>
          <w:rFonts w:asciiTheme="minorHAnsi" w:hAnsiTheme="minorHAnsi"/>
        </w:rPr>
        <w:t xml:space="preserve">utrition </w:t>
      </w:r>
      <w:r w:rsidR="00FF3C20">
        <w:rPr>
          <w:rFonts w:asciiTheme="minorHAnsi" w:hAnsiTheme="minorHAnsi"/>
        </w:rPr>
        <w:t>S</w:t>
      </w:r>
      <w:r w:rsidRPr="0094487D">
        <w:rPr>
          <w:rFonts w:asciiTheme="minorHAnsi" w:hAnsiTheme="minorHAnsi"/>
        </w:rPr>
        <w:t xml:space="preserve">upplement </w:t>
      </w:r>
      <w:r w:rsidR="00FF3C20">
        <w:rPr>
          <w:rFonts w:asciiTheme="minorHAnsi" w:hAnsiTheme="minorHAnsi"/>
        </w:rPr>
        <w:t>C</w:t>
      </w:r>
      <w:r w:rsidRPr="0094487D">
        <w:rPr>
          <w:rFonts w:asciiTheme="minorHAnsi" w:hAnsiTheme="minorHAnsi"/>
        </w:rPr>
        <w:t xml:space="preserve">ontractor will investigate any concerns, complaints, product recalls issued, in accordance with the requirements, of Pinecrest Supports and Services Center and any </w:t>
      </w:r>
      <w:proofErr w:type="gramStart"/>
      <w:r w:rsidRPr="0094487D">
        <w:rPr>
          <w:rFonts w:asciiTheme="minorHAnsi" w:hAnsiTheme="minorHAnsi"/>
        </w:rPr>
        <w:t>concerned entity</w:t>
      </w:r>
      <w:proofErr w:type="gramEnd"/>
      <w:r w:rsidRPr="0094487D">
        <w:rPr>
          <w:rFonts w:asciiTheme="minorHAnsi" w:hAnsiTheme="minorHAnsi"/>
        </w:rPr>
        <w:t xml:space="preserve">. </w:t>
      </w:r>
    </w:p>
    <w:p w14:paraId="370DBE97" w14:textId="076BB43D" w:rsidR="00BC072F" w:rsidRPr="0094487D" w:rsidRDefault="0094487D">
      <w:pPr>
        <w:spacing w:after="241" w:line="259" w:lineRule="auto"/>
        <w:ind w:left="60" w:right="0"/>
        <w:jc w:val="left"/>
        <w:rPr>
          <w:rFonts w:asciiTheme="minorHAnsi" w:hAnsiTheme="minorHAnsi"/>
        </w:rPr>
      </w:pPr>
      <w:r w:rsidRPr="0094487D">
        <w:rPr>
          <w:rFonts w:asciiTheme="minorHAnsi" w:hAnsiTheme="minorHAnsi"/>
          <w:b/>
        </w:rPr>
        <w:t>Billing</w:t>
      </w:r>
    </w:p>
    <w:p w14:paraId="25558485" w14:textId="4C25DDE2" w:rsidR="00BC072F" w:rsidRPr="0094487D" w:rsidRDefault="0094487D" w:rsidP="0094487D">
      <w:pPr>
        <w:ind w:left="0" w:right="40" w:firstLine="0"/>
        <w:rPr>
          <w:rFonts w:asciiTheme="minorHAnsi" w:hAnsiTheme="minorHAnsi"/>
        </w:rPr>
      </w:pPr>
      <w:r w:rsidRPr="0094487D">
        <w:rPr>
          <w:rFonts w:asciiTheme="minorHAnsi" w:hAnsiTheme="minorHAnsi"/>
        </w:rPr>
        <w:t xml:space="preserve">The </w:t>
      </w:r>
      <w:r w:rsidR="00FF3C20">
        <w:rPr>
          <w:rFonts w:asciiTheme="minorHAnsi" w:hAnsiTheme="minorHAnsi"/>
        </w:rPr>
        <w:t>C</w:t>
      </w:r>
      <w:r w:rsidRPr="0094487D">
        <w:rPr>
          <w:rFonts w:asciiTheme="minorHAnsi" w:hAnsiTheme="minorHAnsi"/>
        </w:rPr>
        <w:t xml:space="preserve">ontractor shall be responsible for billing all </w:t>
      </w:r>
      <w:proofErr w:type="gramStart"/>
      <w:r w:rsidRPr="0094487D">
        <w:rPr>
          <w:rFonts w:asciiTheme="minorHAnsi" w:hAnsiTheme="minorHAnsi"/>
        </w:rPr>
        <w:t>third party</w:t>
      </w:r>
      <w:proofErr w:type="gramEnd"/>
      <w:r w:rsidRPr="0094487D">
        <w:rPr>
          <w:rFonts w:asciiTheme="minorHAnsi" w:hAnsiTheme="minorHAnsi"/>
        </w:rPr>
        <w:t xml:space="preserve"> billing for Medicare insurance eligible items. </w:t>
      </w:r>
      <w:proofErr w:type="gramStart"/>
      <w:r w:rsidRPr="0094487D">
        <w:rPr>
          <w:rFonts w:asciiTheme="minorHAnsi" w:hAnsiTheme="minorHAnsi"/>
        </w:rPr>
        <w:t>In the event that</w:t>
      </w:r>
      <w:proofErr w:type="gramEnd"/>
      <w:r w:rsidRPr="0094487D">
        <w:rPr>
          <w:rFonts w:asciiTheme="minorHAnsi" w:hAnsiTheme="minorHAnsi"/>
        </w:rPr>
        <w:t xml:space="preserve"> a person is not covered under the Medicare insurance program, Pinecrest will be billed under </w:t>
      </w:r>
      <w:r w:rsidR="00FF3C20">
        <w:rPr>
          <w:rFonts w:asciiTheme="minorHAnsi" w:hAnsiTheme="minorHAnsi"/>
        </w:rPr>
        <w:t>this contract</w:t>
      </w:r>
      <w:r w:rsidRPr="0094487D">
        <w:rPr>
          <w:rFonts w:asciiTheme="minorHAnsi" w:hAnsiTheme="minorHAnsi"/>
        </w:rPr>
        <w:t xml:space="preserve">.  </w:t>
      </w:r>
      <w:bookmarkEnd w:id="1"/>
      <w:bookmarkEnd w:id="2"/>
    </w:p>
    <w:sectPr w:rsidR="00BC072F" w:rsidRPr="0094487D">
      <w:headerReference w:type="even" r:id="rId6"/>
      <w:headerReference w:type="default" r:id="rId7"/>
      <w:footerReference w:type="even" r:id="rId8"/>
      <w:footerReference w:type="default" r:id="rId9"/>
      <w:headerReference w:type="first" r:id="rId10"/>
      <w:footerReference w:type="first" r:id="rId11"/>
      <w:pgSz w:w="12240" w:h="15840"/>
      <w:pgMar w:top="921" w:right="1108" w:bottom="1506" w:left="1097" w:header="333"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0724" w14:textId="77777777" w:rsidR="0094487D" w:rsidRDefault="0094487D">
      <w:pPr>
        <w:spacing w:after="0" w:line="240" w:lineRule="auto"/>
      </w:pPr>
      <w:r>
        <w:separator/>
      </w:r>
    </w:p>
  </w:endnote>
  <w:endnote w:type="continuationSeparator" w:id="0">
    <w:p w14:paraId="57D4E6BA" w14:textId="77777777" w:rsidR="0094487D" w:rsidRDefault="0094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E55A" w14:textId="77777777" w:rsidR="00BC072F" w:rsidRDefault="0094487D">
    <w:pPr>
      <w:spacing w:after="0" w:line="259" w:lineRule="auto"/>
      <w:ind w:left="0" w:right="723" w:firstLine="0"/>
      <w:jc w:val="center"/>
    </w:pP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fldSimple w:instr=" NUMPAGES   \* MERGEFORMAT ">
      <w:r>
        <w:rPr>
          <w:b/>
        </w:rPr>
        <w:t>3</w:t>
      </w:r>
    </w:fldSimple>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D995" w14:textId="77777777" w:rsidR="00BC072F" w:rsidRDefault="0094487D">
    <w:pPr>
      <w:spacing w:after="0" w:line="259" w:lineRule="auto"/>
      <w:ind w:left="0" w:right="723" w:firstLine="0"/>
      <w:jc w:val="center"/>
    </w:pP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fldSimple w:instr=" NUMPAGES   \* MERGEFORMAT ">
      <w:r>
        <w:rPr>
          <w:b/>
        </w:rPr>
        <w:t>3</w:t>
      </w:r>
    </w:fldSimple>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3036" w14:textId="77777777" w:rsidR="00BC072F" w:rsidRDefault="0094487D">
    <w:pPr>
      <w:spacing w:after="0" w:line="259" w:lineRule="auto"/>
      <w:ind w:left="0" w:right="723" w:firstLine="0"/>
      <w:jc w:val="center"/>
    </w:pP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fldSimple w:instr=" NUMPAGES   \* MERGEFORMAT ">
      <w:r>
        <w:rPr>
          <w:b/>
        </w:rPr>
        <w:t>3</w:t>
      </w:r>
    </w:fldSimple>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B65B" w14:textId="77777777" w:rsidR="0094487D" w:rsidRDefault="0094487D">
      <w:pPr>
        <w:spacing w:after="0" w:line="240" w:lineRule="auto"/>
      </w:pPr>
      <w:r>
        <w:separator/>
      </w:r>
    </w:p>
  </w:footnote>
  <w:footnote w:type="continuationSeparator" w:id="0">
    <w:p w14:paraId="64390235" w14:textId="77777777" w:rsidR="0094487D" w:rsidRDefault="0094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02D5" w14:textId="77777777" w:rsidR="00BC072F" w:rsidRDefault="0094487D">
    <w:pPr>
      <w:spacing w:after="354" w:line="259" w:lineRule="auto"/>
      <w:ind w:left="491" w:right="0" w:firstLine="0"/>
      <w:jc w:val="center"/>
    </w:pPr>
    <w:r>
      <w:rPr>
        <w:noProof/>
      </w:rPr>
      <w:drawing>
        <wp:anchor distT="0" distB="0" distL="114300" distR="114300" simplePos="0" relativeHeight="251658240" behindDoc="0" locked="0" layoutInCell="1" allowOverlap="0" wp14:anchorId="6DAF23DE" wp14:editId="7F46456C">
          <wp:simplePos x="0" y="0"/>
          <wp:positionH relativeFrom="page">
            <wp:posOffset>681989</wp:posOffset>
          </wp:positionH>
          <wp:positionV relativeFrom="page">
            <wp:posOffset>274321</wp:posOffset>
          </wp:positionV>
          <wp:extent cx="920115" cy="920115"/>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920115" cy="920115"/>
                  </a:xfrm>
                  <a:prstGeom prst="rect">
                    <a:avLst/>
                  </a:prstGeom>
                </pic:spPr>
              </pic:pic>
            </a:graphicData>
          </a:graphic>
        </wp:anchor>
      </w:drawing>
    </w:r>
    <w:r>
      <w:t xml:space="preserve">Attachment B – Specifications </w:t>
    </w:r>
  </w:p>
  <w:p w14:paraId="73A274BA" w14:textId="77777777" w:rsidR="00BC072F" w:rsidRDefault="0094487D">
    <w:pPr>
      <w:tabs>
        <w:tab w:val="center" w:pos="3260"/>
        <w:tab w:val="center" w:pos="6073"/>
      </w:tabs>
      <w:spacing w:after="0" w:line="259" w:lineRule="auto"/>
      <w:ind w:left="0" w:right="0" w:firstLine="0"/>
      <w:jc w:val="left"/>
    </w:pPr>
    <w:r>
      <w:rPr>
        <w:rFonts w:ascii="Calibri" w:eastAsia="Calibri" w:hAnsi="Calibri" w:cs="Calibri"/>
        <w:sz w:val="22"/>
      </w:rPr>
      <w:tab/>
    </w:r>
    <w:r>
      <w:t xml:space="preserve">RFx No. 3000026305 </w:t>
    </w:r>
    <w:r>
      <w:tab/>
      <w:t xml:space="preserve">Title: Enteral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F461" w14:textId="77777777" w:rsidR="0094487D" w:rsidRDefault="0094487D">
    <w:pPr>
      <w:tabs>
        <w:tab w:val="center" w:pos="3260"/>
        <w:tab w:val="center" w:pos="6073"/>
      </w:tabs>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FA0C" w14:textId="77777777" w:rsidR="00BC072F" w:rsidRDefault="0094487D">
    <w:pPr>
      <w:spacing w:after="354" w:line="259" w:lineRule="auto"/>
      <w:ind w:left="491" w:right="0" w:firstLine="0"/>
      <w:jc w:val="center"/>
    </w:pPr>
    <w:r>
      <w:rPr>
        <w:noProof/>
      </w:rPr>
      <w:drawing>
        <wp:anchor distT="0" distB="0" distL="114300" distR="114300" simplePos="0" relativeHeight="251660288" behindDoc="0" locked="0" layoutInCell="1" allowOverlap="0" wp14:anchorId="282EB9DE" wp14:editId="64B446AB">
          <wp:simplePos x="0" y="0"/>
          <wp:positionH relativeFrom="page">
            <wp:posOffset>681989</wp:posOffset>
          </wp:positionH>
          <wp:positionV relativeFrom="page">
            <wp:posOffset>274321</wp:posOffset>
          </wp:positionV>
          <wp:extent cx="920115" cy="920115"/>
          <wp:effectExtent l="0" t="0" r="0" b="0"/>
          <wp:wrapSquare wrapText="bothSides"/>
          <wp:docPr id="1475869045" name="Picture 1475869045" descr="A circular emblem with a bird and text"/>
          <wp:cNvGraphicFramePr/>
          <a:graphic xmlns:a="http://schemas.openxmlformats.org/drawingml/2006/main">
            <a:graphicData uri="http://schemas.openxmlformats.org/drawingml/2006/picture">
              <pic:pic xmlns:pic="http://schemas.openxmlformats.org/drawingml/2006/picture">
                <pic:nvPicPr>
                  <pic:cNvPr id="1475869045" name="Picture 1475869045" descr="A circular emblem with a bird and text"/>
                  <pic:cNvPicPr/>
                </pic:nvPicPr>
                <pic:blipFill>
                  <a:blip r:embed="rId1"/>
                  <a:stretch>
                    <a:fillRect/>
                  </a:stretch>
                </pic:blipFill>
                <pic:spPr>
                  <a:xfrm>
                    <a:off x="0" y="0"/>
                    <a:ext cx="920115" cy="920115"/>
                  </a:xfrm>
                  <a:prstGeom prst="rect">
                    <a:avLst/>
                  </a:prstGeom>
                </pic:spPr>
              </pic:pic>
            </a:graphicData>
          </a:graphic>
        </wp:anchor>
      </w:drawing>
    </w:r>
    <w:r>
      <w:t xml:space="preserve">Attachment B – Specifications </w:t>
    </w:r>
  </w:p>
  <w:p w14:paraId="377D9353" w14:textId="77777777" w:rsidR="00BC072F" w:rsidRDefault="0094487D">
    <w:pPr>
      <w:tabs>
        <w:tab w:val="center" w:pos="3260"/>
        <w:tab w:val="center" w:pos="6073"/>
      </w:tabs>
      <w:spacing w:after="0" w:line="259" w:lineRule="auto"/>
      <w:ind w:left="0" w:right="0" w:firstLine="0"/>
      <w:jc w:val="left"/>
    </w:pPr>
    <w:r>
      <w:rPr>
        <w:rFonts w:ascii="Calibri" w:eastAsia="Calibri" w:hAnsi="Calibri" w:cs="Calibri"/>
        <w:sz w:val="22"/>
      </w:rPr>
      <w:tab/>
    </w:r>
    <w:r>
      <w:t xml:space="preserve">RFx No. 3000026305 </w:t>
    </w:r>
    <w:r>
      <w:tab/>
      <w:t xml:space="preserve">Title: Enteral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2F"/>
    <w:rsid w:val="00003188"/>
    <w:rsid w:val="0012082E"/>
    <w:rsid w:val="005A1B1D"/>
    <w:rsid w:val="006B7CA8"/>
    <w:rsid w:val="0073144A"/>
    <w:rsid w:val="007B0BE6"/>
    <w:rsid w:val="0094487D"/>
    <w:rsid w:val="00A30F5C"/>
    <w:rsid w:val="00BC072F"/>
    <w:rsid w:val="00CB705D"/>
    <w:rsid w:val="00CD50FF"/>
    <w:rsid w:val="00FA7E02"/>
    <w:rsid w:val="00FF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18A0"/>
  <w15:docId w15:val="{8B08C876-54E4-4BAD-A7CB-34008D3E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48" w:lineRule="auto"/>
      <w:ind w:left="10" w:right="954"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A1B1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1D"/>
    <w:rPr>
      <w:rFonts w:asciiTheme="majorHAnsi" w:eastAsiaTheme="majorEastAsia" w:hAnsiTheme="majorHAnsi" w:cstheme="majorBidi"/>
      <w:color w:val="0F4761" w:themeColor="accent1" w:themeShade="BF"/>
      <w:sz w:val="32"/>
      <w:szCs w:val="32"/>
    </w:rPr>
  </w:style>
  <w:style w:type="character" w:styleId="Strong">
    <w:name w:val="Strong"/>
    <w:basedOn w:val="DefaultParagraphFont"/>
    <w:uiPriority w:val="22"/>
    <w:qFormat/>
    <w:rsid w:val="00731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cp:lastModifiedBy>Clarett Blount</cp:lastModifiedBy>
  <cp:revision>9</cp:revision>
  <cp:lastPrinted>2026-06-02T12:40:00Z</cp:lastPrinted>
  <dcterms:created xsi:type="dcterms:W3CDTF">2026-05-29T20:34:00Z</dcterms:created>
  <dcterms:modified xsi:type="dcterms:W3CDTF">2026-06-02T12:47:00Z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95922bff-9017-4249-8cdc-d0c5d16ae2dc</vt:lpwstr>
  </property>
</Properties>
</file>