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3152"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6FBD6E86" wp14:editId="5145F501">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9CBE0F8" w14:textId="77777777" w:rsidR="00CA73D6" w:rsidRPr="008E1158" w:rsidRDefault="00CA73D6" w:rsidP="008E1158">
      <w:pPr>
        <w:spacing w:after="0" w:line="240" w:lineRule="auto"/>
        <w:rPr>
          <w:rFonts w:ascii="Aptos" w:hAnsi="Aptos" w:cs="Times New Roman"/>
          <w:b/>
          <w:bCs/>
          <w:sz w:val="24"/>
          <w:szCs w:val="24"/>
        </w:rPr>
      </w:pPr>
    </w:p>
    <w:p w14:paraId="0D825D31"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5D3DE522" w14:textId="77777777" w:rsidR="003B720F" w:rsidRPr="008E1158" w:rsidRDefault="003B720F" w:rsidP="008E1158">
      <w:pPr>
        <w:pStyle w:val="Header"/>
        <w:ind w:firstLine="720"/>
        <w:rPr>
          <w:rFonts w:ascii="Aptos" w:hAnsi="Aptos" w:cs="Times New Roman"/>
          <w:sz w:val="24"/>
          <w:szCs w:val="24"/>
        </w:rPr>
      </w:pPr>
    </w:p>
    <w:p w14:paraId="2A8C3C5E" w14:textId="750DFF04"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8D50C1">
        <w:rPr>
          <w:rFonts w:ascii="Aptos" w:hAnsi="Aptos" w:cs="Times New Roman"/>
          <w:sz w:val="24"/>
          <w:szCs w:val="24"/>
        </w:rPr>
        <w:t>300002</w:t>
      </w:r>
      <w:r w:rsidR="00897EB9">
        <w:rPr>
          <w:rFonts w:ascii="Aptos" w:hAnsi="Aptos" w:cs="Times New Roman"/>
          <w:sz w:val="24"/>
          <w:szCs w:val="24"/>
        </w:rPr>
        <w:t>6273</w:t>
      </w:r>
      <w:r w:rsidRPr="008E1158">
        <w:rPr>
          <w:rFonts w:ascii="Aptos" w:hAnsi="Aptos" w:cs="Times New Roman"/>
          <w:sz w:val="24"/>
          <w:szCs w:val="24"/>
        </w:rPr>
        <w:tab/>
        <w:t>Title:</w:t>
      </w:r>
      <w:r w:rsidR="00897EB9">
        <w:rPr>
          <w:rFonts w:ascii="Aptos" w:hAnsi="Aptos" w:cs="Times New Roman"/>
          <w:sz w:val="24"/>
          <w:szCs w:val="24"/>
        </w:rPr>
        <w:t>*Rebid*</w:t>
      </w:r>
      <w:r w:rsidR="008D50C1">
        <w:rPr>
          <w:rFonts w:ascii="Aptos" w:hAnsi="Aptos" w:cs="Times New Roman"/>
          <w:sz w:val="24"/>
          <w:szCs w:val="24"/>
        </w:rPr>
        <w:t>Propane - DPS</w:t>
      </w:r>
    </w:p>
    <w:p w14:paraId="60F4B504" w14:textId="77777777" w:rsidR="00CA73D6" w:rsidRPr="008E1158" w:rsidRDefault="00CA73D6" w:rsidP="008E1158">
      <w:pPr>
        <w:spacing w:after="0" w:line="240" w:lineRule="auto"/>
        <w:rPr>
          <w:rFonts w:ascii="Aptos" w:hAnsi="Aptos" w:cs="Times New Roman"/>
          <w:b/>
          <w:bCs/>
          <w:sz w:val="24"/>
          <w:szCs w:val="24"/>
        </w:rPr>
      </w:pPr>
    </w:p>
    <w:p w14:paraId="26D1569C"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47F477B0"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08A06CB0"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0D7655EF" w14:textId="77777777" w:rsidR="00941E1A" w:rsidRPr="008E1158" w:rsidRDefault="00941E1A" w:rsidP="008E1158">
      <w:pPr>
        <w:pStyle w:val="Default"/>
        <w:ind w:left="540"/>
        <w:rPr>
          <w:rFonts w:ascii="Aptos" w:hAnsi="Aptos"/>
        </w:rPr>
      </w:pPr>
    </w:p>
    <w:p w14:paraId="0FCB7BEE"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0C5E2597" w14:textId="77777777" w:rsidR="00983322" w:rsidRPr="008E1158" w:rsidRDefault="00983322" w:rsidP="008E1158">
      <w:pPr>
        <w:pStyle w:val="Default"/>
        <w:ind w:left="540" w:hanging="540"/>
        <w:rPr>
          <w:rFonts w:ascii="Aptos" w:hAnsi="Aptos"/>
        </w:rPr>
      </w:pPr>
    </w:p>
    <w:p w14:paraId="12D4DA50"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0AC7FB58"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35020F00"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2B063709" w14:textId="77777777" w:rsidR="00983322" w:rsidRPr="008E1158" w:rsidRDefault="00983322" w:rsidP="008E1158">
      <w:pPr>
        <w:pStyle w:val="Default"/>
        <w:ind w:left="720"/>
        <w:rPr>
          <w:rFonts w:ascii="Aptos" w:hAnsi="Aptos"/>
        </w:rPr>
      </w:pPr>
      <w:r w:rsidRPr="008E1158">
        <w:rPr>
          <w:rFonts w:ascii="Aptos" w:hAnsi="Aptos"/>
        </w:rPr>
        <w:t>Baton Rouge, LA 70802</w:t>
      </w:r>
    </w:p>
    <w:p w14:paraId="287A2B6A" w14:textId="77777777" w:rsidR="00983322" w:rsidRPr="008E1158" w:rsidRDefault="00983322" w:rsidP="008E1158">
      <w:pPr>
        <w:pStyle w:val="Default"/>
        <w:ind w:left="720"/>
        <w:rPr>
          <w:rFonts w:ascii="Aptos" w:hAnsi="Aptos"/>
        </w:rPr>
      </w:pPr>
    </w:p>
    <w:p w14:paraId="71E03E7F"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42CA88CB" w14:textId="77777777" w:rsidR="00983322" w:rsidRPr="008E1158" w:rsidRDefault="00983322" w:rsidP="008E1158">
      <w:pPr>
        <w:pStyle w:val="Default"/>
        <w:ind w:left="720"/>
        <w:rPr>
          <w:rFonts w:ascii="Aptos" w:hAnsi="Aptos"/>
        </w:rPr>
      </w:pPr>
    </w:p>
    <w:p w14:paraId="6EEEBAEB" w14:textId="77777777"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5785CE25" w14:textId="77777777" w:rsidR="00983322" w:rsidRPr="008E1158" w:rsidRDefault="00983322" w:rsidP="008E1158">
      <w:pPr>
        <w:pStyle w:val="Default"/>
        <w:ind w:left="720"/>
        <w:rPr>
          <w:rFonts w:ascii="Aptos" w:hAnsi="Aptos"/>
        </w:rPr>
      </w:pPr>
    </w:p>
    <w:p w14:paraId="4342362F"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E25939F" w14:textId="77777777" w:rsidR="00983322" w:rsidRPr="008E1158" w:rsidRDefault="00983322" w:rsidP="008E1158">
      <w:pPr>
        <w:pStyle w:val="Default"/>
        <w:ind w:left="540" w:hanging="540"/>
        <w:rPr>
          <w:rFonts w:ascii="Aptos" w:hAnsi="Aptos"/>
        </w:rPr>
      </w:pPr>
    </w:p>
    <w:p w14:paraId="629D1FD7"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40DB5638" w14:textId="77777777" w:rsidR="00983322" w:rsidRPr="008E1158" w:rsidRDefault="00983322" w:rsidP="008E1158">
      <w:pPr>
        <w:pStyle w:val="Default"/>
        <w:ind w:left="540" w:hanging="540"/>
        <w:rPr>
          <w:rFonts w:ascii="Aptos" w:hAnsi="Aptos"/>
        </w:rPr>
      </w:pPr>
    </w:p>
    <w:p w14:paraId="39877763" w14:textId="77777777" w:rsidR="00983322" w:rsidRPr="000A5B37" w:rsidRDefault="00983322" w:rsidP="00CE28A8">
      <w:pPr>
        <w:pStyle w:val="Style1"/>
        <w:numPr>
          <w:ilvl w:val="0"/>
          <w:numId w:val="0"/>
        </w:numPr>
        <w:tabs>
          <w:tab w:val="left" w:pos="720"/>
        </w:tabs>
        <w:ind w:left="90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1CFBF106"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085A47C7"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0A80538B"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7811C273"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5C5DB681"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22F4F1A"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3BFA62ED" w14:textId="77777777" w:rsidR="00C9486D" w:rsidRPr="008E1158" w:rsidRDefault="00C9486D" w:rsidP="008E1158">
      <w:pPr>
        <w:spacing w:after="0" w:line="240" w:lineRule="auto"/>
        <w:rPr>
          <w:rFonts w:ascii="Aptos" w:hAnsi="Aptos" w:cs="Times New Roman"/>
          <w:b/>
          <w:color w:val="FF0000"/>
          <w:sz w:val="24"/>
          <w:szCs w:val="24"/>
        </w:rPr>
      </w:pPr>
    </w:p>
    <w:p w14:paraId="0FB1E6B5"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36EC619B"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25694576" w14:textId="77777777" w:rsidR="00305D3E" w:rsidRPr="008E1158" w:rsidRDefault="00305D3E" w:rsidP="008E1158">
      <w:pPr>
        <w:spacing w:after="0" w:line="240" w:lineRule="auto"/>
        <w:ind w:left="540" w:right="184" w:hanging="540"/>
        <w:rPr>
          <w:rFonts w:ascii="Aptos" w:hAnsi="Aptos" w:cs="Times New Roman"/>
          <w:sz w:val="24"/>
          <w:szCs w:val="24"/>
        </w:rPr>
      </w:pPr>
    </w:p>
    <w:p w14:paraId="529A84A7"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0CDFCAC5"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0072A1B7"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48B29B28"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06F737C9"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5523C85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58C8FBBB"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16E1E22"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6886D916"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18431FEC"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622C6F08"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DAC7EFD"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3D909E21"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00F393E"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1313F6E3"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7FF32393"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2DA8B8B0" w14:textId="77777777" w:rsidR="006E09BB" w:rsidRPr="008E1158" w:rsidRDefault="006E09BB" w:rsidP="008E1158">
      <w:pPr>
        <w:widowControl/>
        <w:spacing w:after="0" w:line="240" w:lineRule="auto"/>
        <w:ind w:left="540" w:hanging="540"/>
        <w:rPr>
          <w:rFonts w:ascii="Aptos" w:hAnsi="Aptos" w:cs="Times New Roman"/>
          <w:sz w:val="24"/>
          <w:szCs w:val="24"/>
        </w:rPr>
      </w:pPr>
    </w:p>
    <w:p w14:paraId="3CC1FC33"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78F4F63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68964C9B" w14:textId="77777777" w:rsidR="00B77FC1" w:rsidRPr="008E1158" w:rsidRDefault="00B77FC1" w:rsidP="008E1158">
      <w:pPr>
        <w:widowControl/>
        <w:spacing w:after="0" w:line="240" w:lineRule="auto"/>
        <w:ind w:left="540" w:hanging="540"/>
        <w:rPr>
          <w:rFonts w:ascii="Aptos" w:hAnsi="Aptos" w:cs="Times New Roman"/>
          <w:sz w:val="24"/>
          <w:szCs w:val="24"/>
        </w:rPr>
      </w:pPr>
    </w:p>
    <w:p w14:paraId="6905D22A"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1F5C78C4" w14:textId="77777777"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991B312" w14:textId="77777777" w:rsidR="00172F15" w:rsidRPr="008E1158" w:rsidRDefault="00172F15" w:rsidP="008E1158">
      <w:pPr>
        <w:widowControl/>
        <w:spacing w:after="0" w:line="240" w:lineRule="auto"/>
        <w:ind w:left="540" w:hanging="540"/>
        <w:rPr>
          <w:rFonts w:ascii="Aptos" w:hAnsi="Aptos" w:cs="Times New Roman"/>
          <w:sz w:val="24"/>
          <w:szCs w:val="24"/>
        </w:rPr>
      </w:pPr>
    </w:p>
    <w:p w14:paraId="258F986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10D65940"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0A2A97B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1F0AE215"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F90059C" w14:textId="77777777" w:rsidR="00172F15" w:rsidRPr="008E1158" w:rsidRDefault="00172F15" w:rsidP="008E1158">
      <w:pPr>
        <w:widowControl/>
        <w:spacing w:after="0" w:line="240" w:lineRule="auto"/>
        <w:ind w:left="540" w:hanging="540"/>
        <w:rPr>
          <w:rFonts w:ascii="Aptos" w:hAnsi="Aptos" w:cs="Times New Roman"/>
          <w:sz w:val="24"/>
          <w:szCs w:val="24"/>
        </w:rPr>
      </w:pPr>
    </w:p>
    <w:p w14:paraId="5334248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126A8725" w14:textId="77777777" w:rsidR="00172F15" w:rsidRPr="008E1158" w:rsidRDefault="00172F15" w:rsidP="008E1158">
      <w:pPr>
        <w:widowControl/>
        <w:spacing w:after="0" w:line="240" w:lineRule="auto"/>
        <w:ind w:left="540" w:hanging="540"/>
        <w:rPr>
          <w:rFonts w:ascii="Aptos" w:hAnsi="Aptos" w:cs="Times New Roman"/>
          <w:sz w:val="24"/>
          <w:szCs w:val="24"/>
        </w:rPr>
      </w:pPr>
    </w:p>
    <w:p w14:paraId="1BCF551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BFFDAC5" w14:textId="77777777" w:rsidR="00172F15" w:rsidRPr="008E1158" w:rsidRDefault="00172F15" w:rsidP="008E1158">
      <w:pPr>
        <w:widowControl/>
        <w:spacing w:after="0" w:line="240" w:lineRule="auto"/>
        <w:ind w:left="540" w:hanging="540"/>
        <w:rPr>
          <w:rFonts w:ascii="Aptos" w:hAnsi="Aptos" w:cs="Times New Roman"/>
          <w:sz w:val="24"/>
          <w:szCs w:val="24"/>
        </w:rPr>
      </w:pPr>
    </w:p>
    <w:p w14:paraId="2178B71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2F14F38E" w14:textId="77777777" w:rsidR="00172F15" w:rsidRPr="008E1158" w:rsidRDefault="00172F15" w:rsidP="008E1158">
      <w:pPr>
        <w:widowControl/>
        <w:spacing w:after="0" w:line="240" w:lineRule="auto"/>
        <w:ind w:left="540" w:hanging="540"/>
        <w:rPr>
          <w:rFonts w:ascii="Aptos" w:hAnsi="Aptos" w:cs="Times New Roman"/>
          <w:sz w:val="24"/>
          <w:szCs w:val="24"/>
        </w:rPr>
      </w:pPr>
    </w:p>
    <w:p w14:paraId="51D04E4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3F57BC68"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23E3A79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6FA216F6"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857CEE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1BA977B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F6294BA"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13F076F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B10C1F1"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CECF6B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49C1C53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29B796B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1CB14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EC90A3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199C6A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661FEE"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7FE3903A"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5820F132"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02D1E9F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4A08E080"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1996472"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04AF4102"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525DAA2A"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6E55EF30"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71C5EDC9"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514020D8"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2438DCC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347B989D"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049A875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746F94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8D72A5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17FE887"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1308613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386D446"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68A51F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377C7C7"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537DC9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0B1712CF"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0F39434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22D6B77D"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2249EED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095C329B"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310E13E4"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41DD26C"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071E1C61"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29336FFC"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355BD99C"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1FB7FEF4"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0BCA2D7"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0FC007E5"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54FBA45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4DCC11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3E8C2F6"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038C19E8"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30CA9826"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73BAC7D"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77552A92" w14:textId="77777777" w:rsidR="00305D3E" w:rsidRPr="008E1158" w:rsidRDefault="00305D3E" w:rsidP="008E1158">
      <w:pPr>
        <w:spacing w:after="0" w:line="240" w:lineRule="auto"/>
        <w:rPr>
          <w:rFonts w:ascii="Aptos" w:hAnsi="Aptos" w:cs="Times New Roman"/>
          <w:b/>
          <w:sz w:val="24"/>
          <w:szCs w:val="24"/>
        </w:rPr>
      </w:pPr>
    </w:p>
    <w:p w14:paraId="194F2A36"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0D13272C"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32D27663"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F147EAB"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604C43A1"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68CB6BB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5EEFA7AA" w14:textId="77777777" w:rsidR="00305D3E" w:rsidRDefault="00305D3E" w:rsidP="008E1158">
      <w:pPr>
        <w:pStyle w:val="ListParagraph"/>
        <w:spacing w:line="240" w:lineRule="auto"/>
        <w:ind w:left="1080" w:hanging="540"/>
        <w:rPr>
          <w:rFonts w:ascii="Aptos" w:hAnsi="Aptos" w:cs="Times New Roman"/>
          <w:sz w:val="24"/>
          <w:szCs w:val="24"/>
        </w:rPr>
      </w:pPr>
    </w:p>
    <w:p w14:paraId="2CDC2F82" w14:textId="77777777" w:rsidR="00761006" w:rsidRDefault="00761006" w:rsidP="008E1158">
      <w:pPr>
        <w:pStyle w:val="ListParagraph"/>
        <w:spacing w:line="240" w:lineRule="auto"/>
        <w:ind w:left="1080" w:hanging="540"/>
        <w:rPr>
          <w:rFonts w:ascii="Aptos" w:hAnsi="Aptos" w:cs="Times New Roman"/>
          <w:sz w:val="24"/>
          <w:szCs w:val="24"/>
        </w:rPr>
      </w:pPr>
    </w:p>
    <w:p w14:paraId="16A1F829" w14:textId="77777777" w:rsidR="00761006" w:rsidRPr="008E1158" w:rsidRDefault="00761006" w:rsidP="008E1158">
      <w:pPr>
        <w:pStyle w:val="ListParagraph"/>
        <w:spacing w:line="240" w:lineRule="auto"/>
        <w:ind w:left="1080" w:hanging="540"/>
        <w:rPr>
          <w:rFonts w:ascii="Aptos" w:hAnsi="Aptos" w:cs="Times New Roman"/>
          <w:sz w:val="24"/>
          <w:szCs w:val="24"/>
        </w:rPr>
      </w:pPr>
    </w:p>
    <w:p w14:paraId="2B000558"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lastRenderedPageBreak/>
        <w:t xml:space="preserve">For the purposes of this preference, </w:t>
      </w:r>
    </w:p>
    <w:p w14:paraId="3AD9B99D" w14:textId="77777777" w:rsidR="00305D3E" w:rsidRPr="008E1158" w:rsidRDefault="00305D3E" w:rsidP="008E1158">
      <w:pPr>
        <w:pStyle w:val="ListParagraph"/>
        <w:spacing w:line="240" w:lineRule="auto"/>
        <w:ind w:left="540"/>
        <w:rPr>
          <w:rFonts w:ascii="Aptos" w:hAnsi="Aptos" w:cs="Times New Roman"/>
          <w:sz w:val="24"/>
          <w:szCs w:val="24"/>
        </w:rPr>
      </w:pPr>
    </w:p>
    <w:p w14:paraId="4DB2A229"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903EED6"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06EE6FD2" w14:textId="77777777" w:rsidR="00305D3E" w:rsidRPr="008E1158" w:rsidRDefault="00305D3E" w:rsidP="008E1158">
      <w:pPr>
        <w:pStyle w:val="ListParagraph"/>
        <w:spacing w:line="240" w:lineRule="auto"/>
        <w:ind w:left="540"/>
        <w:rPr>
          <w:rFonts w:ascii="Aptos" w:hAnsi="Aptos" w:cs="Times New Roman"/>
          <w:sz w:val="24"/>
          <w:szCs w:val="24"/>
        </w:rPr>
      </w:pPr>
    </w:p>
    <w:p w14:paraId="04448A3C"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5477C316" w14:textId="77777777" w:rsidR="00305D3E" w:rsidRPr="008E1158" w:rsidRDefault="00305D3E" w:rsidP="008E1158">
      <w:pPr>
        <w:pStyle w:val="ListParagraph"/>
        <w:spacing w:line="240" w:lineRule="auto"/>
        <w:ind w:left="540"/>
        <w:rPr>
          <w:rFonts w:ascii="Aptos" w:hAnsi="Aptos" w:cs="Times New Roman"/>
          <w:sz w:val="24"/>
          <w:szCs w:val="24"/>
        </w:rPr>
      </w:pPr>
    </w:p>
    <w:p w14:paraId="1184120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12B4C474" w14:textId="77777777" w:rsidR="00305D3E" w:rsidRPr="008E1158" w:rsidRDefault="00305D3E" w:rsidP="008E1158">
      <w:pPr>
        <w:pStyle w:val="ListParagraph"/>
        <w:spacing w:line="240" w:lineRule="auto"/>
        <w:ind w:left="540"/>
        <w:rPr>
          <w:rFonts w:ascii="Aptos" w:hAnsi="Aptos" w:cs="Times New Roman"/>
          <w:sz w:val="24"/>
          <w:szCs w:val="24"/>
        </w:rPr>
      </w:pPr>
    </w:p>
    <w:p w14:paraId="3BE1602C"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50333D24"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58BD8104" w14:textId="77777777" w:rsidR="00305D3E" w:rsidRPr="008E1158" w:rsidRDefault="00305D3E" w:rsidP="008E1158">
      <w:pPr>
        <w:pStyle w:val="ListParagraph"/>
        <w:spacing w:line="240" w:lineRule="auto"/>
        <w:ind w:left="540"/>
        <w:rPr>
          <w:rFonts w:ascii="Aptos" w:hAnsi="Aptos" w:cs="Times New Roman"/>
          <w:sz w:val="24"/>
          <w:szCs w:val="24"/>
        </w:rPr>
      </w:pPr>
    </w:p>
    <w:p w14:paraId="790B68B7"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45BD34C2"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069DCF1F"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6F1F872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7914B39"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0BFF9204"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669161CB"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646F561" w14:textId="2ED667EA" w:rsidR="008D50C1" w:rsidRPr="00761006" w:rsidRDefault="00305D3E" w:rsidP="00761006">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22937DE4"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0F514BC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3CD5C540" w14:textId="77777777"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w:t>
      </w:r>
      <w:proofErr w:type="gramStart"/>
      <w:r w:rsidRPr="008E1158">
        <w:rPr>
          <w:rFonts w:ascii="Aptos" w:hAnsi="Aptos" w:cs="Times New Roman"/>
          <w:sz w:val="24"/>
          <w:szCs w:val="24"/>
        </w:rPr>
        <w:t>the using</w:t>
      </w:r>
      <w:proofErr w:type="gramEnd"/>
      <w:r w:rsidRPr="008E1158">
        <w:rPr>
          <w:rFonts w:ascii="Aptos" w:hAnsi="Aptos" w:cs="Times New Roman"/>
          <w:sz w:val="24"/>
          <w:szCs w:val="24"/>
        </w:rPr>
        <w:t xml:space="preserve"> agency.</w:t>
      </w:r>
    </w:p>
    <w:p w14:paraId="6FFCF08E" w14:textId="77777777" w:rsidR="00305D3E" w:rsidRPr="00761006" w:rsidRDefault="00305D3E" w:rsidP="00761006">
      <w:pPr>
        <w:spacing w:after="0" w:line="240" w:lineRule="auto"/>
        <w:rPr>
          <w:rFonts w:ascii="Aptos" w:hAnsi="Aptos" w:cs="Times New Roman"/>
          <w:sz w:val="24"/>
          <w:szCs w:val="24"/>
        </w:rPr>
      </w:pPr>
    </w:p>
    <w:p w14:paraId="55A55C4A"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43D26184" w14:textId="6BAC36E5"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w:t>
      </w:r>
      <w:proofErr w:type="gramStart"/>
      <w:r w:rsidRPr="008E1158">
        <w:rPr>
          <w:rFonts w:ascii="Aptos" w:hAnsi="Aptos" w:cs="Times New Roman"/>
          <w:sz w:val="24"/>
          <w:szCs w:val="24"/>
        </w:rPr>
        <w:t xml:space="preserve">beginning </w:t>
      </w:r>
      <w:r w:rsidR="002C0984" w:rsidRPr="008E1158">
        <w:rPr>
          <w:rFonts w:ascii="Aptos" w:hAnsi="Aptos" w:cs="Times New Roman"/>
          <w:sz w:val="24"/>
          <w:szCs w:val="24"/>
        </w:rPr>
        <w:t>with</w:t>
      </w:r>
      <w:proofErr w:type="gramEnd"/>
      <w:r w:rsidR="002C0984" w:rsidRPr="008E1158">
        <w:rPr>
          <w:rFonts w:ascii="Aptos" w:hAnsi="Aptos" w:cs="Times New Roman"/>
          <w:sz w:val="24"/>
          <w:szCs w:val="24"/>
        </w:rPr>
        <w:t xml:space="preserve"> </w:t>
      </w:r>
      <w:r w:rsidRPr="008E1158">
        <w:rPr>
          <w:rFonts w:ascii="Aptos" w:hAnsi="Aptos" w:cs="Times New Roman"/>
          <w:sz w:val="24"/>
          <w:szCs w:val="24"/>
        </w:rPr>
        <w:t xml:space="preserve">July 1, </w:t>
      </w:r>
      <w:proofErr w:type="gramStart"/>
      <w:r w:rsidR="008D50C1">
        <w:rPr>
          <w:rFonts w:ascii="Aptos" w:hAnsi="Aptos" w:cs="Times New Roman"/>
          <w:sz w:val="24"/>
          <w:szCs w:val="24"/>
        </w:rPr>
        <w:t>2026</w:t>
      </w:r>
      <w:proofErr w:type="gramEnd"/>
      <w:r w:rsidRPr="008E1158">
        <w:rPr>
          <w:rFonts w:ascii="Aptos" w:hAnsi="Aptos" w:cs="Times New Roman"/>
          <w:sz w:val="24"/>
          <w:szCs w:val="24"/>
        </w:rPr>
        <w:t xml:space="preserve"> or date of award, whichever is later, and ending June 30, </w:t>
      </w:r>
      <w:r w:rsidR="008D50C1">
        <w:rPr>
          <w:rFonts w:ascii="Aptos" w:hAnsi="Aptos" w:cs="Times New Roman"/>
          <w:sz w:val="24"/>
          <w:szCs w:val="24"/>
        </w:rPr>
        <w:t>2027</w:t>
      </w:r>
      <w:r w:rsidRPr="008E1158">
        <w:rPr>
          <w:rFonts w:ascii="Aptos" w:hAnsi="Aptos" w:cs="Times New Roman"/>
          <w:sz w:val="24"/>
          <w:szCs w:val="24"/>
        </w:rPr>
        <w:t>.</w:t>
      </w:r>
    </w:p>
    <w:p w14:paraId="78F3EE99" w14:textId="77777777" w:rsidR="00305D3E" w:rsidRPr="008E1158" w:rsidRDefault="00305D3E" w:rsidP="008E1158">
      <w:pPr>
        <w:pStyle w:val="ListParagraph"/>
        <w:spacing w:after="0" w:line="240" w:lineRule="auto"/>
        <w:ind w:left="0"/>
        <w:rPr>
          <w:rFonts w:ascii="Aptos" w:hAnsi="Aptos" w:cs="Times New Roman"/>
          <w:sz w:val="24"/>
          <w:szCs w:val="24"/>
        </w:rPr>
      </w:pPr>
    </w:p>
    <w:p w14:paraId="41156821"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6D48A043" w14:textId="1590D608"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r w:rsidR="00761006" w:rsidRPr="008E1158">
        <w:rPr>
          <w:rFonts w:ascii="Aptos" w:hAnsi="Aptos" w:cs="Times New Roman"/>
          <w:sz w:val="24"/>
          <w:szCs w:val="24"/>
        </w:rPr>
        <w:t>amount</w:t>
      </w:r>
      <w:r w:rsidRPr="008E1158">
        <w:rPr>
          <w:rFonts w:ascii="Aptos" w:hAnsi="Aptos" w:cs="Times New Roman"/>
          <w:sz w:val="24"/>
          <w:szCs w:val="24"/>
        </w:rPr>
        <w:t xml:space="preserve"> at the unit price and terms stated in the bid.</w:t>
      </w:r>
    </w:p>
    <w:p w14:paraId="16392839" w14:textId="77777777" w:rsidR="00483E2D" w:rsidRPr="008E1158" w:rsidRDefault="00483E2D" w:rsidP="008E1158">
      <w:pPr>
        <w:pStyle w:val="ListParagraph"/>
        <w:spacing w:after="0" w:line="240" w:lineRule="auto"/>
        <w:ind w:left="0"/>
        <w:rPr>
          <w:rFonts w:ascii="Aptos" w:hAnsi="Aptos" w:cs="Times New Roman"/>
          <w:sz w:val="24"/>
          <w:szCs w:val="24"/>
        </w:rPr>
      </w:pPr>
    </w:p>
    <w:p w14:paraId="29C8CC2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Renewal Option:</w:t>
      </w:r>
    </w:p>
    <w:p w14:paraId="174DC067"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8E1158">
        <w:rPr>
          <w:rFonts w:ascii="Aptos" w:hAnsi="Aptos" w:cs="Times New Roman"/>
          <w:sz w:val="24"/>
          <w:szCs w:val="24"/>
        </w:rPr>
        <w:t>Total</w:t>
      </w:r>
      <w:proofErr w:type="gramEnd"/>
      <w:r w:rsidRPr="008E1158">
        <w:rPr>
          <w:rFonts w:ascii="Aptos" w:hAnsi="Aptos" w:cs="Times New Roman"/>
          <w:sz w:val="24"/>
          <w:szCs w:val="24"/>
        </w:rPr>
        <w:t xml:space="preserve"> </w:t>
      </w:r>
      <w:r w:rsidRPr="008E1158">
        <w:rPr>
          <w:rFonts w:ascii="Aptos" w:hAnsi="Aptos" w:cs="Times New Roman"/>
          <w:sz w:val="24"/>
          <w:szCs w:val="24"/>
        </w:rPr>
        <w:lastRenderedPageBreak/>
        <w:t xml:space="preserve">contract period may not exceed 36 months. </w:t>
      </w:r>
    </w:p>
    <w:p w14:paraId="1CDAF208" w14:textId="77777777" w:rsidR="00305D3E" w:rsidRPr="008E1158" w:rsidRDefault="00305D3E" w:rsidP="008E1158">
      <w:pPr>
        <w:pStyle w:val="ListParagraph"/>
        <w:spacing w:after="0" w:line="240" w:lineRule="auto"/>
        <w:rPr>
          <w:rFonts w:ascii="Aptos" w:hAnsi="Aptos" w:cs="Times New Roman"/>
          <w:sz w:val="24"/>
          <w:szCs w:val="24"/>
        </w:rPr>
      </w:pPr>
    </w:p>
    <w:p w14:paraId="1683E2B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5C9E5196"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8E1158">
        <w:rPr>
          <w:rFonts w:ascii="Aptos" w:hAnsi="Aptos" w:cs="Times New Roman"/>
          <w:sz w:val="24"/>
          <w:szCs w:val="24"/>
        </w:rPr>
        <w:t>using</w:t>
      </w:r>
      <w:proofErr w:type="gramEnd"/>
      <w:r w:rsidRPr="008E1158">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40ACDB08" w14:textId="77777777" w:rsidR="00305D3E" w:rsidRPr="008E1158" w:rsidRDefault="00305D3E" w:rsidP="008E1158">
      <w:pPr>
        <w:spacing w:after="0" w:line="240" w:lineRule="auto"/>
        <w:ind w:left="720"/>
        <w:contextualSpacing/>
        <w:rPr>
          <w:rFonts w:ascii="Aptos" w:hAnsi="Aptos" w:cs="Times New Roman"/>
          <w:sz w:val="24"/>
          <w:szCs w:val="24"/>
        </w:rPr>
      </w:pPr>
    </w:p>
    <w:p w14:paraId="425B9F31"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4FF6FA1C"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16C1789" w14:textId="77777777" w:rsidR="00D91ABA" w:rsidRDefault="00D91ABA" w:rsidP="008E1158">
      <w:pPr>
        <w:widowControl/>
        <w:spacing w:after="0" w:line="240" w:lineRule="auto"/>
        <w:ind w:left="450"/>
        <w:contextualSpacing/>
        <w:rPr>
          <w:rFonts w:ascii="Aptos" w:eastAsia="Times New Roman" w:hAnsi="Aptos" w:cs="Times New Roman"/>
          <w:sz w:val="24"/>
          <w:szCs w:val="24"/>
        </w:rPr>
      </w:pPr>
    </w:p>
    <w:p w14:paraId="4E1D5BBD" w14:textId="456D7A2F" w:rsidR="00D91ABA" w:rsidRPr="00D91ABA" w:rsidRDefault="003313F9" w:rsidP="00D91ABA">
      <w:pPr>
        <w:widowControl/>
        <w:spacing w:after="0" w:line="240" w:lineRule="auto"/>
        <w:contextualSpacing/>
        <w:rPr>
          <w:rFonts w:ascii="Aptos" w:eastAsia="Times New Roman" w:hAnsi="Aptos" w:cs="Times New Roman"/>
          <w:b/>
          <w:sz w:val="24"/>
          <w:szCs w:val="24"/>
        </w:rPr>
      </w:pPr>
      <w:r>
        <w:rPr>
          <w:rFonts w:ascii="Aptos" w:eastAsia="Times New Roman" w:hAnsi="Aptos" w:cs="Times New Roman"/>
          <w:b/>
          <w:bCs/>
          <w:sz w:val="24"/>
          <w:szCs w:val="24"/>
        </w:rPr>
        <w:t xml:space="preserve">   </w:t>
      </w:r>
      <w:r w:rsidR="00D91ABA">
        <w:rPr>
          <w:rFonts w:ascii="Aptos" w:eastAsia="Times New Roman" w:hAnsi="Aptos" w:cs="Times New Roman"/>
          <w:b/>
          <w:bCs/>
          <w:sz w:val="24"/>
          <w:szCs w:val="24"/>
        </w:rPr>
        <w:t>2</w:t>
      </w:r>
      <w:r w:rsidR="00F57774">
        <w:rPr>
          <w:rFonts w:ascii="Aptos" w:eastAsia="Times New Roman" w:hAnsi="Aptos" w:cs="Times New Roman"/>
          <w:b/>
          <w:bCs/>
          <w:sz w:val="24"/>
          <w:szCs w:val="24"/>
        </w:rPr>
        <w:t>0</w:t>
      </w:r>
      <w:r w:rsidR="00D91ABA" w:rsidRPr="00D91ABA">
        <w:rPr>
          <w:rFonts w:ascii="Aptos" w:eastAsia="Times New Roman" w:hAnsi="Aptos" w:cs="Times New Roman"/>
          <w:b/>
          <w:bCs/>
          <w:sz w:val="24"/>
          <w:szCs w:val="24"/>
        </w:rPr>
        <w:t>.</w:t>
      </w:r>
      <w:r w:rsidR="00D91ABA" w:rsidRPr="00D91ABA">
        <w:rPr>
          <w:rFonts w:ascii="Aptos" w:eastAsia="Times New Roman" w:hAnsi="Aptos" w:cs="Times New Roman"/>
          <w:b/>
          <w:sz w:val="24"/>
          <w:szCs w:val="24"/>
        </w:rPr>
        <w:t>SDS for Chemicals:</w:t>
      </w:r>
    </w:p>
    <w:p w14:paraId="57553DE5" w14:textId="77777777" w:rsidR="00D91ABA" w:rsidRPr="00D91ABA" w:rsidRDefault="00D91ABA" w:rsidP="00D91ABA">
      <w:pPr>
        <w:widowControl/>
        <w:spacing w:after="0" w:line="240" w:lineRule="auto"/>
        <w:ind w:left="450"/>
        <w:contextualSpacing/>
        <w:rPr>
          <w:rFonts w:ascii="Aptos" w:eastAsia="Times New Roman" w:hAnsi="Aptos" w:cs="Times New Roman"/>
          <w:sz w:val="24"/>
          <w:szCs w:val="24"/>
        </w:rPr>
      </w:pPr>
      <w:r w:rsidRPr="00D91ABA">
        <w:rPr>
          <w:rFonts w:ascii="Aptos" w:eastAsia="Times New Roman" w:hAnsi="Aptos" w:cs="Times New Roman"/>
          <w:sz w:val="24"/>
          <w:szCs w:val="24"/>
        </w:rPr>
        <w:t>Safety Data Sheets (SDS) and the actual product label are required for each chemical and should be submitted with the bid or shall be submitted within 7 days of request. The Contractor is responsible for providing updated SDS and/or labels to the Office of State Procurement and/or the using agency as needed.</w:t>
      </w:r>
    </w:p>
    <w:p w14:paraId="7C346B08" w14:textId="77777777" w:rsidR="00D91ABA" w:rsidRPr="00D91ABA" w:rsidRDefault="00D91ABA" w:rsidP="00D91ABA">
      <w:pPr>
        <w:widowControl/>
        <w:spacing w:after="0" w:line="240" w:lineRule="auto"/>
        <w:ind w:left="450"/>
        <w:contextualSpacing/>
        <w:rPr>
          <w:rFonts w:ascii="Aptos" w:eastAsia="Times New Roman" w:hAnsi="Aptos" w:cs="Times New Roman"/>
          <w:sz w:val="24"/>
          <w:szCs w:val="24"/>
        </w:rPr>
      </w:pPr>
    </w:p>
    <w:p w14:paraId="01FB00E1" w14:textId="77777777" w:rsidR="00D91ABA" w:rsidRDefault="00D91ABA" w:rsidP="00D91ABA">
      <w:pPr>
        <w:widowControl/>
        <w:spacing w:after="0" w:line="240" w:lineRule="auto"/>
        <w:ind w:left="450"/>
        <w:contextualSpacing/>
        <w:rPr>
          <w:rFonts w:ascii="Aptos" w:eastAsia="Times New Roman" w:hAnsi="Aptos" w:cs="Times New Roman"/>
          <w:sz w:val="24"/>
          <w:szCs w:val="24"/>
        </w:rPr>
      </w:pPr>
      <w:r w:rsidRPr="00D91ABA">
        <w:rPr>
          <w:rFonts w:ascii="Aptos" w:eastAsia="Times New Roman" w:hAnsi="Aptos" w:cs="Times New Roman"/>
          <w:sz w:val="24"/>
          <w:szCs w:val="24"/>
        </w:rPr>
        <w:t xml:space="preserve">All materials furnished under this contract shall comply with all federal, state, and local laws, rules, and regulations for the chemicals listed in this contract, including OSHA Regulations Standard 29 CFR.  All products shipped as part of this contract must include an SDS and the container shall be properly labeled with all required information and warnings. </w:t>
      </w:r>
    </w:p>
    <w:p w14:paraId="110F7F8B" w14:textId="77777777" w:rsidR="003313F9" w:rsidRDefault="003313F9" w:rsidP="00D91ABA">
      <w:pPr>
        <w:widowControl/>
        <w:spacing w:after="0" w:line="240" w:lineRule="auto"/>
        <w:ind w:left="450"/>
        <w:contextualSpacing/>
        <w:rPr>
          <w:rFonts w:ascii="Aptos" w:eastAsia="Times New Roman" w:hAnsi="Aptos" w:cs="Times New Roman"/>
          <w:sz w:val="24"/>
          <w:szCs w:val="24"/>
        </w:rPr>
      </w:pPr>
    </w:p>
    <w:p w14:paraId="62A88D3E" w14:textId="4411609B" w:rsidR="003313F9" w:rsidRPr="003313F9" w:rsidRDefault="003313F9" w:rsidP="003313F9">
      <w:pPr>
        <w:widowControl/>
        <w:spacing w:after="0" w:line="240" w:lineRule="auto"/>
        <w:contextualSpacing/>
        <w:rPr>
          <w:rFonts w:ascii="Aptos" w:eastAsia="Times New Roman" w:hAnsi="Aptos" w:cs="Times New Roman"/>
          <w:sz w:val="24"/>
          <w:szCs w:val="24"/>
        </w:rPr>
      </w:pPr>
      <w:r>
        <w:rPr>
          <w:rFonts w:ascii="Aptos" w:eastAsia="Times New Roman" w:hAnsi="Aptos" w:cs="Times New Roman"/>
          <w:b/>
          <w:bCs/>
          <w:sz w:val="24"/>
          <w:szCs w:val="24"/>
        </w:rPr>
        <w:t xml:space="preserve">    2</w:t>
      </w:r>
      <w:r w:rsidR="00F57774">
        <w:rPr>
          <w:rFonts w:ascii="Aptos" w:eastAsia="Times New Roman" w:hAnsi="Aptos" w:cs="Times New Roman"/>
          <w:b/>
          <w:bCs/>
          <w:sz w:val="24"/>
          <w:szCs w:val="24"/>
        </w:rPr>
        <w:t>1</w:t>
      </w:r>
      <w:r w:rsidRPr="003313F9">
        <w:rPr>
          <w:rFonts w:ascii="Aptos" w:eastAsia="Times New Roman" w:hAnsi="Aptos" w:cs="Times New Roman"/>
          <w:b/>
          <w:bCs/>
          <w:sz w:val="24"/>
          <w:szCs w:val="24"/>
        </w:rPr>
        <w:t>.</w:t>
      </w:r>
      <w:r w:rsidRPr="003313F9">
        <w:rPr>
          <w:rFonts w:ascii="Aptos" w:eastAsia="Times New Roman" w:hAnsi="Aptos" w:cs="Times New Roman"/>
          <w:b/>
          <w:sz w:val="24"/>
          <w:szCs w:val="24"/>
        </w:rPr>
        <w:t xml:space="preserve">Insurance Requirements for Contractors:  </w:t>
      </w:r>
    </w:p>
    <w:p w14:paraId="773F6EF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7910C10"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288B84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A.</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Minimum Scope and Limits of Insurance</w:t>
      </w:r>
    </w:p>
    <w:p w14:paraId="021235F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0FAC103B" w14:textId="77777777" w:rsidR="003313F9" w:rsidRPr="003313F9" w:rsidRDefault="003313F9" w:rsidP="003313F9">
      <w:pPr>
        <w:widowControl/>
        <w:numPr>
          <w:ilvl w:val="0"/>
          <w:numId w:val="4"/>
        </w:numPr>
        <w:spacing w:after="0" w:line="240" w:lineRule="auto"/>
        <w:contextualSpacing/>
        <w:rPr>
          <w:rFonts w:ascii="Aptos" w:eastAsia="Times New Roman" w:hAnsi="Aptos" w:cs="Times New Roman"/>
          <w:sz w:val="24"/>
          <w:szCs w:val="24"/>
          <w:u w:val="single"/>
        </w:rPr>
      </w:pPr>
      <w:proofErr w:type="gramStart"/>
      <w:r w:rsidRPr="003313F9">
        <w:rPr>
          <w:rFonts w:ascii="Aptos" w:eastAsia="Times New Roman" w:hAnsi="Aptos" w:cs="Times New Roman"/>
          <w:sz w:val="24"/>
          <w:szCs w:val="24"/>
          <w:u w:val="single"/>
        </w:rPr>
        <w:t>Workers</w:t>
      </w:r>
      <w:proofErr w:type="gramEnd"/>
      <w:r w:rsidRPr="003313F9">
        <w:rPr>
          <w:rFonts w:ascii="Aptos" w:eastAsia="Times New Roman" w:hAnsi="Aptos" w:cs="Times New Roman"/>
          <w:sz w:val="24"/>
          <w:szCs w:val="24"/>
          <w:u w:val="single"/>
        </w:rPr>
        <w:t xml:space="preserve"> Compensation</w:t>
      </w:r>
    </w:p>
    <w:p w14:paraId="56F76B52"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roofErr w:type="gramStart"/>
      <w:r w:rsidRPr="003313F9">
        <w:rPr>
          <w:rFonts w:ascii="Aptos" w:eastAsia="Times New Roman" w:hAnsi="Aptos" w:cs="Times New Roman"/>
          <w:sz w:val="24"/>
          <w:szCs w:val="24"/>
        </w:rPr>
        <w:t>Workers</w:t>
      </w:r>
      <w:proofErr w:type="gramEnd"/>
      <w:r w:rsidRPr="003313F9">
        <w:rPr>
          <w:rFonts w:ascii="Aptos" w:eastAsia="Times New Roman" w:hAnsi="Aptos" w:cs="Times New Roman"/>
          <w:sz w:val="24"/>
          <w:szCs w:val="24"/>
        </w:rPr>
        <w:t xml:space="preserve"> Compensation insurance shall </w:t>
      </w:r>
      <w:proofErr w:type="gramStart"/>
      <w:r w:rsidRPr="003313F9">
        <w:rPr>
          <w:rFonts w:ascii="Aptos" w:eastAsia="Times New Roman" w:hAnsi="Aptos" w:cs="Times New Roman"/>
          <w:sz w:val="24"/>
          <w:szCs w:val="24"/>
        </w:rPr>
        <w:t>be in compliance with</w:t>
      </w:r>
      <w:proofErr w:type="gramEnd"/>
      <w:r w:rsidRPr="003313F9">
        <w:rPr>
          <w:rFonts w:ascii="Aptos" w:eastAsia="Times New Roman" w:hAnsi="Aptos" w:cs="Times New Roman"/>
          <w:sz w:val="24"/>
          <w:szCs w:val="24"/>
        </w:rPr>
        <w:t xml:space="preserve"> the </w:t>
      </w:r>
      <w:proofErr w:type="gramStart"/>
      <w:r w:rsidRPr="003313F9">
        <w:rPr>
          <w:rFonts w:ascii="Aptos" w:eastAsia="Times New Roman" w:hAnsi="Aptos" w:cs="Times New Roman"/>
          <w:sz w:val="24"/>
          <w:szCs w:val="24"/>
        </w:rPr>
        <w:t>Workers</w:t>
      </w:r>
      <w:proofErr w:type="gramEnd"/>
      <w:r w:rsidRPr="003313F9">
        <w:rPr>
          <w:rFonts w:ascii="Aptos" w:eastAsia="Times New Roman" w:hAnsi="Aptos" w:cs="Times New Roman"/>
          <w:sz w:val="24"/>
          <w:szCs w:val="24"/>
        </w:rPr>
        <w:t xml:space="preserve"> Compensation law of the State of the Contractor’s headquarters. Employers Liability is included with a minimum limit of $1,000,000 per accident/per disease/per employee.  If work is to be performed </w:t>
      </w:r>
      <w:proofErr w:type="gramStart"/>
      <w:r w:rsidRPr="003313F9">
        <w:rPr>
          <w:rFonts w:ascii="Aptos" w:eastAsia="Times New Roman" w:hAnsi="Aptos" w:cs="Times New Roman"/>
          <w:sz w:val="24"/>
          <w:szCs w:val="24"/>
        </w:rPr>
        <w:t>over water</w:t>
      </w:r>
      <w:proofErr w:type="gramEnd"/>
      <w:r w:rsidRPr="003313F9">
        <w:rPr>
          <w:rFonts w:ascii="Aptos" w:eastAsia="Times New Roman" w:hAnsi="Aptos" w:cs="Times New Roman"/>
          <w:sz w:val="24"/>
          <w:szCs w:val="24"/>
        </w:rPr>
        <w:t xml:space="preserve"> and involves maritime exposure, applicable LHWCA, Jones Act, or other maritime law coverage shall be included.  A.M. Best's insurance company rating requirement may be waived for workers’ compensation coverage only.  </w:t>
      </w:r>
    </w:p>
    <w:p w14:paraId="6CDD08F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6AF012A" w14:textId="77777777" w:rsidR="003313F9" w:rsidRPr="003313F9" w:rsidRDefault="003313F9" w:rsidP="003313F9">
      <w:pPr>
        <w:widowControl/>
        <w:numPr>
          <w:ilvl w:val="0"/>
          <w:numId w:val="4"/>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u w:val="single"/>
        </w:rPr>
        <w:lastRenderedPageBreak/>
        <w:t>Commercial General Liability</w:t>
      </w:r>
    </w:p>
    <w:p w14:paraId="32CCA31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313F9">
        <w:rPr>
          <w:rFonts w:ascii="Aptos" w:eastAsia="Times New Roman" w:hAnsi="Aptos" w:cs="Times New Roman"/>
          <w:sz w:val="24"/>
          <w:szCs w:val="24"/>
        </w:rPr>
        <w:t>form</w:t>
      </w:r>
      <w:proofErr w:type="gramEnd"/>
      <w:r w:rsidRPr="003313F9">
        <w:rPr>
          <w:rFonts w:ascii="Aptos" w:eastAsia="Times New Roman" w:hAnsi="Aptos" w:cs="Times New Roman"/>
          <w:sz w:val="24"/>
          <w:szCs w:val="24"/>
        </w:rPr>
        <w:t xml:space="preserve"> CG 00 01 (current form approved for use in Louisiana), or equivalent, is to be used in the policy.  Claims-made form is unacceptable.</w:t>
      </w:r>
    </w:p>
    <w:p w14:paraId="6F9891EC"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4B230744" w14:textId="77777777" w:rsidR="003313F9" w:rsidRPr="003313F9" w:rsidRDefault="003313F9" w:rsidP="003313F9">
      <w:pPr>
        <w:widowControl/>
        <w:numPr>
          <w:ilvl w:val="0"/>
          <w:numId w:val="4"/>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u w:val="single"/>
        </w:rPr>
        <w:t>Automobile Liability</w:t>
      </w:r>
    </w:p>
    <w:p w14:paraId="19DA915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313F9">
        <w:rPr>
          <w:rFonts w:ascii="Aptos" w:eastAsia="Times New Roman" w:hAnsi="Aptos" w:cs="Times New Roman"/>
          <w:sz w:val="24"/>
          <w:szCs w:val="24"/>
        </w:rPr>
        <w:noBreakHyphen/>
        <w:t>owned automobiles.</w:t>
      </w:r>
    </w:p>
    <w:p w14:paraId="7106CE6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D296C2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B.</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Deductibles and Self</w:t>
      </w:r>
      <w:r w:rsidRPr="003313F9">
        <w:rPr>
          <w:rFonts w:ascii="Aptos" w:eastAsia="Times New Roman" w:hAnsi="Aptos" w:cs="Times New Roman"/>
          <w:sz w:val="24"/>
          <w:szCs w:val="24"/>
          <w:u w:val="single"/>
        </w:rPr>
        <w:noBreakHyphen/>
        <w:t>Insured Retentions</w:t>
      </w:r>
    </w:p>
    <w:p w14:paraId="2926340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39A7156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Any deductibles or self-insured retentions must be declared to and accepted by the Agency.  The Contractor shall be responsible for all deductibles and self-insured retentions.  </w:t>
      </w:r>
    </w:p>
    <w:p w14:paraId="59EC41D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7A5DA5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C.</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Other Insurance Provisions</w:t>
      </w:r>
    </w:p>
    <w:p w14:paraId="10B75A7D"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517171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The policies are to contain, or be endorsed to contain, the following provisions:</w:t>
      </w:r>
    </w:p>
    <w:p w14:paraId="41DCE71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299C66D" w14:textId="05EB250E" w:rsidR="003313F9" w:rsidRPr="003313F9" w:rsidRDefault="003313F9" w:rsidP="003313F9">
      <w:pPr>
        <w:widowControl/>
        <w:numPr>
          <w:ilvl w:val="0"/>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Commercial General Liability</w:t>
      </w:r>
      <w:r>
        <w:rPr>
          <w:rFonts w:ascii="Aptos" w:eastAsia="Times New Roman" w:hAnsi="Aptos" w:cs="Times New Roman"/>
          <w:sz w:val="24"/>
          <w:szCs w:val="24"/>
        </w:rPr>
        <w:t xml:space="preserve"> and </w:t>
      </w:r>
      <w:r w:rsidRPr="003313F9">
        <w:rPr>
          <w:rFonts w:ascii="Aptos" w:eastAsia="Times New Roman" w:hAnsi="Aptos" w:cs="Times New Roman"/>
          <w:sz w:val="24"/>
          <w:szCs w:val="24"/>
        </w:rPr>
        <w:t>Automobile Liability</w:t>
      </w:r>
    </w:p>
    <w:p w14:paraId="705E2D7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80347AE" w14:textId="77777777" w:rsidR="003313F9" w:rsidRPr="003313F9" w:rsidRDefault="003313F9" w:rsidP="003313F9">
      <w:pPr>
        <w:widowControl/>
        <w:numPr>
          <w:ilvl w:val="0"/>
          <w:numId w:val="4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313F9">
        <w:rPr>
          <w:rFonts w:ascii="Aptos" w:eastAsia="Times New Roman" w:hAnsi="Aptos" w:cs="Times New Roman"/>
          <w:sz w:val="24"/>
          <w:szCs w:val="24"/>
        </w:rPr>
        <w:t>to</w:t>
      </w:r>
      <w:proofErr w:type="gramEnd"/>
      <w:r w:rsidRPr="003313F9">
        <w:rPr>
          <w:rFonts w:ascii="Aptos" w:eastAsia="Times New Roman" w:hAnsi="Aptos" w:cs="Times New Roman"/>
          <w:sz w:val="24"/>
          <w:szCs w:val="24"/>
        </w:rPr>
        <w:t xml:space="preserve"> the Agency. </w:t>
      </w:r>
    </w:p>
    <w:p w14:paraId="60E1DE69" w14:textId="77777777" w:rsidR="003313F9" w:rsidRPr="003313F9" w:rsidRDefault="003313F9" w:rsidP="003313F9">
      <w:pPr>
        <w:widowControl/>
        <w:numPr>
          <w:ilvl w:val="0"/>
          <w:numId w:val="4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The Contractor’s insurance shall be primary as respects the Agency, its officers, agents, employees and volunteers for </w:t>
      </w:r>
      <w:proofErr w:type="gramStart"/>
      <w:r w:rsidRPr="003313F9">
        <w:rPr>
          <w:rFonts w:ascii="Aptos" w:eastAsia="Times New Roman" w:hAnsi="Aptos" w:cs="Times New Roman"/>
          <w:sz w:val="24"/>
          <w:szCs w:val="24"/>
        </w:rPr>
        <w:t>any and all</w:t>
      </w:r>
      <w:proofErr w:type="gramEnd"/>
      <w:r w:rsidRPr="003313F9">
        <w:rPr>
          <w:rFonts w:ascii="Aptos" w:eastAsia="Times New Roman" w:hAnsi="Aptos" w:cs="Times New Roman"/>
          <w:sz w:val="24"/>
          <w:szCs w:val="24"/>
        </w:rPr>
        <w:t xml:space="preserve"> losses that occur under the contract.  Any insurance or self-insurance maintained by the Agency shall be excess and non-contributory of the Contractor’s insurance.</w:t>
      </w:r>
    </w:p>
    <w:p w14:paraId="541E5A2E"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B76701A" w14:textId="77777777" w:rsidR="003313F9" w:rsidRPr="003313F9" w:rsidRDefault="003313F9" w:rsidP="003313F9">
      <w:pPr>
        <w:widowControl/>
        <w:numPr>
          <w:ilvl w:val="0"/>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Workers Compensation and Employers Liability Coverage</w:t>
      </w:r>
    </w:p>
    <w:p w14:paraId="79B763AB"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0B77893E"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03D8B537"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BACC078" w14:textId="77777777" w:rsidR="003313F9" w:rsidRPr="003313F9" w:rsidRDefault="003313F9" w:rsidP="003313F9">
      <w:pPr>
        <w:widowControl/>
        <w:numPr>
          <w:ilvl w:val="0"/>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All Coverages</w:t>
      </w:r>
    </w:p>
    <w:p w14:paraId="1D608BF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1BE7654B"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All policies must be endorsed to require 30-day written notice of cancellation to the Agency.  10-day written notice of cancellation is acceptable for non-payment of premium.  Notifications shall comply with the standard cancellation provisions in the </w:t>
      </w:r>
      <w:r w:rsidRPr="003313F9">
        <w:rPr>
          <w:rFonts w:ascii="Aptos" w:eastAsia="Times New Roman" w:hAnsi="Aptos" w:cs="Times New Roman"/>
          <w:sz w:val="24"/>
          <w:szCs w:val="24"/>
        </w:rPr>
        <w:lastRenderedPageBreak/>
        <w:t>Contractor’s policy.  In addition, Contractor is required to notify agency of policy cancellations or reductions in limits.</w:t>
      </w:r>
    </w:p>
    <w:p w14:paraId="1725B5CE"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CBC6539"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The insurance companies issuing the policies shall have no recourse against the Agency for payment of premiums or for assessments under any form of the policies.</w:t>
      </w:r>
    </w:p>
    <w:p w14:paraId="0283F6D4" w14:textId="77777777" w:rsidR="003313F9" w:rsidRPr="003313F9" w:rsidRDefault="003313F9" w:rsidP="003313F9">
      <w:pPr>
        <w:widowControl/>
        <w:numPr>
          <w:ilvl w:val="1"/>
          <w:numId w:val="43"/>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Any failure of the Contractor to comply with reporting provisions of the policy shall not affect coverage provided to the Agency, its officers, agents, employees and volunteers.</w:t>
      </w:r>
    </w:p>
    <w:p w14:paraId="1BA0E28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06203CA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  </w:t>
      </w:r>
      <w:r w:rsidRPr="003313F9">
        <w:rPr>
          <w:rFonts w:ascii="Aptos" w:eastAsia="Times New Roman" w:hAnsi="Aptos" w:cs="Times New Roman"/>
          <w:sz w:val="24"/>
          <w:szCs w:val="24"/>
        </w:rPr>
        <w:tab/>
      </w:r>
      <w:r w:rsidRPr="003313F9">
        <w:rPr>
          <w:rFonts w:ascii="Aptos" w:eastAsia="Times New Roman" w:hAnsi="Aptos" w:cs="Times New Roman"/>
          <w:sz w:val="24"/>
          <w:szCs w:val="24"/>
        </w:rPr>
        <w:tab/>
        <w:t>D.</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Acceptability of Insurers</w:t>
      </w:r>
    </w:p>
    <w:p w14:paraId="1DC2AB3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02EC501" w14:textId="77777777" w:rsidR="003313F9" w:rsidRPr="003313F9" w:rsidRDefault="003313F9" w:rsidP="003313F9">
      <w:pPr>
        <w:widowControl/>
        <w:numPr>
          <w:ilvl w:val="0"/>
          <w:numId w:val="21"/>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3313F9">
        <w:rPr>
          <w:rFonts w:ascii="Aptos" w:eastAsia="Times New Roman" w:hAnsi="Aptos" w:cs="Times New Roman"/>
          <w:b/>
          <w:sz w:val="24"/>
          <w:szCs w:val="24"/>
        </w:rPr>
        <w:t>A-:VI or higher</w:t>
      </w:r>
      <w:r w:rsidRPr="003313F9">
        <w:rPr>
          <w:rFonts w:ascii="Aptos" w:eastAsia="Times New Roman" w:hAnsi="Aptos" w:cs="Times New Roman"/>
          <w:sz w:val="24"/>
          <w:szCs w:val="24"/>
        </w:rPr>
        <w:t xml:space="preserve">.  This rating requirement may be waived for workers’ compensation coverage only. </w:t>
      </w:r>
    </w:p>
    <w:p w14:paraId="2D488C6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33F51D7" w14:textId="77777777" w:rsidR="003313F9" w:rsidRPr="003313F9" w:rsidRDefault="003313F9" w:rsidP="003313F9">
      <w:pPr>
        <w:widowControl/>
        <w:numPr>
          <w:ilvl w:val="0"/>
          <w:numId w:val="21"/>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3F3379B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 </w:t>
      </w:r>
    </w:p>
    <w:p w14:paraId="34D0A4A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E.</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Verification of Coverage</w:t>
      </w:r>
    </w:p>
    <w:p w14:paraId="4348EE8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FF3D822" w14:textId="77777777" w:rsidR="003313F9" w:rsidRPr="003313F9" w:rsidRDefault="003313F9" w:rsidP="003313F9">
      <w:pPr>
        <w:widowControl/>
        <w:numPr>
          <w:ilvl w:val="0"/>
          <w:numId w:val="22"/>
        </w:numPr>
        <w:spacing w:after="0" w:line="240" w:lineRule="auto"/>
        <w:contextualSpacing/>
        <w:rPr>
          <w:rFonts w:ascii="Aptos" w:eastAsia="Times New Roman" w:hAnsi="Aptos" w:cs="Times New Roman"/>
          <w:sz w:val="24"/>
          <w:szCs w:val="24"/>
        </w:rPr>
      </w:pPr>
      <w:proofErr w:type="gramStart"/>
      <w:r w:rsidRPr="003313F9">
        <w:rPr>
          <w:rFonts w:ascii="Aptos" w:eastAsia="Times New Roman" w:hAnsi="Aptos" w:cs="Times New Roman"/>
          <w:sz w:val="24"/>
          <w:szCs w:val="24"/>
        </w:rPr>
        <w:t>Contractor</w:t>
      </w:r>
      <w:proofErr w:type="gramEnd"/>
      <w:r w:rsidRPr="003313F9">
        <w:rPr>
          <w:rFonts w:ascii="Aptos" w:eastAsia="Times New Roman" w:hAnsi="Aptos" w:cs="Times New Roman"/>
          <w:sz w:val="24"/>
          <w:szCs w:val="24"/>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28B76C7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1FC7E798" w14:textId="77777777" w:rsidR="003313F9" w:rsidRPr="003313F9" w:rsidRDefault="003313F9" w:rsidP="003313F9">
      <w:pPr>
        <w:widowControl/>
        <w:numPr>
          <w:ilvl w:val="0"/>
          <w:numId w:val="2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The Certificate Holder should be listed as follows:</w:t>
      </w:r>
    </w:p>
    <w:p w14:paraId="530C831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220CFCA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State of Louisiana</w:t>
      </w:r>
    </w:p>
    <w:p w14:paraId="6744F4C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Office of State Procurement</w:t>
      </w:r>
    </w:p>
    <w:p w14:paraId="5B6F178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1201 N. Third St. Suite 2-160</w:t>
      </w:r>
    </w:p>
    <w:p w14:paraId="4FE7BBAA"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Baton Rouge, LA 70802</w:t>
      </w:r>
    </w:p>
    <w:p w14:paraId="0817461F"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FE9D32C"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48573CDD" w14:textId="77777777" w:rsidR="003313F9" w:rsidRPr="003313F9" w:rsidRDefault="003313F9" w:rsidP="003313F9">
      <w:pPr>
        <w:widowControl/>
        <w:numPr>
          <w:ilvl w:val="0"/>
          <w:numId w:val="2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In addition to the certificates, Contractor shall submit the declarations page and the cancellation provision for each insurance policy.  The Agency reserves the right to request complete certified copies of all required insurance policies at any time.</w:t>
      </w:r>
    </w:p>
    <w:p w14:paraId="55C6CA1E"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7914140" w14:textId="7AD4628F" w:rsidR="003313F9" w:rsidRPr="00DC5709" w:rsidRDefault="003313F9" w:rsidP="00DC5709">
      <w:pPr>
        <w:widowControl/>
        <w:numPr>
          <w:ilvl w:val="0"/>
          <w:numId w:val="22"/>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r w:rsidR="00DC5709">
        <w:rPr>
          <w:rFonts w:ascii="Aptos" w:eastAsia="Times New Roman" w:hAnsi="Aptos" w:cs="Times New Roman"/>
          <w:sz w:val="24"/>
          <w:szCs w:val="24"/>
        </w:rPr>
        <w:t>.</w:t>
      </w:r>
    </w:p>
    <w:p w14:paraId="6FECF697" w14:textId="77777777" w:rsidR="003313F9" w:rsidRDefault="003313F9" w:rsidP="003313F9">
      <w:pPr>
        <w:widowControl/>
        <w:spacing w:after="0" w:line="240" w:lineRule="auto"/>
        <w:ind w:left="450"/>
        <w:contextualSpacing/>
        <w:rPr>
          <w:rFonts w:ascii="Aptos" w:eastAsia="Times New Roman" w:hAnsi="Aptos" w:cs="Times New Roman"/>
          <w:b/>
          <w:sz w:val="24"/>
          <w:szCs w:val="24"/>
        </w:rPr>
      </w:pPr>
    </w:p>
    <w:p w14:paraId="19532515" w14:textId="77777777" w:rsidR="003313F9" w:rsidRPr="003313F9" w:rsidRDefault="003313F9" w:rsidP="003313F9">
      <w:pPr>
        <w:widowControl/>
        <w:spacing w:after="0" w:line="240" w:lineRule="auto"/>
        <w:ind w:left="450"/>
        <w:contextualSpacing/>
        <w:rPr>
          <w:rFonts w:ascii="Aptos" w:eastAsia="Times New Roman" w:hAnsi="Aptos" w:cs="Times New Roman"/>
          <w:b/>
          <w:sz w:val="24"/>
          <w:szCs w:val="24"/>
        </w:rPr>
      </w:pPr>
    </w:p>
    <w:p w14:paraId="7A812071"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F.</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Subcontractors</w:t>
      </w:r>
    </w:p>
    <w:p w14:paraId="46C69A5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3313F9">
        <w:rPr>
          <w:rFonts w:ascii="Aptos" w:eastAsia="Times New Roman" w:hAnsi="Aptos" w:cs="Times New Roman"/>
          <w:sz w:val="24"/>
          <w:szCs w:val="24"/>
        </w:rPr>
        <w:t>all of</w:t>
      </w:r>
      <w:proofErr w:type="gramEnd"/>
      <w:r w:rsidRPr="003313F9">
        <w:rPr>
          <w:rFonts w:ascii="Aptos" w:eastAsia="Times New Roman" w:hAnsi="Aptos" w:cs="Times New Roman"/>
          <w:sz w:val="24"/>
          <w:szCs w:val="24"/>
        </w:rPr>
        <w:t xml:space="preserve"> the requirements stated herein.  The Agency reserves the right to request copies of Subcontractor’s certificates at any time.</w:t>
      </w:r>
    </w:p>
    <w:p w14:paraId="4C1BEF38"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6B51B9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G.</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Workers Compensation Indemnity</w:t>
      </w:r>
    </w:p>
    <w:p w14:paraId="4CF097C5" w14:textId="77777777" w:rsidR="003313F9" w:rsidRPr="003313F9" w:rsidRDefault="003313F9" w:rsidP="003313F9">
      <w:pPr>
        <w:widowControl/>
        <w:spacing w:after="0" w:line="240" w:lineRule="auto"/>
        <w:ind w:left="450"/>
        <w:contextualSpacing/>
        <w:rPr>
          <w:rFonts w:ascii="Aptos" w:eastAsia="Times New Roman" w:hAnsi="Aptos" w:cs="Times New Roman"/>
          <w:iCs/>
          <w:sz w:val="24"/>
          <w:szCs w:val="24"/>
        </w:rPr>
      </w:pPr>
      <w:r w:rsidRPr="003313F9">
        <w:rPr>
          <w:rFonts w:ascii="Aptos" w:eastAsia="Times New Roman" w:hAnsi="Aptos" w:cs="Times New Roman"/>
          <w:iCs/>
          <w:sz w:val="24"/>
          <w:szCs w:val="24"/>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4FB3C94"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754FD5B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ab/>
      </w:r>
      <w:r w:rsidRPr="003313F9">
        <w:rPr>
          <w:rFonts w:ascii="Aptos" w:eastAsia="Times New Roman" w:hAnsi="Aptos" w:cs="Times New Roman"/>
          <w:sz w:val="24"/>
          <w:szCs w:val="24"/>
        </w:rPr>
        <w:tab/>
        <w:t>H.</w:t>
      </w:r>
      <w:r w:rsidRPr="003313F9">
        <w:rPr>
          <w:rFonts w:ascii="Aptos" w:eastAsia="Times New Roman" w:hAnsi="Aptos" w:cs="Times New Roman"/>
          <w:sz w:val="24"/>
          <w:szCs w:val="24"/>
        </w:rPr>
        <w:tab/>
      </w:r>
      <w:r w:rsidRPr="003313F9">
        <w:rPr>
          <w:rFonts w:ascii="Aptos" w:eastAsia="Times New Roman" w:hAnsi="Aptos" w:cs="Times New Roman"/>
          <w:sz w:val="24"/>
          <w:szCs w:val="24"/>
          <w:u w:val="single"/>
        </w:rPr>
        <w:t>Indemnification/Hold Harmless Agreement</w:t>
      </w:r>
    </w:p>
    <w:p w14:paraId="12C62F5D"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5813B5A9" w14:textId="77777777" w:rsidR="003313F9" w:rsidRPr="003313F9" w:rsidRDefault="003313F9" w:rsidP="003313F9">
      <w:pPr>
        <w:widowControl/>
        <w:numPr>
          <w:ilvl w:val="0"/>
          <w:numId w:val="24"/>
        </w:numPr>
        <w:spacing w:after="0" w:line="240" w:lineRule="auto"/>
        <w:contextualSpacing/>
        <w:rPr>
          <w:rFonts w:ascii="Aptos" w:eastAsia="Times New Roman" w:hAnsi="Aptos" w:cs="Times New Roman"/>
          <w:sz w:val="24"/>
          <w:szCs w:val="24"/>
        </w:rPr>
      </w:pPr>
      <w:r w:rsidRPr="003313F9">
        <w:rPr>
          <w:rFonts w:ascii="Aptos" w:eastAsia="Times New Roman" w:hAnsi="Aptos" w:cs="Times New Roman"/>
          <w:sz w:val="24"/>
          <w:szCs w:val="24"/>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72CFB0D"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63A7CF5A" w14:textId="77777777" w:rsid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CE55901"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6CF55E12" w14:textId="77777777" w:rsidR="00DC5709" w:rsidRDefault="00DC5709" w:rsidP="003313F9">
      <w:pPr>
        <w:widowControl/>
        <w:spacing w:after="0" w:line="240" w:lineRule="auto"/>
        <w:ind w:left="450"/>
        <w:contextualSpacing/>
        <w:rPr>
          <w:rFonts w:ascii="Aptos" w:eastAsia="Times New Roman" w:hAnsi="Aptos" w:cs="Times New Roman"/>
          <w:sz w:val="24"/>
          <w:szCs w:val="24"/>
        </w:rPr>
      </w:pPr>
    </w:p>
    <w:p w14:paraId="54147A67"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4F088845"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35D10E36" w14:textId="77777777" w:rsidR="003313F9" w:rsidRDefault="003313F9" w:rsidP="003313F9">
      <w:pPr>
        <w:widowControl/>
        <w:spacing w:after="0" w:line="240" w:lineRule="auto"/>
        <w:ind w:left="450"/>
        <w:contextualSpacing/>
        <w:rPr>
          <w:rFonts w:ascii="Aptos" w:eastAsia="Times New Roman" w:hAnsi="Aptos" w:cs="Times New Roman"/>
          <w:sz w:val="24"/>
          <w:szCs w:val="24"/>
        </w:rPr>
      </w:pPr>
    </w:p>
    <w:p w14:paraId="37CAA14A" w14:textId="77777777" w:rsidR="003313F9" w:rsidRPr="003313F9" w:rsidRDefault="003313F9" w:rsidP="00DC5709">
      <w:pPr>
        <w:widowControl/>
        <w:spacing w:after="0" w:line="240" w:lineRule="auto"/>
        <w:contextualSpacing/>
        <w:rPr>
          <w:rFonts w:ascii="Aptos" w:eastAsia="Times New Roman" w:hAnsi="Aptos" w:cs="Times New Roman"/>
          <w:sz w:val="24"/>
          <w:szCs w:val="24"/>
        </w:rPr>
      </w:pPr>
    </w:p>
    <w:p w14:paraId="739A5571" w14:textId="39A9D075" w:rsidR="003313F9" w:rsidRPr="003313F9" w:rsidRDefault="00AD71B5" w:rsidP="00AD71B5">
      <w:pPr>
        <w:widowControl/>
        <w:spacing w:after="0" w:line="240" w:lineRule="auto"/>
        <w:contextualSpacing/>
        <w:rPr>
          <w:rFonts w:ascii="Aptos" w:eastAsia="Times New Roman" w:hAnsi="Aptos" w:cs="Times New Roman"/>
          <w:b/>
          <w:sz w:val="24"/>
          <w:szCs w:val="24"/>
        </w:rPr>
      </w:pPr>
      <w:r>
        <w:rPr>
          <w:rFonts w:ascii="Aptos" w:eastAsia="Times New Roman" w:hAnsi="Aptos" w:cs="Times New Roman"/>
          <w:b/>
          <w:bCs/>
          <w:sz w:val="24"/>
          <w:szCs w:val="24"/>
        </w:rPr>
        <w:lastRenderedPageBreak/>
        <w:t xml:space="preserve">     2</w:t>
      </w:r>
      <w:r w:rsidR="00F57774">
        <w:rPr>
          <w:rFonts w:ascii="Aptos" w:eastAsia="Times New Roman" w:hAnsi="Aptos" w:cs="Times New Roman"/>
          <w:b/>
          <w:bCs/>
          <w:sz w:val="24"/>
          <w:szCs w:val="24"/>
        </w:rPr>
        <w:t>2</w:t>
      </w:r>
      <w:r w:rsidR="003313F9" w:rsidRPr="003313F9">
        <w:rPr>
          <w:rFonts w:ascii="Aptos" w:eastAsia="Times New Roman" w:hAnsi="Aptos" w:cs="Times New Roman"/>
          <w:b/>
          <w:bCs/>
          <w:sz w:val="24"/>
          <w:szCs w:val="24"/>
        </w:rPr>
        <w:t>.</w:t>
      </w:r>
      <w:r w:rsidR="003313F9" w:rsidRPr="003313F9">
        <w:rPr>
          <w:rFonts w:ascii="Aptos" w:eastAsia="Times New Roman" w:hAnsi="Aptos" w:cs="Times New Roman"/>
          <w:b/>
          <w:sz w:val="24"/>
          <w:szCs w:val="24"/>
        </w:rPr>
        <w:t>Non-Mandatory Jobsite Visit:</w:t>
      </w:r>
    </w:p>
    <w:p w14:paraId="02CCCDC9"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Vendor should inspect job </w:t>
      </w:r>
      <w:proofErr w:type="gramStart"/>
      <w:r w:rsidRPr="003313F9">
        <w:rPr>
          <w:rFonts w:ascii="Aptos" w:eastAsia="Times New Roman" w:hAnsi="Aptos" w:cs="Times New Roman"/>
          <w:sz w:val="24"/>
          <w:szCs w:val="24"/>
        </w:rPr>
        <w:t>site</w:t>
      </w:r>
      <w:proofErr w:type="gramEnd"/>
      <w:r w:rsidRPr="003313F9">
        <w:rPr>
          <w:rFonts w:ascii="Aptos" w:eastAsia="Times New Roman" w:hAnsi="Aptos" w:cs="Times New Roman"/>
          <w:sz w:val="24"/>
          <w:szCs w:val="24"/>
        </w:rPr>
        <w:t xml:space="preserve"> to verify measurements and/or </w:t>
      </w:r>
      <w:proofErr w:type="gramStart"/>
      <w:r w:rsidRPr="003313F9">
        <w:rPr>
          <w:rFonts w:ascii="Aptos" w:eastAsia="Times New Roman" w:hAnsi="Aptos" w:cs="Times New Roman"/>
          <w:sz w:val="24"/>
          <w:szCs w:val="24"/>
        </w:rPr>
        <w:t>amount</w:t>
      </w:r>
      <w:proofErr w:type="gramEnd"/>
      <w:r w:rsidRPr="003313F9">
        <w:rPr>
          <w:rFonts w:ascii="Aptos" w:eastAsia="Times New Roman" w:hAnsi="Aptos" w:cs="Times New Roman"/>
          <w:sz w:val="24"/>
          <w:szCs w:val="24"/>
        </w:rPr>
        <w:t xml:space="preserve"> of supplies needed prior to bidding.  If </w:t>
      </w:r>
      <w:proofErr w:type="gramStart"/>
      <w:r w:rsidRPr="003313F9">
        <w:rPr>
          <w:rFonts w:ascii="Aptos" w:eastAsia="Times New Roman" w:hAnsi="Aptos" w:cs="Times New Roman"/>
          <w:sz w:val="24"/>
          <w:szCs w:val="24"/>
        </w:rPr>
        <w:t>vendor</w:t>
      </w:r>
      <w:proofErr w:type="gramEnd"/>
      <w:r w:rsidRPr="003313F9">
        <w:rPr>
          <w:rFonts w:ascii="Aptos" w:eastAsia="Times New Roman" w:hAnsi="Aptos" w:cs="Times New Roman"/>
          <w:sz w:val="24"/>
          <w:szCs w:val="24"/>
        </w:rPr>
        <w:t xml:space="preserve"> finds conditions that disagree with the physical layout as described in this bid, or other features of the specifications that appear to be in error, </w:t>
      </w:r>
      <w:proofErr w:type="gramStart"/>
      <w:r w:rsidRPr="003313F9">
        <w:rPr>
          <w:rFonts w:ascii="Aptos" w:eastAsia="Times New Roman" w:hAnsi="Aptos" w:cs="Times New Roman"/>
          <w:sz w:val="24"/>
          <w:szCs w:val="24"/>
        </w:rPr>
        <w:t>same</w:t>
      </w:r>
      <w:proofErr w:type="gramEnd"/>
      <w:r w:rsidRPr="003313F9">
        <w:rPr>
          <w:rFonts w:ascii="Aptos" w:eastAsia="Times New Roman" w:hAnsi="Aptos" w:cs="Times New Roman"/>
          <w:sz w:val="24"/>
          <w:szCs w:val="24"/>
        </w:rPr>
        <w:t xml:space="preserve"> shall be brought to the attention of the Office of State Procurement personnel prior to </w:t>
      </w:r>
      <w:proofErr w:type="gramStart"/>
      <w:r w:rsidRPr="003313F9">
        <w:rPr>
          <w:rFonts w:ascii="Aptos" w:eastAsia="Times New Roman" w:hAnsi="Aptos" w:cs="Times New Roman"/>
          <w:sz w:val="24"/>
          <w:szCs w:val="24"/>
        </w:rPr>
        <w:t>bid</w:t>
      </w:r>
      <w:proofErr w:type="gramEnd"/>
      <w:r w:rsidRPr="003313F9">
        <w:rPr>
          <w:rFonts w:ascii="Aptos" w:eastAsia="Times New Roman" w:hAnsi="Aptos" w:cs="Times New Roman"/>
          <w:sz w:val="24"/>
          <w:szCs w:val="24"/>
        </w:rPr>
        <w:t xml:space="preserve"> opening.</w:t>
      </w:r>
    </w:p>
    <w:p w14:paraId="05FF43B5" w14:textId="77777777" w:rsidR="003313F9" w:rsidRPr="003313F9" w:rsidRDefault="003313F9" w:rsidP="003313F9">
      <w:pPr>
        <w:widowControl/>
        <w:spacing w:after="0" w:line="240" w:lineRule="auto"/>
        <w:ind w:left="450"/>
        <w:contextualSpacing/>
        <w:rPr>
          <w:rFonts w:ascii="Aptos" w:eastAsia="Times New Roman" w:hAnsi="Aptos" w:cs="Times New Roman"/>
          <w:b/>
          <w:sz w:val="24"/>
          <w:szCs w:val="24"/>
        </w:rPr>
      </w:pPr>
    </w:p>
    <w:p w14:paraId="2CD52643"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Vendor may contact Sam Joubert at 225-372-6851to schedule a jobsite visit.</w:t>
      </w:r>
    </w:p>
    <w:p w14:paraId="0829A8F5" w14:textId="77777777" w:rsidR="003313F9" w:rsidRPr="003313F9" w:rsidRDefault="003313F9" w:rsidP="003313F9">
      <w:pPr>
        <w:widowControl/>
        <w:spacing w:after="0" w:line="240" w:lineRule="auto"/>
        <w:ind w:left="450"/>
        <w:contextualSpacing/>
        <w:rPr>
          <w:rFonts w:ascii="Aptos" w:eastAsia="Times New Roman" w:hAnsi="Aptos" w:cs="Times New Roman"/>
          <w:sz w:val="24"/>
          <w:szCs w:val="24"/>
        </w:rPr>
      </w:pPr>
    </w:p>
    <w:p w14:paraId="41437451" w14:textId="77777777" w:rsidR="003313F9" w:rsidRDefault="003313F9" w:rsidP="003313F9">
      <w:pPr>
        <w:widowControl/>
        <w:spacing w:after="0" w:line="240" w:lineRule="auto"/>
        <w:ind w:left="450"/>
        <w:contextualSpacing/>
        <w:rPr>
          <w:rFonts w:ascii="Aptos" w:eastAsia="Times New Roman" w:hAnsi="Aptos" w:cs="Times New Roman"/>
          <w:sz w:val="24"/>
          <w:szCs w:val="24"/>
        </w:rPr>
      </w:pPr>
      <w:r w:rsidRPr="003313F9">
        <w:rPr>
          <w:rFonts w:ascii="Aptos" w:eastAsia="Times New Roman" w:hAnsi="Aptos" w:cs="Times New Roman"/>
          <w:sz w:val="24"/>
          <w:szCs w:val="24"/>
        </w:rPr>
        <w:t xml:space="preserve">Current contract holder is exempt from jobsite visit requirement. </w:t>
      </w:r>
    </w:p>
    <w:p w14:paraId="7A603C41" w14:textId="77777777" w:rsidR="00AD71B5" w:rsidRDefault="00AD71B5" w:rsidP="003313F9">
      <w:pPr>
        <w:widowControl/>
        <w:spacing w:after="0" w:line="240" w:lineRule="auto"/>
        <w:ind w:left="450"/>
        <w:contextualSpacing/>
        <w:rPr>
          <w:rFonts w:ascii="Aptos" w:eastAsia="Times New Roman" w:hAnsi="Aptos" w:cs="Times New Roman"/>
          <w:sz w:val="24"/>
          <w:szCs w:val="24"/>
        </w:rPr>
      </w:pPr>
    </w:p>
    <w:p w14:paraId="139FE0FA" w14:textId="4BD0746F" w:rsidR="00AD71B5" w:rsidRPr="00AD71B5" w:rsidRDefault="00AD71B5" w:rsidP="00AD71B5">
      <w:pPr>
        <w:widowControl/>
        <w:spacing w:after="0" w:line="240" w:lineRule="auto"/>
        <w:contextualSpacing/>
        <w:rPr>
          <w:rFonts w:ascii="Aptos" w:eastAsia="Times New Roman" w:hAnsi="Aptos" w:cs="Times New Roman"/>
          <w:sz w:val="24"/>
          <w:szCs w:val="24"/>
        </w:rPr>
      </w:pPr>
      <w:r>
        <w:rPr>
          <w:rFonts w:ascii="Aptos" w:eastAsia="Times New Roman" w:hAnsi="Aptos" w:cs="Times New Roman"/>
          <w:b/>
          <w:bCs/>
          <w:sz w:val="24"/>
          <w:szCs w:val="24"/>
        </w:rPr>
        <w:t xml:space="preserve">      2</w:t>
      </w:r>
      <w:r w:rsidR="00F57774">
        <w:rPr>
          <w:rFonts w:ascii="Aptos" w:eastAsia="Times New Roman" w:hAnsi="Aptos" w:cs="Times New Roman"/>
          <w:b/>
          <w:bCs/>
          <w:sz w:val="24"/>
          <w:szCs w:val="24"/>
        </w:rPr>
        <w:t>3</w:t>
      </w:r>
      <w:r w:rsidRPr="00AD71B5">
        <w:rPr>
          <w:rFonts w:ascii="Aptos" w:eastAsia="Times New Roman" w:hAnsi="Aptos" w:cs="Times New Roman"/>
          <w:b/>
          <w:bCs/>
          <w:sz w:val="24"/>
          <w:szCs w:val="24"/>
        </w:rPr>
        <w:t>.Blanket Order Delivery</w:t>
      </w:r>
    </w:p>
    <w:p w14:paraId="77869D1A" w14:textId="77777777" w:rsidR="00AD71B5" w:rsidRPr="00AD71B5" w:rsidRDefault="00AD71B5" w:rsidP="00AD71B5">
      <w:pPr>
        <w:widowControl/>
        <w:spacing w:after="0" w:line="240" w:lineRule="auto"/>
        <w:ind w:left="450"/>
        <w:contextualSpacing/>
        <w:rPr>
          <w:rFonts w:ascii="Aptos" w:eastAsia="Times New Roman" w:hAnsi="Aptos" w:cs="Times New Roman"/>
          <w:sz w:val="24"/>
          <w:szCs w:val="24"/>
        </w:rPr>
      </w:pPr>
      <w:r w:rsidRPr="00AD71B5">
        <w:rPr>
          <w:rFonts w:ascii="Aptos" w:eastAsia="Times New Roman" w:hAnsi="Aptos" w:cs="Times New Roman"/>
          <w:sz w:val="24"/>
          <w:szCs w:val="24"/>
        </w:rPr>
        <w:t xml:space="preserve">The State reserves the right to reject </w:t>
      </w:r>
      <w:proofErr w:type="gramStart"/>
      <w:r w:rsidRPr="00AD71B5">
        <w:rPr>
          <w:rFonts w:ascii="Aptos" w:eastAsia="Times New Roman" w:hAnsi="Aptos" w:cs="Times New Roman"/>
          <w:sz w:val="24"/>
          <w:szCs w:val="24"/>
        </w:rPr>
        <w:t>any and all</w:t>
      </w:r>
      <w:proofErr w:type="gramEnd"/>
      <w:r w:rsidRPr="00AD71B5">
        <w:rPr>
          <w:rFonts w:ascii="Aptos" w:eastAsia="Times New Roman" w:hAnsi="Aptos" w:cs="Times New Roman"/>
          <w:sz w:val="24"/>
          <w:szCs w:val="24"/>
        </w:rPr>
        <w:t xml:space="preserve"> vendors who cannot make delivery within the stated timeframe, as specified in the line(s) of the RFx, from the date the order is called in or otherwise submitted by the </w:t>
      </w:r>
      <w:proofErr w:type="gramStart"/>
      <w:r w:rsidRPr="00AD71B5">
        <w:rPr>
          <w:rFonts w:ascii="Aptos" w:eastAsia="Times New Roman" w:hAnsi="Aptos" w:cs="Times New Roman"/>
          <w:sz w:val="24"/>
          <w:szCs w:val="24"/>
        </w:rPr>
        <w:t>using</w:t>
      </w:r>
      <w:proofErr w:type="gramEnd"/>
      <w:r w:rsidRPr="00AD71B5">
        <w:rPr>
          <w:rFonts w:ascii="Aptos" w:eastAsia="Times New Roman" w:hAnsi="Aptos" w:cs="Times New Roman"/>
          <w:sz w:val="24"/>
          <w:szCs w:val="24"/>
        </w:rPr>
        <w:t xml:space="preserve"> agency.</w:t>
      </w:r>
    </w:p>
    <w:p w14:paraId="3996FA65" w14:textId="77777777" w:rsidR="00AD71B5" w:rsidRPr="003313F9" w:rsidRDefault="00AD71B5" w:rsidP="003313F9">
      <w:pPr>
        <w:widowControl/>
        <w:spacing w:after="0" w:line="240" w:lineRule="auto"/>
        <w:ind w:left="450"/>
        <w:contextualSpacing/>
        <w:rPr>
          <w:rFonts w:ascii="Aptos" w:eastAsia="Times New Roman" w:hAnsi="Aptos" w:cs="Times New Roman"/>
          <w:sz w:val="24"/>
          <w:szCs w:val="24"/>
        </w:rPr>
      </w:pPr>
    </w:p>
    <w:p w14:paraId="50E5DFCF" w14:textId="77777777" w:rsidR="008E1158" w:rsidRDefault="008E1158" w:rsidP="00DC5709">
      <w:pPr>
        <w:spacing w:line="240" w:lineRule="auto"/>
        <w:rPr>
          <w:rFonts w:ascii="Aptos" w:hAnsi="Aptos" w:cs="Times New Roman"/>
          <w:sz w:val="24"/>
          <w:szCs w:val="24"/>
        </w:rPr>
      </w:pPr>
    </w:p>
    <w:p w14:paraId="1DC7E7A9"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190F019C" w14:textId="0EEF47BB"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8D50C1">
        <w:rPr>
          <w:rFonts w:ascii="Aptos" w:hAnsi="Aptos" w:cs="Times New Roman"/>
          <w:sz w:val="24"/>
          <w:szCs w:val="24"/>
        </w:rPr>
        <w:t>Lynette Weems</w:t>
      </w:r>
      <w:r w:rsidRPr="008E1158">
        <w:rPr>
          <w:rFonts w:ascii="Aptos" w:hAnsi="Aptos" w:cs="Times New Roman"/>
          <w:sz w:val="24"/>
          <w:szCs w:val="24"/>
        </w:rPr>
        <w:t>, phone: 225-342-</w:t>
      </w:r>
      <w:r w:rsidR="008D50C1">
        <w:rPr>
          <w:rFonts w:ascii="Aptos" w:hAnsi="Aptos" w:cs="Times New Roman"/>
          <w:sz w:val="24"/>
          <w:szCs w:val="24"/>
        </w:rPr>
        <w:t>5533</w:t>
      </w:r>
      <w:r w:rsidRPr="008E1158">
        <w:rPr>
          <w:rFonts w:ascii="Aptos" w:hAnsi="Aptos" w:cs="Times New Roman"/>
          <w:sz w:val="24"/>
          <w:szCs w:val="24"/>
        </w:rPr>
        <w:t xml:space="preserve">, email:  </w:t>
      </w:r>
      <w:r w:rsidR="008D50C1">
        <w:rPr>
          <w:rFonts w:ascii="Aptos" w:hAnsi="Aptos" w:cs="Times New Roman"/>
          <w:sz w:val="24"/>
          <w:szCs w:val="24"/>
        </w:rPr>
        <w:t>Lynette.Weems2</w:t>
      </w:r>
      <w:r w:rsidRPr="008E1158">
        <w:rPr>
          <w:rFonts w:ascii="Aptos" w:hAnsi="Aptos" w:cs="Times New Roman"/>
          <w:sz w:val="24"/>
          <w:szCs w:val="24"/>
        </w:rPr>
        <w:t>@la.gov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CE1F" w14:textId="77777777" w:rsidR="008D50C1" w:rsidRDefault="008D50C1">
      <w:pPr>
        <w:spacing w:after="0" w:line="240" w:lineRule="auto"/>
      </w:pPr>
      <w:r>
        <w:separator/>
      </w:r>
    </w:p>
  </w:endnote>
  <w:endnote w:type="continuationSeparator" w:id="0">
    <w:p w14:paraId="4BF1DC84" w14:textId="77777777" w:rsidR="008D50C1" w:rsidRDefault="008D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762984"/>
      <w:docPartObj>
        <w:docPartGallery w:val="Page Numbers (Bottom of Page)"/>
        <w:docPartUnique/>
      </w:docPartObj>
    </w:sdtPr>
    <w:sdtContent>
      <w:sdt>
        <w:sdtPr>
          <w:id w:val="1728636285"/>
          <w:docPartObj>
            <w:docPartGallery w:val="Page Numbers (Top of Page)"/>
            <w:docPartUnique/>
          </w:docPartObj>
        </w:sdtPr>
        <w:sdtContent>
          <w:p w14:paraId="748E752B" w14:textId="64FDCBE8" w:rsidR="007C0B29" w:rsidRDefault="007C0B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CEF28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0AE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0A1E" w14:textId="77777777" w:rsidR="008D50C1" w:rsidRDefault="008D50C1">
      <w:pPr>
        <w:spacing w:after="0" w:line="240" w:lineRule="auto"/>
      </w:pPr>
      <w:r>
        <w:separator/>
      </w:r>
    </w:p>
  </w:footnote>
  <w:footnote w:type="continuationSeparator" w:id="0">
    <w:p w14:paraId="19FAC7AA" w14:textId="77777777" w:rsidR="008D50C1" w:rsidRDefault="008D5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8E3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B4A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B822A34" w14:textId="77777777" w:rsidR="00CA73D6" w:rsidRPr="001856F5" w:rsidRDefault="00CA73D6" w:rsidP="009354EB">
    <w:pPr>
      <w:pStyle w:val="Header"/>
      <w:rPr>
        <w:rFonts w:ascii="Times New Roman" w:hAnsi="Times New Roman" w:cs="Times New Roman"/>
        <w:sz w:val="24"/>
        <w:szCs w:val="24"/>
      </w:rPr>
    </w:pPr>
  </w:p>
  <w:p w14:paraId="7B9A0E4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41"/>
  </w:num>
  <w:num w:numId="2" w16cid:durableId="1469592630">
    <w:abstractNumId w:val="28"/>
  </w:num>
  <w:num w:numId="3" w16cid:durableId="1535578227">
    <w:abstractNumId w:val="23"/>
  </w:num>
  <w:num w:numId="4" w16cid:durableId="544755388">
    <w:abstractNumId w:val="3"/>
  </w:num>
  <w:num w:numId="5" w16cid:durableId="91240455">
    <w:abstractNumId w:val="7"/>
  </w:num>
  <w:num w:numId="6" w16cid:durableId="1580939990">
    <w:abstractNumId w:val="22"/>
  </w:num>
  <w:num w:numId="7" w16cid:durableId="472335290">
    <w:abstractNumId w:val="16"/>
  </w:num>
  <w:num w:numId="8" w16cid:durableId="354961650">
    <w:abstractNumId w:val="24"/>
  </w:num>
  <w:num w:numId="9" w16cid:durableId="17656755">
    <w:abstractNumId w:val="26"/>
  </w:num>
  <w:num w:numId="10" w16cid:durableId="1159423318">
    <w:abstractNumId w:val="10"/>
  </w:num>
  <w:num w:numId="11" w16cid:durableId="695812129">
    <w:abstractNumId w:val="19"/>
  </w:num>
  <w:num w:numId="12" w16cid:durableId="221603087">
    <w:abstractNumId w:val="40"/>
  </w:num>
  <w:num w:numId="13" w16cid:durableId="1814367041">
    <w:abstractNumId w:val="29"/>
  </w:num>
  <w:num w:numId="14" w16cid:durableId="897327273">
    <w:abstractNumId w:val="34"/>
  </w:num>
  <w:num w:numId="15" w16cid:durableId="1555694574">
    <w:abstractNumId w:val="5"/>
  </w:num>
  <w:num w:numId="16" w16cid:durableId="1452938278">
    <w:abstractNumId w:val="17"/>
  </w:num>
  <w:num w:numId="17" w16cid:durableId="725253693">
    <w:abstractNumId w:val="1"/>
  </w:num>
  <w:num w:numId="18" w16cid:durableId="444160852">
    <w:abstractNumId w:val="30"/>
  </w:num>
  <w:num w:numId="19" w16cid:durableId="701978165">
    <w:abstractNumId w:val="31"/>
  </w:num>
  <w:num w:numId="20" w16cid:durableId="335617998">
    <w:abstractNumId w:val="6"/>
  </w:num>
  <w:num w:numId="21" w16cid:durableId="1956058309">
    <w:abstractNumId w:val="27"/>
  </w:num>
  <w:num w:numId="22" w16cid:durableId="1329403887">
    <w:abstractNumId w:val="18"/>
  </w:num>
  <w:num w:numId="23" w16cid:durableId="1494907165">
    <w:abstractNumId w:val="20"/>
  </w:num>
  <w:num w:numId="24" w16cid:durableId="261375265">
    <w:abstractNumId w:val="8"/>
  </w:num>
  <w:num w:numId="25" w16cid:durableId="818154427">
    <w:abstractNumId w:val="14"/>
  </w:num>
  <w:num w:numId="26" w16cid:durableId="502430687">
    <w:abstractNumId w:val="0"/>
  </w:num>
  <w:num w:numId="27" w16cid:durableId="1290167297">
    <w:abstractNumId w:val="38"/>
  </w:num>
  <w:num w:numId="28" w16cid:durableId="1917398380">
    <w:abstractNumId w:val="35"/>
  </w:num>
  <w:num w:numId="29" w16cid:durableId="1768227937">
    <w:abstractNumId w:val="15"/>
  </w:num>
  <w:num w:numId="30" w16cid:durableId="129595692">
    <w:abstractNumId w:val="4"/>
  </w:num>
  <w:num w:numId="31" w16cid:durableId="1678267700">
    <w:abstractNumId w:val="37"/>
  </w:num>
  <w:num w:numId="32" w16cid:durableId="94255577">
    <w:abstractNumId w:val="32"/>
  </w:num>
  <w:num w:numId="33" w16cid:durableId="556018260">
    <w:abstractNumId w:val="2"/>
  </w:num>
  <w:num w:numId="34" w16cid:durableId="1927954964">
    <w:abstractNumId w:val="33"/>
  </w:num>
  <w:num w:numId="35" w16cid:durableId="472216119">
    <w:abstractNumId w:val="42"/>
  </w:num>
  <w:num w:numId="36" w16cid:durableId="1752192138">
    <w:abstractNumId w:val="39"/>
  </w:num>
  <w:num w:numId="37" w16cid:durableId="1538812228">
    <w:abstractNumId w:val="11"/>
  </w:num>
  <w:num w:numId="38" w16cid:durableId="555973728">
    <w:abstractNumId w:val="12"/>
  </w:num>
  <w:num w:numId="39" w16cid:durableId="696469616">
    <w:abstractNumId w:val="25"/>
  </w:num>
  <w:num w:numId="40" w16cid:durableId="1924801667">
    <w:abstractNumId w:val="36"/>
  </w:num>
  <w:num w:numId="41" w16cid:durableId="615141862">
    <w:abstractNumId w:val="21"/>
  </w:num>
  <w:num w:numId="42" w16cid:durableId="117573370">
    <w:abstractNumId w:val="13"/>
  </w:num>
  <w:num w:numId="43" w16cid:durableId="1881552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C1"/>
    <w:rsid w:val="00023A76"/>
    <w:rsid w:val="00031063"/>
    <w:rsid w:val="000337DE"/>
    <w:rsid w:val="00040151"/>
    <w:rsid w:val="000443A6"/>
    <w:rsid w:val="000453BD"/>
    <w:rsid w:val="00054308"/>
    <w:rsid w:val="000569EF"/>
    <w:rsid w:val="00062E8C"/>
    <w:rsid w:val="0007126A"/>
    <w:rsid w:val="00075C57"/>
    <w:rsid w:val="00081FBF"/>
    <w:rsid w:val="0008674F"/>
    <w:rsid w:val="000976C7"/>
    <w:rsid w:val="000A5589"/>
    <w:rsid w:val="000A5B37"/>
    <w:rsid w:val="000A6942"/>
    <w:rsid w:val="000A6AC0"/>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13F9"/>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455F"/>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61006"/>
    <w:rsid w:val="00781D34"/>
    <w:rsid w:val="0078540B"/>
    <w:rsid w:val="007861CF"/>
    <w:rsid w:val="007943D3"/>
    <w:rsid w:val="007A13E0"/>
    <w:rsid w:val="007A7C1D"/>
    <w:rsid w:val="007B29CA"/>
    <w:rsid w:val="007B752C"/>
    <w:rsid w:val="007C0B29"/>
    <w:rsid w:val="007C1D07"/>
    <w:rsid w:val="007C4572"/>
    <w:rsid w:val="007D2093"/>
    <w:rsid w:val="007D77AB"/>
    <w:rsid w:val="00800655"/>
    <w:rsid w:val="00817492"/>
    <w:rsid w:val="008654F7"/>
    <w:rsid w:val="0086609C"/>
    <w:rsid w:val="00883999"/>
    <w:rsid w:val="00887C95"/>
    <w:rsid w:val="0089765A"/>
    <w:rsid w:val="008977B9"/>
    <w:rsid w:val="00897EB9"/>
    <w:rsid w:val="008A2F16"/>
    <w:rsid w:val="008B15B0"/>
    <w:rsid w:val="008B5D51"/>
    <w:rsid w:val="008C6243"/>
    <w:rsid w:val="008D50C1"/>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D71B5"/>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E28A8"/>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1ABA"/>
    <w:rsid w:val="00D92A72"/>
    <w:rsid w:val="00D941FF"/>
    <w:rsid w:val="00DB219D"/>
    <w:rsid w:val="00DB7F59"/>
    <w:rsid w:val="00DC5709"/>
    <w:rsid w:val="00DC73FA"/>
    <w:rsid w:val="00DE0E4A"/>
    <w:rsid w:val="00E05B57"/>
    <w:rsid w:val="00E2141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16B27"/>
    <w:rsid w:val="00F22692"/>
    <w:rsid w:val="00F22D70"/>
    <w:rsid w:val="00F22D82"/>
    <w:rsid w:val="00F23419"/>
    <w:rsid w:val="00F320DF"/>
    <w:rsid w:val="00F327D0"/>
    <w:rsid w:val="00F34AA2"/>
    <w:rsid w:val="00F45FBE"/>
    <w:rsid w:val="00F528BE"/>
    <w:rsid w:val="00F57774"/>
    <w:rsid w:val="00F662A7"/>
    <w:rsid w:val="00F716AC"/>
    <w:rsid w:val="00F845CC"/>
    <w:rsid w:val="00F859AD"/>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CEC56"/>
  <w15:chartTrackingRefBased/>
  <w15:docId w15:val="{652F2DF8-7013-4EF6-9E2B-380BE8FD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1</TotalTime>
  <Pages>11</Pages>
  <Words>4027</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cp:lastPrinted>2026-04-10T16:05:00Z</cp:lastPrinted>
  <dcterms:created xsi:type="dcterms:W3CDTF">2026-05-18T18:28:00Z</dcterms:created>
  <dcterms:modified xsi:type="dcterms:W3CDTF">2026-05-18T19:02:00Z</dcterms:modified>
</cp:coreProperties>
</file>