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footerReference w:type="default" r:id="rId6"/>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7C782812" w:rsidR="00E57614" w:rsidRPr="00A510CE" w:rsidRDefault="00967AD9" w:rsidP="00E57614">
      <w:pPr>
        <w:spacing w:after="0"/>
        <w:jc w:val="center"/>
        <w:rPr>
          <w:rFonts w:eastAsia="Times New Roman" w:cs="Calibri"/>
          <w:bCs/>
          <w:szCs w:val="24"/>
        </w:rPr>
      </w:pPr>
      <w:r w:rsidRPr="00A510CE">
        <w:rPr>
          <w:rFonts w:eastAsia="Times New Roman" w:cs="Calibri"/>
          <w:bCs/>
          <w:szCs w:val="24"/>
        </w:rPr>
        <w:t xml:space="preserve">May </w:t>
      </w:r>
      <w:r w:rsidR="00E57614" w:rsidRPr="00A510CE">
        <w:rPr>
          <w:rFonts w:eastAsia="Times New Roman" w:cs="Calibri"/>
          <w:bCs/>
          <w:szCs w:val="24"/>
        </w:rPr>
        <w:t>1</w:t>
      </w:r>
      <w:r w:rsidR="00DA27B6">
        <w:rPr>
          <w:rFonts w:eastAsia="Times New Roman" w:cs="Calibri"/>
          <w:bCs/>
          <w:szCs w:val="24"/>
        </w:rPr>
        <w:t>3</w:t>
      </w:r>
      <w:r w:rsidR="00E57614" w:rsidRPr="00A510CE">
        <w:rPr>
          <w:rFonts w:eastAsia="Times New Roman" w:cs="Calibri"/>
          <w:bCs/>
          <w:szCs w:val="24"/>
        </w:rPr>
        <w:t>, 202</w:t>
      </w:r>
      <w:r w:rsidRPr="00A510CE">
        <w:rPr>
          <w:rFonts w:eastAsia="Times New Roman" w:cs="Calibri"/>
          <w:bCs/>
          <w:szCs w:val="24"/>
        </w:rPr>
        <w:t>6</w:t>
      </w:r>
    </w:p>
    <w:p w14:paraId="563096C2" w14:textId="77777777" w:rsidR="00E57614" w:rsidRPr="00A510CE" w:rsidRDefault="00E57614" w:rsidP="00E57614">
      <w:pPr>
        <w:spacing w:after="0"/>
        <w:jc w:val="center"/>
        <w:rPr>
          <w:rFonts w:eastAsia="Times New Roman" w:cs="Calibri"/>
          <w:b/>
          <w:bCs/>
          <w:szCs w:val="24"/>
        </w:rPr>
      </w:pPr>
    </w:p>
    <w:p w14:paraId="21146F30" w14:textId="78D970B8" w:rsidR="00E57614" w:rsidRPr="00A510CE" w:rsidRDefault="00E57614" w:rsidP="00E57614">
      <w:pPr>
        <w:spacing w:after="0"/>
        <w:jc w:val="center"/>
        <w:rPr>
          <w:rFonts w:eastAsia="Times New Roman" w:cs="Calibri"/>
          <w:b/>
          <w:bCs/>
          <w:i/>
          <w:iCs/>
          <w:szCs w:val="24"/>
        </w:rPr>
      </w:pPr>
      <w:r w:rsidRPr="00A510CE">
        <w:rPr>
          <w:rFonts w:eastAsia="Times New Roman" w:cs="Calibri"/>
          <w:b/>
          <w:bCs/>
          <w:szCs w:val="24"/>
        </w:rPr>
        <w:t>Addendum N</w:t>
      </w:r>
      <w:r w:rsidR="003D17AC">
        <w:rPr>
          <w:rFonts w:eastAsia="Times New Roman" w:cs="Calibri"/>
          <w:b/>
          <w:bCs/>
          <w:szCs w:val="24"/>
        </w:rPr>
        <w:t>O</w:t>
      </w:r>
      <w:r w:rsidRPr="00A510CE">
        <w:rPr>
          <w:rFonts w:eastAsia="Times New Roman" w:cs="Calibri"/>
          <w:b/>
          <w:bCs/>
          <w:szCs w:val="24"/>
        </w:rPr>
        <w:t>. 0</w:t>
      </w:r>
      <w:r w:rsidR="003D17AC">
        <w:rPr>
          <w:rFonts w:eastAsia="Times New Roman" w:cs="Calibri"/>
          <w:b/>
          <w:bCs/>
          <w:szCs w:val="24"/>
        </w:rPr>
        <w:t>2</w:t>
      </w:r>
      <w:r w:rsidRPr="00A510CE">
        <w:rPr>
          <w:rFonts w:eastAsia="Times New Roman" w:cs="Calibri"/>
          <w:b/>
          <w:bCs/>
          <w:szCs w:val="24"/>
        </w:rPr>
        <w:t xml:space="preserve"> </w:t>
      </w:r>
    </w:p>
    <w:p w14:paraId="27FA4EB1" w14:textId="77777777" w:rsidR="00E57614" w:rsidRPr="00A510CE" w:rsidRDefault="00E57614" w:rsidP="00E57614">
      <w:pPr>
        <w:spacing w:after="0"/>
        <w:jc w:val="center"/>
        <w:rPr>
          <w:rFonts w:eastAsia="Times New Roman" w:cs="Calibri"/>
          <w:b/>
          <w:bCs/>
          <w:szCs w:val="24"/>
        </w:rPr>
      </w:pPr>
    </w:p>
    <w:p w14:paraId="57F6F42F" w14:textId="05333497" w:rsidR="00E246D9" w:rsidRPr="00A510CE" w:rsidRDefault="00E246D9" w:rsidP="00E246D9">
      <w:pPr>
        <w:spacing w:after="0"/>
        <w:jc w:val="both"/>
        <w:rPr>
          <w:rFonts w:eastAsia="Times New Roman" w:cs="Calibri"/>
          <w:szCs w:val="24"/>
        </w:rPr>
      </w:pPr>
      <w:r w:rsidRPr="00A510CE">
        <w:rPr>
          <w:rFonts w:eastAsia="Times New Roman" w:cs="Calibri"/>
          <w:szCs w:val="24"/>
        </w:rPr>
        <w:t>Your reference is directed to RFx Number 30000</w:t>
      </w:r>
      <w:r w:rsidR="00967AD9" w:rsidRPr="00A510CE">
        <w:rPr>
          <w:rFonts w:eastAsia="Times New Roman" w:cs="Calibri"/>
          <w:szCs w:val="24"/>
        </w:rPr>
        <w:t xml:space="preserve">26132 </w:t>
      </w:r>
      <w:r w:rsidRPr="00A510CE">
        <w:rPr>
          <w:rFonts w:eastAsia="Times New Roman" w:cs="Calibri"/>
          <w:szCs w:val="24"/>
        </w:rPr>
        <w:t xml:space="preserve">for the Invitation to Bid (ITB) for the State of Louisiana </w:t>
      </w:r>
      <w:r w:rsidR="00967AD9" w:rsidRPr="00A510CE">
        <w:rPr>
          <w:rFonts w:eastAsia="Times New Roman" w:cs="Calibri"/>
          <w:szCs w:val="24"/>
        </w:rPr>
        <w:t xml:space="preserve">to </w:t>
      </w:r>
      <w:r w:rsidR="001F6BF7" w:rsidRPr="00A510CE">
        <w:rPr>
          <w:rFonts w:eastAsia="Times New Roman" w:cs="Calibri"/>
          <w:szCs w:val="24"/>
        </w:rPr>
        <w:t>establish a Statewide Contract to provide Comprehensive Equipment Maintenance</w:t>
      </w:r>
      <w:r w:rsidRPr="00A510CE">
        <w:rPr>
          <w:rFonts w:eastAsia="Times New Roman" w:cs="Calibri"/>
          <w:szCs w:val="24"/>
        </w:rPr>
        <w:t xml:space="preserve">, which is currently scheduled to open at </w:t>
      </w:r>
      <w:r w:rsidR="001F6BF7" w:rsidRPr="00A510CE">
        <w:rPr>
          <w:rFonts w:eastAsia="Times New Roman" w:cs="Calibri"/>
          <w:szCs w:val="24"/>
        </w:rPr>
        <w:t>10:00 A.M</w:t>
      </w:r>
      <w:r w:rsidRPr="00A510CE">
        <w:rPr>
          <w:rFonts w:eastAsia="Times New Roman" w:cs="Calibri"/>
          <w:szCs w:val="24"/>
        </w:rPr>
        <w:t xml:space="preserve"> CT on </w:t>
      </w:r>
      <w:r w:rsidR="001F6BF7" w:rsidRPr="00A510CE">
        <w:rPr>
          <w:rFonts w:eastAsia="Times New Roman" w:cs="Calibri"/>
          <w:szCs w:val="24"/>
        </w:rPr>
        <w:t xml:space="preserve">May </w:t>
      </w:r>
      <w:r w:rsidR="003D17AC">
        <w:rPr>
          <w:rFonts w:eastAsia="Times New Roman" w:cs="Calibri"/>
          <w:szCs w:val="24"/>
        </w:rPr>
        <w:t>2</w:t>
      </w:r>
      <w:r w:rsidR="001F6BF7" w:rsidRPr="00A510CE">
        <w:rPr>
          <w:rFonts w:eastAsia="Times New Roman" w:cs="Calibri"/>
          <w:szCs w:val="24"/>
        </w:rPr>
        <w:t>1, 2026</w:t>
      </w:r>
      <w:r w:rsidRPr="00A510CE">
        <w:rPr>
          <w:rFonts w:eastAsia="Times New Roman" w:cs="Calibri"/>
          <w:szCs w:val="24"/>
        </w:rPr>
        <w:t xml:space="preserve">. </w:t>
      </w:r>
    </w:p>
    <w:p w14:paraId="31C5F45D" w14:textId="09B8CCA2" w:rsidR="00E57614" w:rsidRPr="00A510CE" w:rsidRDefault="00E57614" w:rsidP="00E57614">
      <w:pPr>
        <w:spacing w:after="0"/>
        <w:jc w:val="both"/>
        <w:rPr>
          <w:rFonts w:eastAsia="Times New Roman" w:cs="Calibri"/>
          <w:szCs w:val="24"/>
        </w:rPr>
      </w:pPr>
      <w:r w:rsidRPr="00A510CE">
        <w:rPr>
          <w:rFonts w:eastAsia="Times New Roman" w:cs="Calibri"/>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8C68333" w14:textId="3812C3C0" w:rsidR="00E246D9" w:rsidRPr="00A510CE" w:rsidRDefault="00E246D9" w:rsidP="00E246D9">
      <w:pPr>
        <w:spacing w:after="0"/>
        <w:jc w:val="both"/>
        <w:rPr>
          <w:rFonts w:eastAsia="Times New Roman" w:cs="Calibri"/>
          <w:b/>
          <w:szCs w:val="24"/>
        </w:rPr>
      </w:pPr>
      <w:r w:rsidRPr="00A510CE">
        <w:rPr>
          <w:rFonts w:eastAsia="Times New Roman" w:cs="Calibri"/>
          <w:b/>
          <w:szCs w:val="24"/>
        </w:rPr>
        <w:t>The following are the Vendors</w:t>
      </w:r>
      <w:r w:rsidR="003D17AC">
        <w:rPr>
          <w:rFonts w:eastAsia="Times New Roman" w:cs="Calibri"/>
          <w:b/>
          <w:szCs w:val="24"/>
        </w:rPr>
        <w:t>’</w:t>
      </w:r>
      <w:r w:rsidRPr="00A510CE">
        <w:rPr>
          <w:rFonts w:eastAsia="Times New Roman" w:cs="Calibri"/>
          <w:b/>
          <w:szCs w:val="24"/>
        </w:rPr>
        <w:t xml:space="preserve"> Inquiries received by the deadline date of </w:t>
      </w:r>
      <w:r w:rsidR="001F6BF7" w:rsidRPr="00A510CE">
        <w:rPr>
          <w:rFonts w:eastAsia="Times New Roman" w:cs="Calibri"/>
          <w:b/>
          <w:szCs w:val="24"/>
        </w:rPr>
        <w:t>April 30, 2026</w:t>
      </w:r>
      <w:r w:rsidRPr="00A510CE">
        <w:rPr>
          <w:rFonts w:eastAsia="Times New Roman" w:cs="Calibri"/>
          <w:b/>
          <w:szCs w:val="24"/>
        </w:rPr>
        <w:t xml:space="preserve"> and the State’s Responses:</w:t>
      </w:r>
    </w:p>
    <w:p w14:paraId="12A406D5" w14:textId="77777777" w:rsidR="00E246D9" w:rsidRPr="00A510CE" w:rsidRDefault="00E246D9" w:rsidP="00E246D9">
      <w:pPr>
        <w:spacing w:after="0"/>
        <w:jc w:val="both"/>
        <w:rPr>
          <w:rFonts w:eastAsia="Times New Roman" w:cs="Calibri"/>
          <w:b/>
          <w:szCs w:val="24"/>
        </w:rPr>
      </w:pPr>
    </w:p>
    <w:p w14:paraId="39A6E1E9" w14:textId="60CD746F" w:rsidR="00E246D9" w:rsidRPr="00A510CE" w:rsidRDefault="00E246D9" w:rsidP="00E246D9">
      <w:pPr>
        <w:spacing w:after="0"/>
        <w:jc w:val="both"/>
        <w:rPr>
          <w:rFonts w:eastAsia="Times New Roman" w:cs="Calibri"/>
          <w:szCs w:val="24"/>
        </w:rPr>
      </w:pPr>
      <w:r w:rsidRPr="00A510CE">
        <w:rPr>
          <w:rFonts w:eastAsia="Times New Roman" w:cs="Calibri"/>
          <w:b/>
          <w:szCs w:val="24"/>
        </w:rPr>
        <w:t>Vendor’s Inquiry #1:</w:t>
      </w:r>
      <w:r w:rsidR="006C059D" w:rsidRPr="00A510CE">
        <w:rPr>
          <w:rFonts w:eastAsia="Times New Roman" w:cs="Calibri"/>
          <w:b/>
          <w:szCs w:val="24"/>
        </w:rPr>
        <w:t xml:space="preserve">  </w:t>
      </w:r>
      <w:r w:rsidR="0074501F">
        <w:rPr>
          <w:rFonts w:eastAsia="Times New Roman" w:cs="Calibri"/>
          <w:bCs/>
          <w:szCs w:val="24"/>
        </w:rPr>
        <w:t xml:space="preserve">We reviewed Bid #3000026132 and would like to submit a proposal. </w:t>
      </w:r>
      <w:r w:rsidR="001F6BF7" w:rsidRPr="00A510CE">
        <w:rPr>
          <w:rFonts w:eastAsia="Times New Roman" w:cs="Calibri"/>
          <w:szCs w:val="24"/>
        </w:rPr>
        <w:t>Do you have an inventory list of assets that will need service that you could share?</w:t>
      </w:r>
    </w:p>
    <w:p w14:paraId="52357AE4" w14:textId="77777777" w:rsidR="00E246D9" w:rsidRPr="00A510CE" w:rsidRDefault="00E246D9" w:rsidP="00E246D9">
      <w:pPr>
        <w:spacing w:after="0"/>
        <w:jc w:val="both"/>
        <w:rPr>
          <w:rFonts w:eastAsia="Times New Roman" w:cs="Calibri"/>
          <w:szCs w:val="24"/>
        </w:rPr>
      </w:pPr>
    </w:p>
    <w:p w14:paraId="68B84F19" w14:textId="7FC71357" w:rsidR="00E246D9" w:rsidRPr="00A510CE" w:rsidRDefault="00E246D9" w:rsidP="00E246D9">
      <w:pPr>
        <w:spacing w:after="0"/>
        <w:rPr>
          <w:rFonts w:cs="Calibri"/>
          <w:b/>
          <w:szCs w:val="24"/>
        </w:rPr>
      </w:pPr>
      <w:r w:rsidRPr="00A510CE">
        <w:rPr>
          <w:rFonts w:cs="Calibri"/>
          <w:b/>
          <w:szCs w:val="24"/>
        </w:rPr>
        <w:t>State’s Response #1:</w:t>
      </w:r>
      <w:r w:rsidR="006C059D" w:rsidRPr="00A510CE">
        <w:rPr>
          <w:rFonts w:cs="Calibri"/>
          <w:b/>
          <w:szCs w:val="24"/>
        </w:rPr>
        <w:t xml:space="preserve">  </w:t>
      </w:r>
      <w:r w:rsidR="001F6BF7" w:rsidRPr="00A510CE">
        <w:rPr>
          <w:rFonts w:eastAsia="Times New Roman" w:cs="Calibri"/>
          <w:szCs w:val="24"/>
        </w:rPr>
        <w:t xml:space="preserve">No. </w:t>
      </w:r>
      <w:r w:rsidR="005009F8" w:rsidRPr="00A510CE">
        <w:rPr>
          <w:rFonts w:eastAsia="Times New Roman" w:cs="Calibri"/>
          <w:szCs w:val="24"/>
        </w:rPr>
        <w:t>O</w:t>
      </w:r>
      <w:r w:rsidR="005009F8" w:rsidRPr="00A510CE">
        <w:rPr>
          <w:rFonts w:cs="Calibri"/>
          <w:szCs w:val="24"/>
        </w:rPr>
        <w:t xml:space="preserve">ur office does not track the specific equipment on each order created by the end users. </w:t>
      </w:r>
      <w:r w:rsidR="001F6BF7" w:rsidRPr="00A510CE">
        <w:rPr>
          <w:rFonts w:eastAsia="Times New Roman" w:cs="Calibri"/>
          <w:szCs w:val="24"/>
        </w:rPr>
        <w:t xml:space="preserve">Please refer to Attachment C – Price Sheet </w:t>
      </w:r>
      <w:r w:rsidR="00892B5A" w:rsidRPr="00A510CE">
        <w:rPr>
          <w:rFonts w:eastAsia="Times New Roman" w:cs="Calibri"/>
          <w:szCs w:val="24"/>
        </w:rPr>
        <w:t xml:space="preserve">– Page 1 </w:t>
      </w:r>
      <w:r w:rsidR="001F6BF7" w:rsidRPr="00A510CE">
        <w:rPr>
          <w:rFonts w:eastAsia="Times New Roman" w:cs="Calibri"/>
          <w:szCs w:val="24"/>
        </w:rPr>
        <w:t xml:space="preserve">for </w:t>
      </w:r>
      <w:r w:rsidR="00A94460">
        <w:rPr>
          <w:rFonts w:eastAsia="Times New Roman" w:cs="Calibri"/>
          <w:szCs w:val="24"/>
        </w:rPr>
        <w:t xml:space="preserve">examples of </w:t>
      </w:r>
      <w:r w:rsidR="001F6BF7" w:rsidRPr="00A510CE">
        <w:rPr>
          <w:rFonts w:eastAsia="Times New Roman" w:cs="Calibri"/>
          <w:szCs w:val="24"/>
        </w:rPr>
        <w:t xml:space="preserve">types of </w:t>
      </w:r>
      <w:r w:rsidR="002D59E1" w:rsidRPr="00A510CE">
        <w:rPr>
          <w:rFonts w:eastAsia="Times New Roman" w:cs="Calibri"/>
          <w:szCs w:val="24"/>
        </w:rPr>
        <w:t xml:space="preserve">covered </w:t>
      </w:r>
      <w:r w:rsidR="001F6BF7" w:rsidRPr="00A510CE">
        <w:rPr>
          <w:rFonts w:eastAsia="Times New Roman" w:cs="Calibri"/>
          <w:szCs w:val="24"/>
        </w:rPr>
        <w:t>equipment</w:t>
      </w:r>
      <w:r w:rsidR="00B103ED" w:rsidRPr="00A510CE">
        <w:rPr>
          <w:rFonts w:eastAsia="Times New Roman" w:cs="Calibri"/>
          <w:szCs w:val="24"/>
        </w:rPr>
        <w:t xml:space="preserve">. </w:t>
      </w:r>
    </w:p>
    <w:p w14:paraId="01BF5CDC" w14:textId="77777777" w:rsidR="00E246D9" w:rsidRPr="00A510CE" w:rsidRDefault="00E246D9" w:rsidP="00E246D9">
      <w:pPr>
        <w:spacing w:after="0"/>
        <w:jc w:val="both"/>
        <w:rPr>
          <w:rFonts w:eastAsia="Times New Roman" w:cs="Calibri"/>
          <w:b/>
          <w:szCs w:val="24"/>
        </w:rPr>
      </w:pPr>
    </w:p>
    <w:p w14:paraId="255A112E" w14:textId="349463E6" w:rsidR="00E246D9" w:rsidRPr="00A510CE" w:rsidRDefault="00E246D9" w:rsidP="00E246D9">
      <w:pPr>
        <w:spacing w:after="0"/>
        <w:jc w:val="both"/>
        <w:rPr>
          <w:rFonts w:eastAsia="Times New Roman" w:cs="Calibri"/>
          <w:szCs w:val="24"/>
        </w:rPr>
      </w:pPr>
      <w:r w:rsidRPr="00A510CE">
        <w:rPr>
          <w:rFonts w:eastAsia="Times New Roman" w:cs="Calibri"/>
          <w:b/>
          <w:szCs w:val="24"/>
        </w:rPr>
        <w:t xml:space="preserve">Vendor’s Inquiry #2:  </w:t>
      </w:r>
      <w:r w:rsidR="002D59E1" w:rsidRPr="00A510CE">
        <w:rPr>
          <w:rFonts w:eastAsia="Times New Roman" w:cs="Calibri"/>
          <w:szCs w:val="24"/>
        </w:rPr>
        <w:t>What is the current annual spend under this State contract</w:t>
      </w:r>
      <w:r w:rsidRPr="00A510CE">
        <w:rPr>
          <w:rFonts w:eastAsia="Times New Roman" w:cs="Calibri"/>
          <w:szCs w:val="24"/>
        </w:rPr>
        <w:t>?</w:t>
      </w:r>
    </w:p>
    <w:p w14:paraId="0B51E077" w14:textId="77777777" w:rsidR="00E246D9" w:rsidRPr="00A510CE" w:rsidRDefault="00E246D9" w:rsidP="00E246D9">
      <w:pPr>
        <w:spacing w:after="0"/>
        <w:jc w:val="both"/>
        <w:rPr>
          <w:rFonts w:eastAsia="Times New Roman" w:cs="Calibri"/>
          <w:szCs w:val="24"/>
        </w:rPr>
      </w:pPr>
    </w:p>
    <w:p w14:paraId="5F1CFC09" w14:textId="3AEDE489" w:rsidR="00E246D9" w:rsidRPr="00A510CE" w:rsidRDefault="00E246D9" w:rsidP="00E246D9">
      <w:pPr>
        <w:spacing w:after="0"/>
        <w:rPr>
          <w:rFonts w:eastAsia="Times New Roman" w:cs="Calibri"/>
          <w:szCs w:val="24"/>
        </w:rPr>
      </w:pPr>
      <w:r w:rsidRPr="00A510CE">
        <w:rPr>
          <w:rFonts w:cs="Calibri"/>
          <w:b/>
          <w:szCs w:val="24"/>
        </w:rPr>
        <w:t xml:space="preserve">State’s Response #2: </w:t>
      </w:r>
      <w:r w:rsidR="0049193F" w:rsidRPr="00A510CE">
        <w:rPr>
          <w:rFonts w:cs="Calibri"/>
          <w:b/>
          <w:szCs w:val="24"/>
        </w:rPr>
        <w:t xml:space="preserve"> </w:t>
      </w:r>
      <w:r w:rsidR="00AE34C5">
        <w:rPr>
          <w:rFonts w:cs="Calibri"/>
          <w:bCs/>
          <w:szCs w:val="24"/>
        </w:rPr>
        <w:t>The current annual spend on the current contract is as follows: FY22 - $12,044.84, FY23 - $71,482.47, FY24 – $244,595.98, FY25 - $813,895.66, and the current fiscal year, thus far - $1,145,726.86.</w:t>
      </w:r>
    </w:p>
    <w:p w14:paraId="6A6FB8AF" w14:textId="1AB7B088" w:rsidR="002D59E1" w:rsidRPr="00A510CE" w:rsidRDefault="002D59E1" w:rsidP="00E246D9">
      <w:pPr>
        <w:spacing w:after="0"/>
        <w:rPr>
          <w:rFonts w:eastAsia="Times New Roman" w:cs="Calibri"/>
          <w:szCs w:val="24"/>
        </w:rPr>
      </w:pPr>
    </w:p>
    <w:p w14:paraId="7C5C5E01" w14:textId="1D41134B" w:rsidR="002D59E1" w:rsidRPr="00A510CE" w:rsidRDefault="002D59E1" w:rsidP="002D59E1">
      <w:pPr>
        <w:spacing w:after="0"/>
        <w:jc w:val="both"/>
        <w:rPr>
          <w:rFonts w:eastAsia="Times New Roman" w:cs="Calibri"/>
          <w:szCs w:val="24"/>
        </w:rPr>
      </w:pPr>
      <w:r w:rsidRPr="00A510CE">
        <w:rPr>
          <w:rFonts w:eastAsia="Times New Roman" w:cs="Calibri"/>
          <w:b/>
          <w:szCs w:val="24"/>
        </w:rPr>
        <w:t>Vendor’s Inquiry #</w:t>
      </w:r>
      <w:r w:rsidR="00A6598E" w:rsidRPr="00A510CE">
        <w:rPr>
          <w:rFonts w:eastAsia="Times New Roman" w:cs="Calibri"/>
          <w:b/>
          <w:szCs w:val="24"/>
        </w:rPr>
        <w:t>3</w:t>
      </w:r>
      <w:r w:rsidRPr="00A510CE">
        <w:rPr>
          <w:rFonts w:eastAsia="Times New Roman" w:cs="Calibri"/>
          <w:b/>
          <w:szCs w:val="24"/>
        </w:rPr>
        <w:t xml:space="preserve">:  </w:t>
      </w:r>
      <w:r w:rsidR="00A6598E" w:rsidRPr="00A510CE">
        <w:rPr>
          <w:rFonts w:eastAsia="Times New Roman" w:cs="Calibri"/>
          <w:szCs w:val="24"/>
        </w:rPr>
        <w:t>What discount percentages are currently applied to Group 1 and Group 2 equipment</w:t>
      </w:r>
      <w:r w:rsidRPr="00A510CE">
        <w:rPr>
          <w:rFonts w:eastAsia="Times New Roman" w:cs="Calibri"/>
          <w:szCs w:val="24"/>
        </w:rPr>
        <w:t>?</w:t>
      </w:r>
    </w:p>
    <w:p w14:paraId="7E8F4FB6" w14:textId="77777777" w:rsidR="002D59E1" w:rsidRPr="00A510CE" w:rsidRDefault="002D59E1" w:rsidP="002D59E1">
      <w:pPr>
        <w:spacing w:after="0"/>
        <w:jc w:val="both"/>
        <w:rPr>
          <w:rFonts w:eastAsia="Times New Roman" w:cs="Calibri"/>
          <w:szCs w:val="24"/>
        </w:rPr>
      </w:pPr>
    </w:p>
    <w:p w14:paraId="1EBAB91D" w14:textId="06E7BE2D" w:rsidR="002D59E1" w:rsidRPr="00A510CE" w:rsidRDefault="002D59E1" w:rsidP="00E246D9">
      <w:pPr>
        <w:spacing w:after="0"/>
        <w:rPr>
          <w:rFonts w:cs="Calibri"/>
          <w:bCs/>
          <w:szCs w:val="24"/>
        </w:rPr>
      </w:pPr>
      <w:r w:rsidRPr="00A510CE">
        <w:rPr>
          <w:rFonts w:cs="Calibri"/>
          <w:b/>
          <w:szCs w:val="24"/>
        </w:rPr>
        <w:t>State’s Response #</w:t>
      </w:r>
      <w:r w:rsidR="00A6598E" w:rsidRPr="00A510CE">
        <w:rPr>
          <w:rFonts w:cs="Calibri"/>
          <w:b/>
          <w:szCs w:val="24"/>
        </w:rPr>
        <w:t>3</w:t>
      </w:r>
      <w:r w:rsidRPr="00A510CE">
        <w:rPr>
          <w:rFonts w:cs="Calibri"/>
          <w:b/>
          <w:szCs w:val="24"/>
        </w:rPr>
        <w:t>:</w:t>
      </w:r>
      <w:r w:rsidR="00B103ED" w:rsidRPr="00A510CE">
        <w:rPr>
          <w:rFonts w:cs="Calibri"/>
          <w:b/>
          <w:szCs w:val="24"/>
        </w:rPr>
        <w:t xml:space="preserve">  </w:t>
      </w:r>
      <w:r w:rsidR="0049193F" w:rsidRPr="00A510CE">
        <w:rPr>
          <w:rFonts w:cs="Calibri"/>
          <w:szCs w:val="24"/>
        </w:rPr>
        <w:t xml:space="preserve">Current pricing can be found on LAeCat at </w:t>
      </w:r>
      <w:hyperlink r:id="rId8" w:history="1">
        <w:r w:rsidR="0049193F" w:rsidRPr="00A510CE">
          <w:rPr>
            <w:rStyle w:val="Hyperlink"/>
            <w:rFonts w:cs="Calibri"/>
            <w:color w:val="auto"/>
            <w:szCs w:val="24"/>
          </w:rPr>
          <w:t>LA eCat</w:t>
        </w:r>
      </w:hyperlink>
      <w:r w:rsidR="00A510CE">
        <w:rPr>
          <w:rFonts w:cs="Calibri"/>
          <w:szCs w:val="24"/>
        </w:rPr>
        <w:t>.</w:t>
      </w:r>
      <w:r w:rsidR="0049193F" w:rsidRPr="00A510CE">
        <w:rPr>
          <w:rFonts w:cs="Calibri"/>
          <w:szCs w:val="24"/>
        </w:rPr>
        <w:t xml:space="preserve"> </w:t>
      </w:r>
    </w:p>
    <w:p w14:paraId="288A1181" w14:textId="77777777" w:rsidR="0049193F" w:rsidRPr="00A510CE" w:rsidRDefault="0049193F" w:rsidP="00E246D9">
      <w:pPr>
        <w:spacing w:after="0"/>
        <w:rPr>
          <w:rFonts w:cs="Calibri"/>
          <w:b/>
          <w:szCs w:val="24"/>
        </w:rPr>
      </w:pPr>
    </w:p>
    <w:p w14:paraId="15B637AC" w14:textId="0CE5D0F2" w:rsidR="002D59E1" w:rsidRPr="00A510CE" w:rsidRDefault="002D59E1" w:rsidP="002D59E1">
      <w:pPr>
        <w:spacing w:after="0"/>
        <w:jc w:val="both"/>
        <w:rPr>
          <w:rFonts w:eastAsia="Times New Roman" w:cs="Calibri"/>
          <w:szCs w:val="24"/>
        </w:rPr>
      </w:pPr>
      <w:r w:rsidRPr="00A510CE">
        <w:rPr>
          <w:rFonts w:eastAsia="Times New Roman" w:cs="Calibri"/>
          <w:b/>
          <w:szCs w:val="24"/>
        </w:rPr>
        <w:t>Vendor’s Inquiry #</w:t>
      </w:r>
      <w:r w:rsidR="00A6598E" w:rsidRPr="00A510CE">
        <w:rPr>
          <w:rFonts w:eastAsia="Times New Roman" w:cs="Calibri"/>
          <w:b/>
          <w:szCs w:val="24"/>
        </w:rPr>
        <w:t>4</w:t>
      </w:r>
      <w:r w:rsidRPr="00A510CE">
        <w:rPr>
          <w:rFonts w:eastAsia="Times New Roman" w:cs="Calibri"/>
          <w:b/>
          <w:szCs w:val="24"/>
        </w:rPr>
        <w:t xml:space="preserve">:  </w:t>
      </w:r>
      <w:r w:rsidR="00A6598E" w:rsidRPr="00A510CE">
        <w:rPr>
          <w:rFonts w:eastAsia="Times New Roman" w:cs="Calibri"/>
          <w:szCs w:val="24"/>
        </w:rPr>
        <w:t>Will the State consider awarding to multiple vendors based on capabilities, rather than solely to the bidder offering the highest discount</w:t>
      </w:r>
      <w:r w:rsidRPr="00A510CE">
        <w:rPr>
          <w:rFonts w:eastAsia="Times New Roman" w:cs="Calibri"/>
          <w:szCs w:val="24"/>
        </w:rPr>
        <w:t>?</w:t>
      </w:r>
    </w:p>
    <w:p w14:paraId="0A8274E4" w14:textId="77777777" w:rsidR="002D59E1" w:rsidRPr="00A510CE" w:rsidRDefault="002D59E1" w:rsidP="002D59E1">
      <w:pPr>
        <w:spacing w:after="0"/>
        <w:jc w:val="both"/>
        <w:rPr>
          <w:rFonts w:eastAsia="Times New Roman" w:cs="Calibri"/>
          <w:szCs w:val="24"/>
        </w:rPr>
      </w:pPr>
    </w:p>
    <w:p w14:paraId="49CAF32B" w14:textId="6B73360A" w:rsidR="002D59E1" w:rsidRPr="00A510CE" w:rsidRDefault="002D59E1" w:rsidP="002D59E1">
      <w:pPr>
        <w:spacing w:after="0"/>
        <w:rPr>
          <w:rFonts w:cs="Calibri"/>
          <w:bCs/>
          <w:szCs w:val="24"/>
        </w:rPr>
      </w:pPr>
      <w:r w:rsidRPr="00A510CE">
        <w:rPr>
          <w:rFonts w:cs="Calibri"/>
          <w:b/>
          <w:szCs w:val="24"/>
        </w:rPr>
        <w:t>State’s Response #</w:t>
      </w:r>
      <w:r w:rsidR="00A6598E" w:rsidRPr="00A510CE">
        <w:rPr>
          <w:rFonts w:cs="Calibri"/>
          <w:b/>
          <w:szCs w:val="24"/>
        </w:rPr>
        <w:t>4</w:t>
      </w:r>
      <w:r w:rsidRPr="00A510CE">
        <w:rPr>
          <w:rFonts w:cs="Calibri"/>
          <w:b/>
          <w:szCs w:val="24"/>
        </w:rPr>
        <w:t xml:space="preserve">: </w:t>
      </w:r>
      <w:r w:rsidR="00B103ED" w:rsidRPr="00A510CE">
        <w:rPr>
          <w:rFonts w:cs="Calibri"/>
          <w:b/>
          <w:szCs w:val="24"/>
        </w:rPr>
        <w:t xml:space="preserve"> </w:t>
      </w:r>
      <w:r w:rsidR="00B103ED" w:rsidRPr="00A510CE">
        <w:rPr>
          <w:rFonts w:cs="Calibri"/>
          <w:bCs/>
          <w:szCs w:val="24"/>
        </w:rPr>
        <w:t>Please refer to page 13, Attachment A – Special Terms and Conditions, Method of Award. The State intends to award all-or-none per group to the bidder offering the overall greatest discount per group meeting the specifications outlined in the solicitation.</w:t>
      </w:r>
    </w:p>
    <w:p w14:paraId="231C74B6" w14:textId="77777777" w:rsidR="002D59E1" w:rsidRPr="00A510CE" w:rsidRDefault="002D59E1" w:rsidP="00E246D9">
      <w:pPr>
        <w:spacing w:after="0"/>
        <w:rPr>
          <w:rFonts w:cs="Calibri"/>
          <w:b/>
          <w:szCs w:val="24"/>
        </w:rPr>
      </w:pPr>
    </w:p>
    <w:p w14:paraId="5503EE2A" w14:textId="2B652391" w:rsidR="002D59E1" w:rsidRPr="00A510CE" w:rsidRDefault="002D59E1" w:rsidP="002D59E1">
      <w:pPr>
        <w:spacing w:after="0"/>
        <w:jc w:val="both"/>
        <w:rPr>
          <w:rFonts w:eastAsia="Times New Roman" w:cs="Calibri"/>
          <w:szCs w:val="24"/>
        </w:rPr>
      </w:pPr>
      <w:r w:rsidRPr="00A510CE">
        <w:rPr>
          <w:rFonts w:eastAsia="Times New Roman" w:cs="Calibri"/>
          <w:b/>
          <w:szCs w:val="24"/>
        </w:rPr>
        <w:lastRenderedPageBreak/>
        <w:t>Vendor’s Inquiry #</w:t>
      </w:r>
      <w:r w:rsidR="00A6598E" w:rsidRPr="00A510CE">
        <w:rPr>
          <w:rFonts w:eastAsia="Times New Roman" w:cs="Calibri"/>
          <w:b/>
          <w:szCs w:val="24"/>
        </w:rPr>
        <w:t>5</w:t>
      </w:r>
      <w:r w:rsidRPr="00A510CE">
        <w:rPr>
          <w:rFonts w:eastAsia="Times New Roman" w:cs="Calibri"/>
          <w:b/>
          <w:szCs w:val="24"/>
        </w:rPr>
        <w:t xml:space="preserve">:  </w:t>
      </w:r>
      <w:r w:rsidR="00A6598E" w:rsidRPr="00A510CE">
        <w:rPr>
          <w:rFonts w:eastAsia="Times New Roman" w:cs="Calibri"/>
          <w:szCs w:val="24"/>
        </w:rPr>
        <w:t>Would the state allow for multiple awards per Group?  Many other states, that have Equipment Maintenance Management Programs like this one, award their contracts to multiple vendors.  This can promote the growth of the program with-in the state and lower prices due to competition, because agencies could receive pricing that exceed the contractual minimum</w:t>
      </w:r>
      <w:r w:rsidR="0083380F">
        <w:rPr>
          <w:rFonts w:eastAsia="Times New Roman" w:cs="Calibri"/>
          <w:szCs w:val="24"/>
        </w:rPr>
        <w:t>.</w:t>
      </w:r>
    </w:p>
    <w:p w14:paraId="12D4A1D8" w14:textId="77777777" w:rsidR="002D59E1" w:rsidRPr="00A510CE" w:rsidRDefault="002D59E1" w:rsidP="002D59E1">
      <w:pPr>
        <w:spacing w:after="0"/>
        <w:jc w:val="both"/>
        <w:rPr>
          <w:rFonts w:eastAsia="Times New Roman" w:cs="Calibri"/>
          <w:szCs w:val="24"/>
        </w:rPr>
      </w:pPr>
    </w:p>
    <w:p w14:paraId="0251941E" w14:textId="05FF4C2E" w:rsidR="002D59E1" w:rsidRPr="00A510CE" w:rsidRDefault="002D59E1" w:rsidP="002D59E1">
      <w:pPr>
        <w:spacing w:after="0"/>
        <w:rPr>
          <w:rFonts w:cs="Calibri"/>
          <w:b/>
          <w:szCs w:val="24"/>
        </w:rPr>
      </w:pPr>
      <w:r w:rsidRPr="00A510CE">
        <w:rPr>
          <w:rFonts w:cs="Calibri"/>
          <w:b/>
          <w:szCs w:val="24"/>
        </w:rPr>
        <w:t>State’s Response #</w:t>
      </w:r>
      <w:r w:rsidR="00A6598E" w:rsidRPr="00A510CE">
        <w:rPr>
          <w:rFonts w:cs="Calibri"/>
          <w:b/>
          <w:szCs w:val="24"/>
        </w:rPr>
        <w:t>5</w:t>
      </w:r>
      <w:r w:rsidRPr="00A510CE">
        <w:rPr>
          <w:rFonts w:cs="Calibri"/>
          <w:b/>
          <w:szCs w:val="24"/>
        </w:rPr>
        <w:t xml:space="preserve">: </w:t>
      </w:r>
      <w:r w:rsidR="00ED1377" w:rsidRPr="00A510CE">
        <w:rPr>
          <w:rFonts w:cs="Calibri"/>
          <w:b/>
          <w:szCs w:val="24"/>
        </w:rPr>
        <w:t xml:space="preserve"> </w:t>
      </w:r>
      <w:r w:rsidR="00ED1377" w:rsidRPr="00A510CE">
        <w:rPr>
          <w:rFonts w:cs="Calibri"/>
          <w:bCs/>
          <w:szCs w:val="24"/>
        </w:rPr>
        <w:t>Please refer to State’s Response #4.</w:t>
      </w:r>
    </w:p>
    <w:p w14:paraId="44540806" w14:textId="77777777" w:rsidR="002D59E1" w:rsidRPr="00A510CE" w:rsidRDefault="002D59E1" w:rsidP="002D59E1">
      <w:pPr>
        <w:spacing w:after="0"/>
        <w:jc w:val="both"/>
        <w:rPr>
          <w:rFonts w:eastAsia="Times New Roman" w:cs="Calibri"/>
          <w:b/>
          <w:szCs w:val="24"/>
        </w:rPr>
      </w:pPr>
    </w:p>
    <w:p w14:paraId="0EAC02AA" w14:textId="2A88C77F" w:rsidR="002D59E1" w:rsidRPr="00A510CE" w:rsidRDefault="002D59E1" w:rsidP="002D59E1">
      <w:pPr>
        <w:spacing w:after="0"/>
        <w:jc w:val="both"/>
        <w:rPr>
          <w:rFonts w:eastAsia="Times New Roman" w:cs="Calibri"/>
          <w:szCs w:val="24"/>
        </w:rPr>
      </w:pPr>
      <w:r w:rsidRPr="00A510CE">
        <w:rPr>
          <w:rFonts w:eastAsia="Times New Roman" w:cs="Calibri"/>
          <w:b/>
          <w:szCs w:val="24"/>
        </w:rPr>
        <w:t>Vendor’s Inquiry #</w:t>
      </w:r>
      <w:r w:rsidR="00A6598E" w:rsidRPr="00A510CE">
        <w:rPr>
          <w:rFonts w:eastAsia="Times New Roman" w:cs="Calibri"/>
          <w:b/>
          <w:szCs w:val="24"/>
        </w:rPr>
        <w:t>6</w:t>
      </w:r>
      <w:r w:rsidRPr="00A510CE">
        <w:rPr>
          <w:rFonts w:eastAsia="Times New Roman" w:cs="Calibri"/>
          <w:b/>
          <w:szCs w:val="24"/>
        </w:rPr>
        <w:t xml:space="preserve">:  </w:t>
      </w:r>
      <w:r w:rsidR="00A6598E" w:rsidRPr="00A510CE">
        <w:rPr>
          <w:rFonts w:eastAsia="Times New Roman" w:cs="Calibri"/>
          <w:szCs w:val="24"/>
        </w:rPr>
        <w:t>Can you provide a year-to-year breakdown of the state’s spend from the previous iteration of the state contract?  The RFP document “Attachment B, page 1, only says the total spend over many years, but we are requesting public disclosure of spend by fiscal year</w:t>
      </w:r>
      <w:r w:rsidR="00A510CE" w:rsidRPr="00A510CE">
        <w:rPr>
          <w:rFonts w:eastAsia="Times New Roman" w:cs="Calibri"/>
          <w:szCs w:val="24"/>
        </w:rPr>
        <w:t>.</w:t>
      </w:r>
    </w:p>
    <w:p w14:paraId="77EEFD56" w14:textId="77777777" w:rsidR="002D59E1" w:rsidRPr="00A510CE" w:rsidRDefault="002D59E1" w:rsidP="002D59E1">
      <w:pPr>
        <w:spacing w:after="0"/>
        <w:jc w:val="both"/>
        <w:rPr>
          <w:rFonts w:eastAsia="Times New Roman" w:cs="Calibri"/>
          <w:szCs w:val="24"/>
        </w:rPr>
      </w:pPr>
    </w:p>
    <w:p w14:paraId="2679CB53" w14:textId="347A92B1" w:rsidR="002D59E1" w:rsidRPr="00A510CE" w:rsidRDefault="002D59E1" w:rsidP="002D59E1">
      <w:pPr>
        <w:spacing w:after="0"/>
        <w:rPr>
          <w:rFonts w:eastAsia="Times New Roman" w:cs="Calibri"/>
          <w:szCs w:val="24"/>
        </w:rPr>
      </w:pPr>
      <w:r w:rsidRPr="00A510CE">
        <w:rPr>
          <w:rFonts w:cs="Calibri"/>
          <w:b/>
          <w:szCs w:val="24"/>
        </w:rPr>
        <w:t>State’s Response #</w:t>
      </w:r>
      <w:r w:rsidR="00A6598E" w:rsidRPr="00A510CE">
        <w:rPr>
          <w:rFonts w:cs="Calibri"/>
          <w:b/>
          <w:szCs w:val="24"/>
        </w:rPr>
        <w:t>6</w:t>
      </w:r>
      <w:r w:rsidRPr="00A510CE">
        <w:rPr>
          <w:rFonts w:cs="Calibri"/>
          <w:b/>
          <w:szCs w:val="24"/>
        </w:rPr>
        <w:t xml:space="preserve">: </w:t>
      </w:r>
      <w:r w:rsidR="00892B5A" w:rsidRPr="00A510CE">
        <w:rPr>
          <w:rFonts w:cs="Calibri"/>
          <w:b/>
          <w:szCs w:val="24"/>
        </w:rPr>
        <w:t xml:space="preserve"> </w:t>
      </w:r>
      <w:r w:rsidR="0049193F" w:rsidRPr="00A510CE">
        <w:rPr>
          <w:rFonts w:cs="Calibri"/>
          <w:bCs/>
          <w:szCs w:val="24"/>
        </w:rPr>
        <w:t>Please refer to State’s Response #2.</w:t>
      </w:r>
    </w:p>
    <w:p w14:paraId="662A7E24" w14:textId="77777777" w:rsidR="00A6598E" w:rsidRPr="00A510CE" w:rsidRDefault="00A6598E" w:rsidP="002D59E1">
      <w:pPr>
        <w:spacing w:after="0"/>
        <w:jc w:val="both"/>
        <w:rPr>
          <w:rFonts w:eastAsia="Times New Roman" w:cs="Calibri"/>
          <w:b/>
          <w:szCs w:val="24"/>
        </w:rPr>
      </w:pPr>
    </w:p>
    <w:p w14:paraId="17C006F3" w14:textId="267422CC" w:rsidR="002D59E1" w:rsidRPr="00A510CE" w:rsidRDefault="002D59E1" w:rsidP="002D59E1">
      <w:pPr>
        <w:spacing w:after="0"/>
        <w:jc w:val="both"/>
        <w:rPr>
          <w:rFonts w:eastAsia="Times New Roman" w:cs="Calibri"/>
          <w:szCs w:val="24"/>
        </w:rPr>
      </w:pPr>
      <w:r w:rsidRPr="00A510CE">
        <w:rPr>
          <w:rFonts w:eastAsia="Times New Roman" w:cs="Calibri"/>
          <w:b/>
          <w:szCs w:val="24"/>
        </w:rPr>
        <w:t>Vendor’s Inquiry #</w:t>
      </w:r>
      <w:r w:rsidR="00A6598E" w:rsidRPr="00A510CE">
        <w:rPr>
          <w:rFonts w:eastAsia="Times New Roman" w:cs="Calibri"/>
          <w:b/>
          <w:szCs w:val="24"/>
        </w:rPr>
        <w:t>7</w:t>
      </w:r>
      <w:r w:rsidRPr="00A510CE">
        <w:rPr>
          <w:rFonts w:eastAsia="Times New Roman" w:cs="Calibri"/>
          <w:b/>
          <w:szCs w:val="24"/>
        </w:rPr>
        <w:t xml:space="preserve">:  </w:t>
      </w:r>
      <w:r w:rsidR="00A6598E" w:rsidRPr="00A510CE">
        <w:rPr>
          <w:rFonts w:eastAsia="Times New Roman" w:cs="Calibri"/>
          <w:szCs w:val="24"/>
        </w:rPr>
        <w:t>Can you provide the names of the 11 participating agencies that utilized this program previously?  If not the name, can you break down the count into categories</w:t>
      </w:r>
      <w:r w:rsidRPr="00A510CE">
        <w:rPr>
          <w:rFonts w:eastAsia="Times New Roman" w:cs="Calibri"/>
          <w:szCs w:val="24"/>
        </w:rPr>
        <w:t>?</w:t>
      </w:r>
    </w:p>
    <w:p w14:paraId="3CD75D10" w14:textId="77777777" w:rsidR="002D59E1" w:rsidRPr="00A510CE" w:rsidRDefault="002D59E1" w:rsidP="002D59E1">
      <w:pPr>
        <w:spacing w:after="0"/>
        <w:jc w:val="both"/>
        <w:rPr>
          <w:rFonts w:eastAsia="Times New Roman" w:cs="Calibri"/>
          <w:szCs w:val="24"/>
        </w:rPr>
      </w:pPr>
    </w:p>
    <w:p w14:paraId="618F6433" w14:textId="29E05DAF" w:rsidR="002D59E1" w:rsidRPr="00A510CE" w:rsidRDefault="002D59E1" w:rsidP="00E246D9">
      <w:pPr>
        <w:spacing w:after="0"/>
        <w:rPr>
          <w:rFonts w:cs="Calibri"/>
          <w:b/>
          <w:szCs w:val="24"/>
        </w:rPr>
      </w:pPr>
      <w:r w:rsidRPr="00A510CE">
        <w:rPr>
          <w:rFonts w:cs="Calibri"/>
          <w:b/>
          <w:szCs w:val="24"/>
        </w:rPr>
        <w:t>State’s Response #</w:t>
      </w:r>
      <w:r w:rsidR="00A6598E" w:rsidRPr="00A510CE">
        <w:rPr>
          <w:rFonts w:cs="Calibri"/>
          <w:b/>
          <w:szCs w:val="24"/>
        </w:rPr>
        <w:t>7</w:t>
      </w:r>
      <w:r w:rsidRPr="00A510CE">
        <w:rPr>
          <w:rFonts w:cs="Calibri"/>
          <w:b/>
          <w:szCs w:val="24"/>
        </w:rPr>
        <w:t xml:space="preserve">: </w:t>
      </w:r>
      <w:r w:rsidR="00375D7F" w:rsidRPr="00A510CE">
        <w:rPr>
          <w:rFonts w:cs="Calibri"/>
          <w:b/>
          <w:szCs w:val="24"/>
        </w:rPr>
        <w:t xml:space="preserve"> </w:t>
      </w:r>
      <w:r w:rsidR="00A510CE" w:rsidRPr="00A510CE">
        <w:rPr>
          <w:rFonts w:cs="Calibri"/>
          <w:szCs w:val="24"/>
        </w:rPr>
        <w:t>No, our office does not track the using agencies nor category count on each order created by the end users.</w:t>
      </w:r>
    </w:p>
    <w:p w14:paraId="4335B3C8" w14:textId="7FCB0A89" w:rsidR="00E57614" w:rsidRPr="00A510CE" w:rsidRDefault="00E57614" w:rsidP="00E57614">
      <w:pPr>
        <w:spacing w:after="0"/>
        <w:jc w:val="both"/>
        <w:rPr>
          <w:rFonts w:eastAsia="Times New Roman" w:cs="Calibri"/>
          <w:szCs w:val="24"/>
        </w:rPr>
      </w:pPr>
    </w:p>
    <w:p w14:paraId="63A30386" w14:textId="77777777" w:rsidR="00E246D9" w:rsidRPr="00A510CE" w:rsidRDefault="00E57614" w:rsidP="00E57614">
      <w:pPr>
        <w:spacing w:after="0"/>
        <w:jc w:val="both"/>
        <w:rPr>
          <w:rFonts w:eastAsia="Times New Roman" w:cs="Calibri"/>
          <w:szCs w:val="24"/>
        </w:rPr>
      </w:pPr>
      <w:r w:rsidRPr="00A510CE">
        <w:rPr>
          <w:rFonts w:eastAsia="Times New Roman" w:cs="Calibri"/>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26569BC8" w:rsidR="00E57614" w:rsidRPr="00A510CE" w:rsidRDefault="00E57614" w:rsidP="00E57614">
      <w:pPr>
        <w:spacing w:after="0"/>
        <w:jc w:val="both"/>
        <w:rPr>
          <w:rFonts w:eastAsia="Times New Roman" w:cs="Calibri"/>
          <w:szCs w:val="24"/>
        </w:rPr>
      </w:pPr>
      <w:r w:rsidRPr="00A510CE">
        <w:rPr>
          <w:rFonts w:eastAsia="Times New Roman" w:cs="Calibri"/>
          <w:szCs w:val="24"/>
        </w:rPr>
        <w:t>All else remains as on original Invitation to Bid.</w:t>
      </w:r>
    </w:p>
    <w:p w14:paraId="0BF790FE" w14:textId="77777777" w:rsidR="00E57614" w:rsidRPr="00A510CE" w:rsidRDefault="00E57614" w:rsidP="00E57614">
      <w:pPr>
        <w:spacing w:after="0"/>
        <w:jc w:val="both"/>
        <w:rPr>
          <w:rFonts w:eastAsia="Times New Roman" w:cs="Calibri"/>
          <w:szCs w:val="24"/>
        </w:rPr>
      </w:pPr>
      <w:r w:rsidRPr="00A510CE">
        <w:rPr>
          <w:rFonts w:eastAsia="Times New Roman" w:cs="Calibri"/>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A510CE" w:rsidRDefault="00E57614" w:rsidP="00E57614">
      <w:pPr>
        <w:spacing w:after="0"/>
        <w:rPr>
          <w:rFonts w:eastAsia="Times New Roman" w:cs="Calibri"/>
          <w:b/>
          <w:bCs/>
          <w:szCs w:val="24"/>
        </w:rPr>
      </w:pPr>
      <w:r w:rsidRPr="00A510CE">
        <w:rPr>
          <w:rFonts w:eastAsia="Times New Roman" w:cs="Calibri"/>
          <w:b/>
          <w:bCs/>
          <w:szCs w:val="24"/>
        </w:rPr>
        <w:t xml:space="preserve">This addendum is hereby officially made a part of the referenced solicitation. </w:t>
      </w:r>
    </w:p>
    <w:p w14:paraId="54805F02" w14:textId="0CE9EA8C" w:rsidR="00E57614" w:rsidRPr="00A510CE" w:rsidRDefault="00E57614" w:rsidP="00E57614">
      <w:pPr>
        <w:spacing w:after="0"/>
        <w:jc w:val="both"/>
        <w:rPr>
          <w:rFonts w:eastAsia="Times New Roman" w:cs="Calibri"/>
          <w:caps/>
          <w:szCs w:val="24"/>
        </w:rPr>
      </w:pPr>
    </w:p>
    <w:p w14:paraId="5BC9C0DE" w14:textId="07C33C0F" w:rsidR="00E57614" w:rsidRPr="00A510CE" w:rsidRDefault="00E57614" w:rsidP="00E57614">
      <w:pPr>
        <w:spacing w:after="0"/>
        <w:rPr>
          <w:rFonts w:eastAsia="Times New Roman" w:cs="Calibri"/>
          <w:szCs w:val="24"/>
        </w:rPr>
      </w:pPr>
      <w:r w:rsidRPr="00A510CE">
        <w:rPr>
          <w:rFonts w:eastAsia="Times New Roman" w:cs="Calibri"/>
          <w:b/>
          <w:bCs/>
          <w:szCs w:val="24"/>
        </w:rPr>
        <w:t>Acknowledgement</w:t>
      </w:r>
      <w:r w:rsidRPr="00A510CE">
        <w:rPr>
          <w:rFonts w:eastAsia="Times New Roman" w:cs="Calibri"/>
          <w:b/>
          <w:bCs/>
          <w:caps/>
          <w:szCs w:val="24"/>
        </w:rPr>
        <w:t>:</w:t>
      </w:r>
      <w:r w:rsidRPr="00A510CE">
        <w:rPr>
          <w:rFonts w:eastAsia="Times New Roman" w:cs="Calibri"/>
          <w:caps/>
          <w:szCs w:val="24"/>
        </w:rPr>
        <w:t xml:space="preserve"> I</w:t>
      </w:r>
      <w:r w:rsidRPr="00A510CE">
        <w:rPr>
          <w:rFonts w:eastAsia="Times New Roman" w:cs="Calibri"/>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A510CE">
        <w:rPr>
          <w:rFonts w:eastAsia="Times New Roman" w:cs="Calibri"/>
          <w:szCs w:val="24"/>
          <w:vertAlign w:val="superscript"/>
        </w:rPr>
        <w:t>rd</w:t>
      </w:r>
      <w:r w:rsidRPr="00A510CE">
        <w:rPr>
          <w:rFonts w:eastAsia="Times New Roman" w:cs="Calibri"/>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A510CE" w:rsidRDefault="00E57614" w:rsidP="00E57614">
      <w:pPr>
        <w:spacing w:after="0"/>
        <w:jc w:val="both"/>
        <w:rPr>
          <w:rFonts w:eastAsia="Times New Roman" w:cs="Calibri"/>
          <w:szCs w:val="24"/>
        </w:rPr>
      </w:pPr>
    </w:p>
    <w:p w14:paraId="191460B8" w14:textId="77777777" w:rsidR="00E57614" w:rsidRPr="00A510CE" w:rsidRDefault="00E57614" w:rsidP="00E57614">
      <w:pPr>
        <w:spacing w:after="0"/>
        <w:jc w:val="both"/>
        <w:rPr>
          <w:rFonts w:eastAsia="Times New Roman" w:cs="Calibri"/>
          <w:szCs w:val="24"/>
        </w:rPr>
      </w:pPr>
      <w:r w:rsidRPr="00A510CE">
        <w:rPr>
          <w:rFonts w:eastAsia="Times New Roman" w:cs="Calibri"/>
          <w:szCs w:val="24"/>
        </w:rPr>
        <w:t>Addendum Acknowledged/No changes:</w:t>
      </w:r>
    </w:p>
    <w:p w14:paraId="3DCF427E" w14:textId="77777777" w:rsidR="00E57614" w:rsidRPr="00A510CE" w:rsidRDefault="00E57614" w:rsidP="00E57614">
      <w:pPr>
        <w:spacing w:after="0"/>
        <w:jc w:val="both"/>
        <w:rPr>
          <w:rFonts w:eastAsia="Times New Roman" w:cs="Calibri"/>
          <w:szCs w:val="24"/>
        </w:rPr>
      </w:pPr>
    </w:p>
    <w:p w14:paraId="5336B8D5" w14:textId="77777777" w:rsidR="00E57614" w:rsidRPr="00A510CE" w:rsidRDefault="00E57614" w:rsidP="00E57614">
      <w:pPr>
        <w:spacing w:after="0"/>
        <w:jc w:val="both"/>
        <w:rPr>
          <w:rFonts w:eastAsia="Times New Roman" w:cs="Calibri"/>
          <w:szCs w:val="24"/>
        </w:rPr>
      </w:pPr>
      <w:r w:rsidRPr="00A510CE">
        <w:rPr>
          <w:rFonts w:eastAsia="Times New Roman" w:cs="Calibri"/>
          <w:szCs w:val="24"/>
        </w:rPr>
        <w:t>For:  ________________________  By:  __________________________</w:t>
      </w:r>
    </w:p>
    <w:p w14:paraId="755DB425" w14:textId="77777777" w:rsidR="00E57614" w:rsidRPr="00A510CE" w:rsidRDefault="00E57614" w:rsidP="00E57614">
      <w:pPr>
        <w:spacing w:after="0"/>
        <w:jc w:val="both"/>
        <w:rPr>
          <w:rFonts w:eastAsia="Times New Roman" w:cs="Calibri"/>
          <w:szCs w:val="24"/>
        </w:rPr>
      </w:pPr>
    </w:p>
    <w:p w14:paraId="4E59E863" w14:textId="33C91EB9" w:rsidR="00E57614" w:rsidRPr="00A510CE" w:rsidRDefault="00E57614" w:rsidP="00E57614">
      <w:pPr>
        <w:spacing w:after="0"/>
        <w:rPr>
          <w:rFonts w:eastAsia="Times New Roman" w:cs="Calibri"/>
          <w:szCs w:val="24"/>
        </w:rPr>
      </w:pPr>
      <w:r w:rsidRPr="00A510CE">
        <w:rPr>
          <w:rFonts w:eastAsia="Times New Roman" w:cs="Calibri"/>
          <w:b/>
          <w:bCs/>
          <w:szCs w:val="24"/>
        </w:rPr>
        <w:t>Revision:</w:t>
      </w:r>
      <w:r w:rsidRPr="00A510CE">
        <w:rPr>
          <w:rFonts w:eastAsia="Times New Roman" w:cs="Calibri"/>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A510CE">
        <w:rPr>
          <w:rFonts w:eastAsia="Times New Roman" w:cs="Calibri"/>
          <w:szCs w:val="24"/>
          <w:vertAlign w:val="superscript"/>
        </w:rPr>
        <w:t>rd</w:t>
      </w:r>
      <w:r w:rsidRPr="00A510CE">
        <w:rPr>
          <w:rFonts w:eastAsia="Times New Roman" w:cs="Calibri"/>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6A34EBBD" w14:textId="77777777" w:rsidR="00E57614" w:rsidRPr="00A510CE" w:rsidRDefault="00E57614" w:rsidP="00E57614">
      <w:pPr>
        <w:spacing w:after="0"/>
        <w:jc w:val="both"/>
        <w:rPr>
          <w:rFonts w:eastAsia="Times New Roman" w:cs="Calibri"/>
          <w:szCs w:val="24"/>
        </w:rPr>
      </w:pPr>
    </w:p>
    <w:p w14:paraId="0B44A055" w14:textId="77777777" w:rsidR="00E57614" w:rsidRPr="00A510CE" w:rsidRDefault="00E57614" w:rsidP="00E57614">
      <w:pPr>
        <w:spacing w:after="0"/>
        <w:jc w:val="both"/>
        <w:rPr>
          <w:rFonts w:eastAsia="Times New Roman" w:cs="Calibri"/>
          <w:b/>
          <w:bCs/>
          <w:szCs w:val="24"/>
        </w:rPr>
      </w:pPr>
      <w:r w:rsidRPr="00A510CE">
        <w:rPr>
          <w:rFonts w:eastAsia="Times New Roman" w:cs="Calibri"/>
          <w:b/>
          <w:bCs/>
          <w:szCs w:val="24"/>
        </w:rPr>
        <w:lastRenderedPageBreak/>
        <w:t>Revisions received after bid opening shall not be considered and you shall be held to your original bid.</w:t>
      </w:r>
    </w:p>
    <w:p w14:paraId="62C79B38" w14:textId="77777777" w:rsidR="00E57614" w:rsidRPr="00A510CE" w:rsidRDefault="00E57614" w:rsidP="00E57614">
      <w:pPr>
        <w:spacing w:after="0"/>
        <w:jc w:val="both"/>
        <w:rPr>
          <w:rFonts w:eastAsia="Times New Roman" w:cs="Calibri"/>
          <w:szCs w:val="24"/>
        </w:rPr>
      </w:pPr>
    </w:p>
    <w:p w14:paraId="2ADF0D79" w14:textId="016258EE" w:rsidR="00E57614" w:rsidRPr="00A510CE" w:rsidRDefault="00E57614" w:rsidP="00E57614">
      <w:pPr>
        <w:spacing w:after="0"/>
        <w:jc w:val="both"/>
        <w:rPr>
          <w:rFonts w:eastAsia="Times New Roman" w:cs="Calibri"/>
          <w:szCs w:val="24"/>
        </w:rPr>
      </w:pPr>
      <w:r w:rsidRPr="00A510CE">
        <w:rPr>
          <w:rFonts w:eastAsia="Times New Roman" w:cs="Calibri"/>
          <w:szCs w:val="24"/>
        </w:rPr>
        <w:t>Revision:</w:t>
      </w:r>
    </w:p>
    <w:p w14:paraId="7FA92D6C" w14:textId="77777777" w:rsidR="00E57614" w:rsidRPr="00A510CE" w:rsidRDefault="00E57614" w:rsidP="00E57614">
      <w:pPr>
        <w:spacing w:after="0"/>
        <w:jc w:val="both"/>
        <w:rPr>
          <w:rFonts w:eastAsia="Times New Roman" w:cs="Calibri"/>
          <w:szCs w:val="24"/>
        </w:rPr>
      </w:pPr>
    </w:p>
    <w:p w14:paraId="4A1492C7" w14:textId="77777777" w:rsidR="00E57614" w:rsidRPr="00A510CE" w:rsidRDefault="00E57614" w:rsidP="00E57614">
      <w:pPr>
        <w:spacing w:after="0"/>
        <w:jc w:val="both"/>
        <w:rPr>
          <w:rFonts w:eastAsia="Times New Roman" w:cs="Calibri"/>
          <w:szCs w:val="24"/>
        </w:rPr>
      </w:pPr>
      <w:r w:rsidRPr="00A510CE">
        <w:rPr>
          <w:rFonts w:eastAsia="Times New Roman" w:cs="Calibri"/>
          <w:szCs w:val="24"/>
        </w:rPr>
        <w:t>For</w:t>
      </w:r>
      <w:proofErr w:type="gramStart"/>
      <w:r w:rsidRPr="00A510CE">
        <w:rPr>
          <w:rFonts w:eastAsia="Times New Roman" w:cs="Calibri"/>
          <w:szCs w:val="24"/>
        </w:rPr>
        <w:t>:  _</w:t>
      </w:r>
      <w:proofErr w:type="gramEnd"/>
      <w:r w:rsidRPr="00A510CE">
        <w:rPr>
          <w:rFonts w:eastAsia="Times New Roman" w:cs="Calibri"/>
          <w:szCs w:val="24"/>
        </w:rPr>
        <w:t>______________________</w:t>
      </w:r>
      <w:proofErr w:type="gramStart"/>
      <w:r w:rsidRPr="00A510CE">
        <w:rPr>
          <w:rFonts w:eastAsia="Times New Roman" w:cs="Calibri"/>
          <w:szCs w:val="24"/>
        </w:rPr>
        <w:t>_  By</w:t>
      </w:r>
      <w:proofErr w:type="gramEnd"/>
      <w:r w:rsidRPr="00A510CE">
        <w:rPr>
          <w:rFonts w:eastAsia="Times New Roman" w:cs="Calibri"/>
          <w:szCs w:val="24"/>
        </w:rPr>
        <w:t>:  __________________________</w:t>
      </w:r>
    </w:p>
    <w:p w14:paraId="124FC280" w14:textId="77777777" w:rsidR="00E57614" w:rsidRPr="00A510CE" w:rsidRDefault="00E57614" w:rsidP="00E57614">
      <w:pPr>
        <w:spacing w:after="0"/>
        <w:jc w:val="both"/>
        <w:rPr>
          <w:rFonts w:eastAsia="Times New Roman" w:cs="Calibri"/>
          <w:szCs w:val="24"/>
        </w:rPr>
      </w:pPr>
    </w:p>
    <w:p w14:paraId="18E552B0" w14:textId="77777777" w:rsidR="00E57614" w:rsidRPr="00A510CE" w:rsidRDefault="00E57614" w:rsidP="00E57614">
      <w:pPr>
        <w:spacing w:after="0"/>
        <w:rPr>
          <w:rFonts w:eastAsia="Times New Roman" w:cs="Calibri"/>
          <w:szCs w:val="24"/>
        </w:rPr>
      </w:pPr>
    </w:p>
    <w:p w14:paraId="30A1E788" w14:textId="16990AB8" w:rsidR="00E57614" w:rsidRPr="00A510CE" w:rsidRDefault="00E57614" w:rsidP="00E57614">
      <w:pPr>
        <w:spacing w:after="0"/>
        <w:rPr>
          <w:rFonts w:eastAsia="Times New Roman" w:cs="Calibri"/>
          <w:szCs w:val="24"/>
        </w:rPr>
      </w:pPr>
      <w:proofErr w:type="gramStart"/>
      <w:r w:rsidRPr="00A510CE">
        <w:rPr>
          <w:rFonts w:eastAsia="Times New Roman" w:cs="Calibri"/>
          <w:szCs w:val="24"/>
        </w:rPr>
        <w:t>By</w:t>
      </w:r>
      <w:proofErr w:type="gramEnd"/>
      <w:r w:rsidRPr="00A510CE">
        <w:rPr>
          <w:rFonts w:eastAsia="Times New Roman" w:cs="Calibri"/>
          <w:szCs w:val="24"/>
        </w:rPr>
        <w:t>:</w:t>
      </w:r>
      <w:r w:rsidRPr="00A510CE">
        <w:rPr>
          <w:rFonts w:eastAsia="Times New Roman" w:cs="Calibri"/>
          <w:szCs w:val="24"/>
        </w:rPr>
        <w:tab/>
      </w:r>
      <w:r w:rsidR="00C14335">
        <w:rPr>
          <w:rFonts w:eastAsia="Times New Roman" w:cs="Calibri"/>
          <w:szCs w:val="24"/>
        </w:rPr>
        <w:t>Kim Mulder</w:t>
      </w:r>
    </w:p>
    <w:p w14:paraId="4E3C0BB8" w14:textId="77777777" w:rsidR="00E57614" w:rsidRPr="00A510CE" w:rsidRDefault="00E57614" w:rsidP="00E57614">
      <w:pPr>
        <w:spacing w:after="0"/>
        <w:rPr>
          <w:rFonts w:eastAsia="Times New Roman" w:cs="Calibri"/>
          <w:szCs w:val="24"/>
        </w:rPr>
      </w:pPr>
      <w:r w:rsidRPr="00A510CE">
        <w:rPr>
          <w:rFonts w:eastAsia="Times New Roman" w:cs="Calibri"/>
          <w:szCs w:val="24"/>
        </w:rPr>
        <w:tab/>
        <w:t>Office of State Procurement</w:t>
      </w:r>
    </w:p>
    <w:p w14:paraId="709A7E56" w14:textId="18A12418" w:rsidR="00E57614" w:rsidRPr="00A510CE" w:rsidRDefault="00E57614" w:rsidP="00E57614">
      <w:pPr>
        <w:spacing w:after="0"/>
        <w:rPr>
          <w:rFonts w:eastAsia="Times New Roman" w:cs="Calibri"/>
          <w:szCs w:val="24"/>
        </w:rPr>
      </w:pPr>
      <w:r w:rsidRPr="00A510CE">
        <w:rPr>
          <w:rFonts w:eastAsia="Times New Roman" w:cs="Calibri"/>
          <w:szCs w:val="24"/>
        </w:rPr>
        <w:tab/>
        <w:t>Telephone No. 225-342-</w:t>
      </w:r>
      <w:r w:rsidR="00C14335">
        <w:rPr>
          <w:rFonts w:eastAsia="Times New Roman" w:cs="Calibri"/>
          <w:szCs w:val="24"/>
        </w:rPr>
        <w:t>6808</w:t>
      </w:r>
    </w:p>
    <w:p w14:paraId="74B3EE8A" w14:textId="3EFCDB63" w:rsidR="008E7953" w:rsidRPr="00A510CE" w:rsidRDefault="00E57614" w:rsidP="00E57614">
      <w:pPr>
        <w:spacing w:after="0"/>
        <w:rPr>
          <w:rFonts w:eastAsia="Times New Roman" w:cs="Calibri"/>
          <w:szCs w:val="24"/>
        </w:rPr>
      </w:pPr>
      <w:r w:rsidRPr="00A510CE">
        <w:rPr>
          <w:rFonts w:eastAsia="Times New Roman" w:cs="Calibri"/>
          <w:szCs w:val="24"/>
        </w:rPr>
        <w:tab/>
        <w:t xml:space="preserve">Email:  </w:t>
      </w:r>
      <w:hyperlink r:id="rId9" w:history="1">
        <w:r w:rsidR="00C14335" w:rsidRPr="005E2B49">
          <w:rPr>
            <w:rStyle w:val="Hyperlink"/>
            <w:rFonts w:eastAsia="Times New Roman" w:cs="Calibri"/>
            <w:szCs w:val="24"/>
          </w:rPr>
          <w:t>kim.mulder@la.gov</w:t>
        </w:r>
      </w:hyperlink>
      <w:r w:rsidR="00C14335">
        <w:rPr>
          <w:rFonts w:eastAsia="Times New Roman" w:cs="Calibri"/>
          <w:szCs w:val="24"/>
        </w:rPr>
        <w:t xml:space="preserve"> </w:t>
      </w:r>
    </w:p>
    <w:sectPr w:rsidR="008E7953" w:rsidRPr="00A510CE" w:rsidSect="008E79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228D5" w14:textId="77777777" w:rsidR="007E3A33" w:rsidRDefault="007E3A33" w:rsidP="007E3A33">
      <w:pPr>
        <w:spacing w:after="0"/>
      </w:pPr>
      <w:r>
        <w:separator/>
      </w:r>
    </w:p>
  </w:endnote>
  <w:endnote w:type="continuationSeparator" w:id="0">
    <w:p w14:paraId="0A06E2F3" w14:textId="77777777" w:rsidR="007E3A33" w:rsidRDefault="007E3A33" w:rsidP="007E3A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602262342"/>
      <w:docPartObj>
        <w:docPartGallery w:val="Page Numbers (Bottom of Page)"/>
        <w:docPartUnique/>
      </w:docPartObj>
    </w:sdtPr>
    <w:sdtEndPr/>
    <w:sdtContent>
      <w:sdt>
        <w:sdtPr>
          <w:rPr>
            <w:b/>
            <w:bCs/>
          </w:rPr>
          <w:id w:val="-1769616900"/>
          <w:docPartObj>
            <w:docPartGallery w:val="Page Numbers (Top of Page)"/>
            <w:docPartUnique/>
          </w:docPartObj>
        </w:sdtPr>
        <w:sdtEndPr/>
        <w:sdtContent>
          <w:p w14:paraId="4C5C5F26" w14:textId="3764962D" w:rsidR="007E3A33" w:rsidRPr="007E3A33" w:rsidRDefault="007E3A33">
            <w:pPr>
              <w:pStyle w:val="Footer"/>
              <w:jc w:val="right"/>
              <w:rPr>
                <w:b/>
                <w:bCs/>
              </w:rPr>
            </w:pPr>
            <w:r w:rsidRPr="007E3A33">
              <w:rPr>
                <w:b/>
                <w:bCs/>
              </w:rPr>
              <w:t xml:space="preserve">Page </w:t>
            </w:r>
            <w:r w:rsidRPr="007E3A33">
              <w:rPr>
                <w:b/>
                <w:bCs/>
                <w:szCs w:val="24"/>
              </w:rPr>
              <w:fldChar w:fldCharType="begin"/>
            </w:r>
            <w:r w:rsidRPr="007E3A33">
              <w:rPr>
                <w:b/>
                <w:bCs/>
              </w:rPr>
              <w:instrText xml:space="preserve"> PAGE </w:instrText>
            </w:r>
            <w:r w:rsidRPr="007E3A33">
              <w:rPr>
                <w:b/>
                <w:bCs/>
                <w:szCs w:val="24"/>
              </w:rPr>
              <w:fldChar w:fldCharType="separate"/>
            </w:r>
            <w:r w:rsidRPr="007E3A33">
              <w:rPr>
                <w:b/>
                <w:bCs/>
                <w:noProof/>
              </w:rPr>
              <w:t>2</w:t>
            </w:r>
            <w:r w:rsidRPr="007E3A33">
              <w:rPr>
                <w:b/>
                <w:bCs/>
                <w:szCs w:val="24"/>
              </w:rPr>
              <w:fldChar w:fldCharType="end"/>
            </w:r>
            <w:r w:rsidRPr="007E3A33">
              <w:rPr>
                <w:b/>
                <w:bCs/>
              </w:rPr>
              <w:t xml:space="preserve"> of </w:t>
            </w:r>
            <w:r w:rsidRPr="007E3A33">
              <w:rPr>
                <w:b/>
                <w:bCs/>
                <w:szCs w:val="24"/>
              </w:rPr>
              <w:fldChar w:fldCharType="begin"/>
            </w:r>
            <w:r w:rsidRPr="007E3A33">
              <w:rPr>
                <w:b/>
                <w:bCs/>
              </w:rPr>
              <w:instrText xml:space="preserve"> NUMPAGES  </w:instrText>
            </w:r>
            <w:r w:rsidRPr="007E3A33">
              <w:rPr>
                <w:b/>
                <w:bCs/>
                <w:szCs w:val="24"/>
              </w:rPr>
              <w:fldChar w:fldCharType="separate"/>
            </w:r>
            <w:r w:rsidRPr="007E3A33">
              <w:rPr>
                <w:b/>
                <w:bCs/>
                <w:noProof/>
              </w:rPr>
              <w:t>2</w:t>
            </w:r>
            <w:r w:rsidRPr="007E3A33">
              <w:rPr>
                <w:b/>
                <w:bCs/>
                <w:szCs w:val="24"/>
              </w:rPr>
              <w:fldChar w:fldCharType="end"/>
            </w:r>
          </w:p>
        </w:sdtContent>
      </w:sdt>
    </w:sdtContent>
  </w:sdt>
  <w:p w14:paraId="7A478EA0" w14:textId="77777777" w:rsidR="007E3A33" w:rsidRDefault="007E3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15B8" w14:textId="77777777" w:rsidR="007E3A33" w:rsidRDefault="007E3A33" w:rsidP="007E3A33">
      <w:pPr>
        <w:spacing w:after="0"/>
      </w:pPr>
      <w:r>
        <w:separator/>
      </w:r>
    </w:p>
  </w:footnote>
  <w:footnote w:type="continuationSeparator" w:id="0">
    <w:p w14:paraId="3AA45D71" w14:textId="77777777" w:rsidR="007E3A33" w:rsidRDefault="007E3A33" w:rsidP="007E3A3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attachedTemplate r:id="rId1"/>
  <w:documentProtection w:edit="readOnly" w:enforcement="1" w:cryptProviderType="rsaAES" w:cryptAlgorithmClass="hash" w:cryptAlgorithmType="typeAny" w:cryptAlgorithmSid="14" w:cryptSpinCount="100000" w:hash="DaC3MpkXjSc03sEsmrce0djC7SrFLakLAau+/Up7pMo4D43Ob3TTcihZeWCY0WktsahGwtCp60g0durpw+of6Q==" w:salt="9Y16RARI7YDfnlHJUqXo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1B3CFE"/>
    <w:rsid w:val="001F6BF7"/>
    <w:rsid w:val="002D59E1"/>
    <w:rsid w:val="002F16A3"/>
    <w:rsid w:val="00375D7F"/>
    <w:rsid w:val="003D17AC"/>
    <w:rsid w:val="003D7B79"/>
    <w:rsid w:val="0047645C"/>
    <w:rsid w:val="0049193F"/>
    <w:rsid w:val="00491DEC"/>
    <w:rsid w:val="005009F8"/>
    <w:rsid w:val="005441A5"/>
    <w:rsid w:val="00595A9B"/>
    <w:rsid w:val="0068536F"/>
    <w:rsid w:val="006C059D"/>
    <w:rsid w:val="0074501F"/>
    <w:rsid w:val="007A24AE"/>
    <w:rsid w:val="007E3A33"/>
    <w:rsid w:val="0083380F"/>
    <w:rsid w:val="00892B5A"/>
    <w:rsid w:val="008D2868"/>
    <w:rsid w:val="008E7953"/>
    <w:rsid w:val="00967AD9"/>
    <w:rsid w:val="00973E23"/>
    <w:rsid w:val="00A510CE"/>
    <w:rsid w:val="00A6598E"/>
    <w:rsid w:val="00A94460"/>
    <w:rsid w:val="00AD2C98"/>
    <w:rsid w:val="00AE34C5"/>
    <w:rsid w:val="00B103ED"/>
    <w:rsid w:val="00BC6A82"/>
    <w:rsid w:val="00BD7114"/>
    <w:rsid w:val="00C14335"/>
    <w:rsid w:val="00D03F97"/>
    <w:rsid w:val="00DA27B6"/>
    <w:rsid w:val="00E246D9"/>
    <w:rsid w:val="00E57614"/>
    <w:rsid w:val="00ED1377"/>
    <w:rsid w:val="00EF64A8"/>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49193F"/>
    <w:rPr>
      <w:color w:val="0563C1" w:themeColor="hyperlink"/>
      <w:u w:val="single"/>
    </w:rPr>
  </w:style>
  <w:style w:type="character" w:styleId="UnresolvedMention">
    <w:name w:val="Unresolved Mention"/>
    <w:basedOn w:val="DefaultParagraphFont"/>
    <w:uiPriority w:val="99"/>
    <w:semiHidden/>
    <w:unhideWhenUsed/>
    <w:rsid w:val="00A510CE"/>
    <w:rPr>
      <w:color w:val="605E5C"/>
      <w:shd w:val="clear" w:color="auto" w:fill="E1DFDD"/>
    </w:rPr>
  </w:style>
  <w:style w:type="character" w:styleId="FollowedHyperlink">
    <w:name w:val="FollowedHyperlink"/>
    <w:basedOn w:val="DefaultParagraphFont"/>
    <w:uiPriority w:val="99"/>
    <w:semiHidden/>
    <w:unhideWhenUsed/>
    <w:rsid w:val="00A510CE"/>
    <w:rPr>
      <w:color w:val="954F72" w:themeColor="followedHyperlink"/>
      <w:u w:val="single"/>
    </w:rPr>
  </w:style>
  <w:style w:type="paragraph" w:styleId="Header">
    <w:name w:val="header"/>
    <w:basedOn w:val="Normal"/>
    <w:link w:val="HeaderChar"/>
    <w:uiPriority w:val="99"/>
    <w:unhideWhenUsed/>
    <w:rsid w:val="007E3A33"/>
    <w:pPr>
      <w:tabs>
        <w:tab w:val="center" w:pos="4680"/>
        <w:tab w:val="right" w:pos="9360"/>
      </w:tabs>
      <w:spacing w:after="0"/>
    </w:pPr>
  </w:style>
  <w:style w:type="character" w:customStyle="1" w:styleId="HeaderChar">
    <w:name w:val="Header Char"/>
    <w:basedOn w:val="DefaultParagraphFont"/>
    <w:link w:val="Header"/>
    <w:uiPriority w:val="99"/>
    <w:rsid w:val="007E3A33"/>
    <w:rPr>
      <w:rFonts w:ascii="Calibri" w:hAnsi="Calibri"/>
      <w:sz w:val="24"/>
    </w:rPr>
  </w:style>
  <w:style w:type="paragraph" w:styleId="Footer">
    <w:name w:val="footer"/>
    <w:basedOn w:val="Normal"/>
    <w:link w:val="FooterChar"/>
    <w:uiPriority w:val="99"/>
    <w:unhideWhenUsed/>
    <w:rsid w:val="007E3A33"/>
    <w:pPr>
      <w:tabs>
        <w:tab w:val="center" w:pos="4680"/>
        <w:tab w:val="right" w:pos="9360"/>
      </w:tabs>
      <w:spacing w:after="0"/>
    </w:pPr>
  </w:style>
  <w:style w:type="character" w:customStyle="1" w:styleId="FooterChar">
    <w:name w:val="Footer Char"/>
    <w:basedOn w:val="DefaultParagraphFont"/>
    <w:link w:val="Footer"/>
    <w:uiPriority w:val="99"/>
    <w:rsid w:val="007E3A33"/>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prd.doa.louisiana.gov/osp/lapac/ecat/dsp_ecatsearchlagov.cfm"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kim.mulder@l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18</TotalTime>
  <Pages>3</Pages>
  <Words>739</Words>
  <Characters>4213</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Kim Mulder</cp:lastModifiedBy>
  <cp:revision>6</cp:revision>
  <cp:lastPrinted>2026-05-12T15:44:00Z</cp:lastPrinted>
  <dcterms:created xsi:type="dcterms:W3CDTF">2026-05-08T15:20:00Z</dcterms:created>
  <dcterms:modified xsi:type="dcterms:W3CDTF">2026-05-12T15:44:00Z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b6b3fd58-2b14-4f19-ba9c-298ce899f65c</vt:lpwstr>
  </property>
</Properties>
</file>