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42B7"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6E99034" wp14:editId="294E04B1">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0341BAE"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2A16BAB4" w14:textId="77777777" w:rsidR="0037286D" w:rsidRPr="007B0C40" w:rsidRDefault="0037286D" w:rsidP="007B0C40">
      <w:pPr>
        <w:pStyle w:val="Header"/>
        <w:ind w:firstLine="720"/>
        <w:rPr>
          <w:rFonts w:ascii="Aptos" w:hAnsi="Aptos" w:cs="Times New Roman"/>
          <w:sz w:val="24"/>
          <w:szCs w:val="24"/>
        </w:rPr>
      </w:pPr>
    </w:p>
    <w:p w14:paraId="450552B9" w14:textId="278FF69C" w:rsidR="0037286D" w:rsidRPr="007B0C40" w:rsidRDefault="0037286D" w:rsidP="007B0C40">
      <w:pPr>
        <w:pStyle w:val="Header"/>
        <w:jc w:val="center"/>
        <w:rPr>
          <w:rFonts w:ascii="Aptos" w:hAnsi="Aptos" w:cs="Times New Roman"/>
          <w:sz w:val="24"/>
          <w:szCs w:val="24"/>
        </w:rPr>
      </w:pPr>
      <w:r w:rsidRPr="007B0C40">
        <w:rPr>
          <w:rFonts w:ascii="Aptos" w:hAnsi="Aptos" w:cs="Times New Roman"/>
          <w:sz w:val="24"/>
          <w:szCs w:val="24"/>
        </w:rPr>
        <w:t>RFx No.:</w:t>
      </w:r>
      <w:r w:rsidR="00813C10">
        <w:rPr>
          <w:rFonts w:ascii="Aptos" w:hAnsi="Aptos" w:cs="Times New Roman"/>
          <w:sz w:val="24"/>
          <w:szCs w:val="24"/>
        </w:rPr>
        <w:t xml:space="preserve"> </w:t>
      </w:r>
      <w:r w:rsidR="007761AB" w:rsidRPr="007761AB">
        <w:rPr>
          <w:rFonts w:ascii="Aptos" w:hAnsi="Aptos" w:cs="Times New Roman"/>
          <w:sz w:val="24"/>
          <w:szCs w:val="24"/>
        </w:rPr>
        <w:t>30000261</w:t>
      </w:r>
      <w:r w:rsidR="003A2D77">
        <w:rPr>
          <w:rFonts w:ascii="Aptos" w:hAnsi="Aptos" w:cs="Times New Roman"/>
          <w:sz w:val="24"/>
          <w:szCs w:val="24"/>
        </w:rPr>
        <w:t>50</w:t>
      </w:r>
      <w:r w:rsidRPr="007B0C40">
        <w:rPr>
          <w:rFonts w:ascii="Aptos" w:hAnsi="Aptos" w:cs="Times New Roman"/>
          <w:sz w:val="24"/>
          <w:szCs w:val="24"/>
        </w:rPr>
        <w:tab/>
      </w:r>
      <w:r w:rsidR="00813C10">
        <w:rPr>
          <w:rFonts w:ascii="Aptos" w:hAnsi="Aptos" w:cs="Times New Roman"/>
          <w:sz w:val="24"/>
          <w:szCs w:val="24"/>
        </w:rPr>
        <w:t xml:space="preserve">      </w:t>
      </w:r>
      <w:r w:rsidRPr="007B0C40">
        <w:rPr>
          <w:rFonts w:ascii="Aptos" w:hAnsi="Aptos" w:cs="Times New Roman"/>
          <w:sz w:val="24"/>
          <w:szCs w:val="24"/>
        </w:rPr>
        <w:t>Title:</w:t>
      </w:r>
      <w:r w:rsidR="00813C10">
        <w:rPr>
          <w:rFonts w:ascii="Aptos" w:hAnsi="Aptos" w:cs="Times New Roman"/>
          <w:sz w:val="24"/>
          <w:szCs w:val="24"/>
        </w:rPr>
        <w:t xml:space="preserve"> </w:t>
      </w:r>
      <w:bookmarkStart w:id="0" w:name="_Hlk226966049"/>
      <w:r w:rsidR="00E60B3A" w:rsidRPr="00E60B3A">
        <w:rPr>
          <w:rFonts w:ascii="Aptos" w:hAnsi="Aptos" w:cs="Times New Roman"/>
          <w:sz w:val="24"/>
          <w:szCs w:val="24"/>
        </w:rPr>
        <w:t>Armed Guard Svcs - LDH-DDS-</w:t>
      </w:r>
      <w:r w:rsidR="004B2F76">
        <w:rPr>
          <w:rFonts w:ascii="Aptos" w:hAnsi="Aptos" w:cs="Times New Roman"/>
          <w:sz w:val="24"/>
          <w:szCs w:val="24"/>
        </w:rPr>
        <w:t>New Orleans</w:t>
      </w:r>
    </w:p>
    <w:bookmarkEnd w:id="0"/>
    <w:p w14:paraId="78435A0C" w14:textId="77777777" w:rsidR="00CA73D6" w:rsidRPr="007B0C40" w:rsidRDefault="00CA73D6" w:rsidP="007B0C40">
      <w:pPr>
        <w:spacing w:after="0" w:line="240" w:lineRule="auto"/>
        <w:rPr>
          <w:rFonts w:ascii="Aptos" w:hAnsi="Aptos" w:cs="Times New Roman"/>
          <w:b/>
          <w:bCs/>
          <w:sz w:val="24"/>
          <w:szCs w:val="24"/>
        </w:rPr>
      </w:pPr>
    </w:p>
    <w:p w14:paraId="4AE26C34"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6B5DEBD1"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0D2CA478" w14:textId="77777777" w:rsidR="00941E1A" w:rsidRPr="007B0C40" w:rsidRDefault="00941E1A" w:rsidP="007B0C40">
      <w:pPr>
        <w:pStyle w:val="Default"/>
        <w:ind w:left="540"/>
        <w:rPr>
          <w:rFonts w:ascii="Aptos" w:hAnsi="Aptos"/>
        </w:rPr>
      </w:pPr>
    </w:p>
    <w:p w14:paraId="04AE46AC"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2CD9D501" w14:textId="77777777" w:rsidR="00983322" w:rsidRPr="007B0C40" w:rsidRDefault="00983322" w:rsidP="007B0C40">
      <w:pPr>
        <w:pStyle w:val="Default"/>
        <w:ind w:left="540" w:hanging="540"/>
        <w:rPr>
          <w:rFonts w:ascii="Aptos" w:hAnsi="Aptos"/>
        </w:rPr>
      </w:pPr>
    </w:p>
    <w:p w14:paraId="3BCD5AC2"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501FA4AF"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68FDB01A"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759D02D"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B943C6A" w14:textId="77777777" w:rsidR="00983322" w:rsidRPr="007B0C40" w:rsidRDefault="00983322" w:rsidP="007B0C40">
      <w:pPr>
        <w:pStyle w:val="Default"/>
        <w:ind w:left="540" w:hanging="540"/>
        <w:rPr>
          <w:rFonts w:ascii="Aptos" w:hAnsi="Aptos"/>
        </w:rPr>
      </w:pPr>
    </w:p>
    <w:p w14:paraId="00DEA832"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8E7390A" w14:textId="77777777" w:rsidR="00983322" w:rsidRPr="007B0C40" w:rsidRDefault="00983322" w:rsidP="007B0C40">
      <w:pPr>
        <w:pStyle w:val="Default"/>
        <w:ind w:left="540" w:hanging="540"/>
        <w:rPr>
          <w:rFonts w:ascii="Aptos" w:hAnsi="Aptos"/>
        </w:rPr>
      </w:pPr>
    </w:p>
    <w:p w14:paraId="59841B49"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3C179F0E" w14:textId="77777777" w:rsidR="00983322" w:rsidRPr="007B0C40" w:rsidRDefault="00983322" w:rsidP="007B0C40">
      <w:pPr>
        <w:pStyle w:val="Default"/>
        <w:ind w:left="540" w:hanging="540"/>
        <w:rPr>
          <w:rFonts w:ascii="Aptos" w:hAnsi="Aptos"/>
        </w:rPr>
      </w:pPr>
    </w:p>
    <w:p w14:paraId="713DA643"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652051CC" w14:textId="77777777" w:rsidR="00983322" w:rsidRPr="007B0C40" w:rsidRDefault="00983322" w:rsidP="007B0C40">
      <w:pPr>
        <w:pStyle w:val="Default"/>
        <w:ind w:left="540" w:hanging="540"/>
        <w:rPr>
          <w:rFonts w:ascii="Aptos" w:hAnsi="Aptos"/>
        </w:rPr>
      </w:pPr>
    </w:p>
    <w:p w14:paraId="23EEE9E2"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1F8F56B9" w14:textId="77777777" w:rsidR="00983322" w:rsidRPr="007B0C40" w:rsidRDefault="00983322" w:rsidP="007B0C40">
      <w:pPr>
        <w:pStyle w:val="Default"/>
        <w:ind w:left="540" w:hanging="540"/>
        <w:rPr>
          <w:rFonts w:ascii="Aptos" w:hAnsi="Aptos"/>
        </w:rPr>
      </w:pPr>
    </w:p>
    <w:p w14:paraId="58FEC5F5"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0FD1E2C"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497B537A"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1B3E52D4"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40FC4AE2"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29D19EF6"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69CC1B8E"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64A0EC5"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722582E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41B512D" w14:textId="77777777" w:rsidR="00305D3E" w:rsidRPr="007B0C40" w:rsidRDefault="00305D3E" w:rsidP="007B0C40">
      <w:pPr>
        <w:spacing w:after="0" w:line="240" w:lineRule="auto"/>
        <w:ind w:left="540" w:right="184" w:hanging="540"/>
        <w:rPr>
          <w:rFonts w:ascii="Aptos" w:hAnsi="Aptos" w:cs="Times New Roman"/>
          <w:sz w:val="24"/>
          <w:szCs w:val="24"/>
        </w:rPr>
      </w:pPr>
    </w:p>
    <w:p w14:paraId="4705F800"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4B07EADF"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9CA42CF"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2F71B1DA"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37C0C9F1"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7A1002E8"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34C6EBF"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64187F4"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0B096B1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035D3356"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29871AA6"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3F1612D1" w14:textId="77777777" w:rsidR="00305D3E" w:rsidRPr="007B0C40" w:rsidRDefault="00305D3E" w:rsidP="007B0C40">
      <w:pPr>
        <w:pStyle w:val="Style1"/>
        <w:jc w:val="left"/>
        <w:rPr>
          <w:rFonts w:ascii="Aptos" w:hAnsi="Aptos"/>
        </w:rPr>
      </w:pPr>
      <w:r w:rsidRPr="007B0C40">
        <w:rPr>
          <w:rFonts w:ascii="Aptos" w:hAnsi="Aptos"/>
        </w:rPr>
        <w:t>Freight Charges:</w:t>
      </w:r>
    </w:p>
    <w:p w14:paraId="4CDCC4D3"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4C77B7E1"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27D61BCA"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5BF4E12F"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5C6FA8E1" w14:textId="77777777" w:rsidR="006E09BB" w:rsidRPr="007B0C40" w:rsidRDefault="006E09BB" w:rsidP="007B0C40">
      <w:pPr>
        <w:widowControl/>
        <w:spacing w:after="0" w:line="240" w:lineRule="auto"/>
        <w:ind w:left="540" w:hanging="540"/>
        <w:rPr>
          <w:rFonts w:ascii="Aptos" w:hAnsi="Aptos" w:cs="Times New Roman"/>
          <w:sz w:val="24"/>
          <w:szCs w:val="24"/>
        </w:rPr>
      </w:pPr>
    </w:p>
    <w:p w14:paraId="42AEB3A7"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432EE76F"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79715806" w14:textId="77777777" w:rsidR="00B77FC1" w:rsidRPr="007B0C40" w:rsidRDefault="00B77FC1" w:rsidP="007B0C40">
      <w:pPr>
        <w:widowControl/>
        <w:spacing w:after="0" w:line="240" w:lineRule="auto"/>
        <w:ind w:left="540" w:hanging="540"/>
        <w:rPr>
          <w:rFonts w:ascii="Aptos" w:hAnsi="Aptos" w:cs="Times New Roman"/>
          <w:sz w:val="24"/>
          <w:szCs w:val="24"/>
        </w:rPr>
      </w:pPr>
    </w:p>
    <w:p w14:paraId="0C4AE20F"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FCF00F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363C676" w14:textId="77777777" w:rsidR="00172F15" w:rsidRPr="007B0C40" w:rsidRDefault="00172F15" w:rsidP="007B0C40">
      <w:pPr>
        <w:widowControl/>
        <w:spacing w:after="0" w:line="240" w:lineRule="auto"/>
        <w:ind w:left="540" w:hanging="540"/>
        <w:rPr>
          <w:rFonts w:ascii="Aptos" w:hAnsi="Aptos" w:cs="Times New Roman"/>
          <w:sz w:val="24"/>
          <w:szCs w:val="24"/>
        </w:rPr>
      </w:pPr>
    </w:p>
    <w:p w14:paraId="15C17D74"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AF683C9"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1E2A9C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63B5276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37B4C2AE" w14:textId="77777777" w:rsidR="00172F15" w:rsidRPr="007B0C40" w:rsidRDefault="00172F15" w:rsidP="007B0C40">
      <w:pPr>
        <w:widowControl/>
        <w:spacing w:after="0" w:line="240" w:lineRule="auto"/>
        <w:ind w:left="540" w:hanging="540"/>
        <w:rPr>
          <w:rFonts w:ascii="Aptos" w:hAnsi="Aptos" w:cs="Times New Roman"/>
          <w:sz w:val="24"/>
          <w:szCs w:val="24"/>
        </w:rPr>
      </w:pPr>
    </w:p>
    <w:p w14:paraId="2C9D4C2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297F3DD3" w14:textId="77777777" w:rsidR="00172F15" w:rsidRPr="007B0C40" w:rsidRDefault="00172F15" w:rsidP="007B0C40">
      <w:pPr>
        <w:widowControl/>
        <w:spacing w:after="0" w:line="240" w:lineRule="auto"/>
        <w:ind w:left="540" w:hanging="540"/>
        <w:rPr>
          <w:rFonts w:ascii="Aptos" w:hAnsi="Aptos" w:cs="Times New Roman"/>
          <w:sz w:val="24"/>
          <w:szCs w:val="24"/>
        </w:rPr>
      </w:pPr>
    </w:p>
    <w:p w14:paraId="1173905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1974EE10" w14:textId="77777777" w:rsidR="00172F15" w:rsidRPr="007B0C40" w:rsidRDefault="00172F15" w:rsidP="007B0C40">
      <w:pPr>
        <w:widowControl/>
        <w:spacing w:after="0" w:line="240" w:lineRule="auto"/>
        <w:ind w:left="540" w:hanging="540"/>
        <w:rPr>
          <w:rFonts w:ascii="Aptos" w:hAnsi="Aptos" w:cs="Times New Roman"/>
          <w:sz w:val="24"/>
          <w:szCs w:val="24"/>
        </w:rPr>
      </w:pPr>
    </w:p>
    <w:p w14:paraId="35DDA5D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133014A1" w14:textId="77777777" w:rsidR="00172F15" w:rsidRPr="007B0C40" w:rsidRDefault="00172F15" w:rsidP="007B0C40">
      <w:pPr>
        <w:widowControl/>
        <w:spacing w:after="0" w:line="240" w:lineRule="auto"/>
        <w:ind w:left="540" w:hanging="540"/>
        <w:rPr>
          <w:rFonts w:ascii="Aptos" w:hAnsi="Aptos" w:cs="Times New Roman"/>
          <w:sz w:val="24"/>
          <w:szCs w:val="24"/>
        </w:rPr>
      </w:pPr>
    </w:p>
    <w:p w14:paraId="3694311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6E2B2513"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083A4A2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3F3C9F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3BA14F7"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64C31654"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B3C831D"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4B7EA6E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4D5F509"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2F26438C"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69FA0D33"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8D9585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1EA9E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04696B9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5B5099A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E237ECC"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2C43DDC"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D861462"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BC8F05B"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76B9BD87"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4EA8E884"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40ECEF30"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CA0D91B"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1B5C46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553BF32A"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77EC6CFE" w14:textId="77777777" w:rsidR="00FB64C9" w:rsidRPr="0007710B" w:rsidRDefault="00FB64C9" w:rsidP="00450F02">
      <w:pPr>
        <w:pStyle w:val="Style1"/>
        <w:rPr>
          <w:rFonts w:ascii="Aptos" w:hAnsi="Aptos"/>
        </w:rPr>
      </w:pPr>
      <w:r w:rsidRPr="0007710B">
        <w:rPr>
          <w:rFonts w:ascii="Aptos" w:hAnsi="Aptos"/>
        </w:rPr>
        <w:t>Contract Period:</w:t>
      </w:r>
    </w:p>
    <w:p w14:paraId="441E4B34" w14:textId="6513FD28"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32448B">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32448B">
        <w:rPr>
          <w:rFonts w:ascii="Aptos" w:hAnsi="Aptos" w:cs="Times New Roman"/>
          <w:sz w:val="24"/>
          <w:szCs w:val="24"/>
        </w:rPr>
        <w:t>2027.</w:t>
      </w:r>
    </w:p>
    <w:p w14:paraId="094ED801" w14:textId="77777777" w:rsidR="0007710B" w:rsidRPr="007B0C40" w:rsidRDefault="0007710B" w:rsidP="007B0C40">
      <w:pPr>
        <w:pStyle w:val="ListParagraph"/>
        <w:spacing w:after="0" w:line="240" w:lineRule="auto"/>
        <w:ind w:left="576"/>
        <w:rPr>
          <w:rFonts w:ascii="Aptos" w:hAnsi="Aptos" w:cs="Times New Roman"/>
          <w:sz w:val="24"/>
          <w:szCs w:val="24"/>
        </w:rPr>
      </w:pPr>
    </w:p>
    <w:p w14:paraId="27E076F6" w14:textId="77777777" w:rsidR="0007710B" w:rsidRPr="007B0C40" w:rsidRDefault="0007710B" w:rsidP="0007710B">
      <w:pPr>
        <w:pStyle w:val="Style1"/>
        <w:jc w:val="left"/>
        <w:rPr>
          <w:rFonts w:ascii="Aptos" w:hAnsi="Aptos"/>
        </w:rPr>
      </w:pPr>
      <w:r w:rsidRPr="007B0C40">
        <w:rPr>
          <w:rFonts w:ascii="Aptos" w:hAnsi="Aptos"/>
        </w:rPr>
        <w:t>Renewal Option:</w:t>
      </w:r>
    </w:p>
    <w:p w14:paraId="69408EAF" w14:textId="77777777" w:rsidR="0007710B" w:rsidRPr="007B0C40" w:rsidRDefault="0007710B" w:rsidP="0007710B">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5937D857" w14:textId="77777777" w:rsidR="00FB64C9" w:rsidRPr="007B0C40" w:rsidRDefault="00FB64C9" w:rsidP="007B0C40">
      <w:pPr>
        <w:pStyle w:val="ListParagraph"/>
        <w:spacing w:after="0" w:line="240" w:lineRule="auto"/>
        <w:ind w:left="0"/>
        <w:rPr>
          <w:rFonts w:ascii="Aptos" w:hAnsi="Aptos" w:cs="Times New Roman"/>
          <w:sz w:val="24"/>
          <w:szCs w:val="24"/>
        </w:rPr>
      </w:pPr>
    </w:p>
    <w:p w14:paraId="4E736243" w14:textId="52D5FB16" w:rsidR="00FB64C9" w:rsidRPr="007B0C40" w:rsidRDefault="00FB64C9" w:rsidP="007B0C40">
      <w:pPr>
        <w:pStyle w:val="Style1"/>
        <w:jc w:val="left"/>
        <w:rPr>
          <w:rFonts w:ascii="Aptos" w:hAnsi="Aptos"/>
        </w:rPr>
      </w:pPr>
      <w:r w:rsidRPr="007B0C40">
        <w:rPr>
          <w:rFonts w:ascii="Aptos" w:hAnsi="Aptos"/>
        </w:rPr>
        <w:t>Estimated Quantity:</w:t>
      </w:r>
    </w:p>
    <w:p w14:paraId="3B8D8A51"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000276F" w14:textId="77777777" w:rsidR="00FB64C9" w:rsidRPr="007B0C40" w:rsidRDefault="00FB64C9" w:rsidP="007B0C40">
      <w:pPr>
        <w:pStyle w:val="ListParagraph"/>
        <w:spacing w:after="0" w:line="240" w:lineRule="auto"/>
        <w:ind w:left="0"/>
        <w:rPr>
          <w:rFonts w:ascii="Aptos" w:hAnsi="Aptos" w:cs="Times New Roman"/>
          <w:sz w:val="24"/>
          <w:szCs w:val="24"/>
        </w:rPr>
      </w:pPr>
    </w:p>
    <w:p w14:paraId="29FDE470"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5B6726B8" w14:textId="1D2EAA61" w:rsidR="00FB64C9" w:rsidRDefault="0032448B" w:rsidP="0032448B">
      <w:pPr>
        <w:widowControl/>
        <w:spacing w:after="0" w:line="240" w:lineRule="auto"/>
        <w:ind w:left="576"/>
        <w:contextualSpacing/>
        <w:rPr>
          <w:rFonts w:ascii="Aptos" w:eastAsia="Times New Roman" w:hAnsi="Aptos" w:cs="Times New Roman"/>
          <w:sz w:val="24"/>
          <w:szCs w:val="24"/>
        </w:rPr>
      </w:pPr>
      <w:r w:rsidRPr="0032448B">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31DE26DF" w14:textId="77777777" w:rsidR="0032448B" w:rsidRPr="007B0C40" w:rsidRDefault="0032448B" w:rsidP="0032448B">
      <w:pPr>
        <w:widowControl/>
        <w:spacing w:after="0" w:line="240" w:lineRule="auto"/>
        <w:contextualSpacing/>
        <w:rPr>
          <w:rFonts w:ascii="Aptos" w:eastAsia="Times New Roman" w:hAnsi="Aptos" w:cs="Times New Roman"/>
          <w:sz w:val="24"/>
          <w:szCs w:val="24"/>
        </w:rPr>
      </w:pPr>
    </w:p>
    <w:p w14:paraId="1F455A9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42B1A627"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44008B3"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179A8F66"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F7C03C3"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3A92328"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AB6B523"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0E4FC015"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24889A3B"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791908B"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662E670"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6B2F042B"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05BFC948"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299972C0"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7ED3EDF0"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235C0740"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C8EEDDB"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247A89A"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021BDEB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23B9987"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37D865E"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The insurance companies issuing the policies shall have no recourse against the Agency for payment of premiums or for assessments under any form of the policies.</w:t>
      </w:r>
    </w:p>
    <w:p w14:paraId="4198A913"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89B0370"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DDFA8BF"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58595EAF"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77923B5C"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FFC25D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4743A442"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9014FF2"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264B3D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3C53BFB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73EE479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173E291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6BBA6F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2801D18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68D05340"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B16C05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2DD1694"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06B81139"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5E7968EF"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72BB7FA0"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1E1BFF0F"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3314A583"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3A1E5BDF"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39B74637"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470D7B68"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08D70DA" w14:textId="3FB35B96" w:rsidR="0032448B" w:rsidRPr="0032448B" w:rsidRDefault="00FB64C9" w:rsidP="0032448B">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2BDB80C" w14:textId="77777777" w:rsidR="0032448B" w:rsidRPr="0032448B" w:rsidRDefault="0032448B" w:rsidP="0032448B">
      <w:pPr>
        <w:widowControl/>
        <w:tabs>
          <w:tab w:val="left" w:pos="360"/>
        </w:tabs>
        <w:spacing w:after="0" w:line="240" w:lineRule="auto"/>
        <w:ind w:left="2155"/>
        <w:rPr>
          <w:rFonts w:ascii="Aptos" w:eastAsia="PMingLiU" w:hAnsi="Aptos" w:cs="Times New Roman"/>
          <w:sz w:val="24"/>
          <w:szCs w:val="24"/>
          <w:lang w:eastAsia="zh-TW"/>
        </w:rPr>
      </w:pPr>
    </w:p>
    <w:p w14:paraId="6B18EE14" w14:textId="77777777" w:rsidR="00313F2C" w:rsidRDefault="00313F2C" w:rsidP="00313F2C">
      <w:pPr>
        <w:pStyle w:val="Style1"/>
        <w:rPr>
          <w:rFonts w:ascii="Aptos" w:hAnsi="Aptos"/>
        </w:rPr>
      </w:pPr>
      <w:r w:rsidRPr="00313F2C">
        <w:rPr>
          <w:rFonts w:ascii="Aptos" w:hAnsi="Aptos"/>
        </w:rPr>
        <w:t>New FY Delivery:</w:t>
      </w:r>
    </w:p>
    <w:p w14:paraId="7B80423A" w14:textId="0279971F" w:rsidR="00512F5D" w:rsidRPr="00512F5D" w:rsidRDefault="00512F5D" w:rsidP="00512F5D">
      <w:pPr>
        <w:ind w:left="576"/>
        <w:rPr>
          <w:rFonts w:ascii="Aptos" w:hAnsi="Aptos"/>
          <w:sz w:val="24"/>
          <w:szCs w:val="24"/>
        </w:rPr>
      </w:pPr>
      <w:r w:rsidRPr="00512F5D">
        <w:rPr>
          <w:rFonts w:ascii="Aptos" w:hAnsi="Aptos"/>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6489A198" w14:textId="77777777" w:rsidR="00512F5D" w:rsidRPr="00512F5D" w:rsidRDefault="00512F5D" w:rsidP="00512F5D">
      <w:pPr>
        <w:pStyle w:val="Style1"/>
        <w:rPr>
          <w:rFonts w:ascii="Aptos" w:hAnsi="Aptos"/>
        </w:rPr>
      </w:pPr>
      <w:r w:rsidRPr="00512F5D">
        <w:rPr>
          <w:rFonts w:ascii="Aptos" w:hAnsi="Aptos"/>
        </w:rPr>
        <w:t>Blanket Fidelity Bond Coverage:</w:t>
      </w:r>
    </w:p>
    <w:p w14:paraId="1797F488" w14:textId="77777777" w:rsidR="00512F5D" w:rsidRPr="00512F5D" w:rsidRDefault="00512F5D" w:rsidP="00512F5D">
      <w:pPr>
        <w:ind w:left="576"/>
        <w:rPr>
          <w:rFonts w:ascii="Aptos" w:hAnsi="Aptos"/>
          <w:sz w:val="24"/>
          <w:szCs w:val="24"/>
        </w:rPr>
      </w:pPr>
      <w:r w:rsidRPr="00512F5D">
        <w:rPr>
          <w:rFonts w:ascii="Aptos" w:hAnsi="Aptos"/>
          <w:sz w:val="24"/>
          <w:szCs w:val="24"/>
        </w:rPr>
        <w:t xml:space="preserve">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w:t>
      </w:r>
      <w:r w:rsidRPr="00512F5D">
        <w:rPr>
          <w:rFonts w:ascii="Aptos" w:hAnsi="Aptos"/>
          <w:sz w:val="24"/>
          <w:szCs w:val="24"/>
        </w:rPr>
        <w:lastRenderedPageBreak/>
        <w:t xml:space="preserve">under this contract. A blanket crime insurance policy, with a minimum of $100,000 per occurrence for employee theft and endorsed to include the State of Louisiana as a named insured, is acceptable in lieu of the fidelity bond coverage. </w:t>
      </w:r>
    </w:p>
    <w:p w14:paraId="23A35CAB"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4D26DC98" w14:textId="17333DF4"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313F2C" w:rsidRPr="00313F2C">
        <w:rPr>
          <w:rFonts w:ascii="Aptos" w:hAnsi="Aptos" w:cs="Times New Roman"/>
          <w:sz w:val="24"/>
          <w:szCs w:val="24"/>
        </w:rPr>
        <w:t>Kevin Branton</w:t>
      </w:r>
      <w:r w:rsidRPr="007B0C40">
        <w:rPr>
          <w:rFonts w:ascii="Aptos" w:hAnsi="Aptos" w:cs="Times New Roman"/>
          <w:sz w:val="24"/>
          <w:szCs w:val="24"/>
        </w:rPr>
        <w:t>, phone: 225-342-</w:t>
      </w:r>
      <w:r w:rsidR="00313F2C">
        <w:rPr>
          <w:rFonts w:ascii="Aptos" w:hAnsi="Aptos" w:cs="Times New Roman"/>
          <w:sz w:val="24"/>
          <w:szCs w:val="24"/>
        </w:rPr>
        <w:t>5522</w:t>
      </w:r>
      <w:r w:rsidRPr="007B0C40">
        <w:rPr>
          <w:rFonts w:ascii="Aptos" w:hAnsi="Aptos" w:cs="Times New Roman"/>
          <w:sz w:val="24"/>
          <w:szCs w:val="24"/>
        </w:rPr>
        <w:t xml:space="preserve">, email:  </w:t>
      </w:r>
      <w:r w:rsidR="00313F2C">
        <w:rPr>
          <w:rFonts w:ascii="Aptos" w:hAnsi="Aptos" w:cs="Times New Roman"/>
          <w:sz w:val="24"/>
          <w:szCs w:val="24"/>
        </w:rPr>
        <w:t>Kevin.Branton</w:t>
      </w:r>
      <w:r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BF69" w14:textId="77777777" w:rsidR="00450F02" w:rsidRDefault="00450F02">
      <w:pPr>
        <w:spacing w:after="0" w:line="240" w:lineRule="auto"/>
      </w:pPr>
      <w:r>
        <w:separator/>
      </w:r>
    </w:p>
  </w:endnote>
  <w:endnote w:type="continuationSeparator" w:id="0">
    <w:p w14:paraId="2DDDA8F8" w14:textId="77777777" w:rsidR="00450F02" w:rsidRDefault="0045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08542"/>
      <w:docPartObj>
        <w:docPartGallery w:val="Page Numbers (Bottom of Page)"/>
        <w:docPartUnique/>
      </w:docPartObj>
    </w:sdtPr>
    <w:sdtContent>
      <w:sdt>
        <w:sdtPr>
          <w:id w:val="1728636285"/>
          <w:docPartObj>
            <w:docPartGallery w:val="Page Numbers (Top of Page)"/>
            <w:docPartUnique/>
          </w:docPartObj>
        </w:sdtPr>
        <w:sdtContent>
          <w:p w14:paraId="0A2A7AD1" w14:textId="6FA5FEAA" w:rsidR="0007710B" w:rsidRDefault="000771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8E517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2A9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DD69" w14:textId="77777777" w:rsidR="00450F02" w:rsidRDefault="00450F02">
      <w:pPr>
        <w:spacing w:after="0" w:line="240" w:lineRule="auto"/>
      </w:pPr>
      <w:r>
        <w:separator/>
      </w:r>
    </w:p>
  </w:footnote>
  <w:footnote w:type="continuationSeparator" w:id="0">
    <w:p w14:paraId="372389F6" w14:textId="77777777" w:rsidR="00450F02" w:rsidRDefault="0045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3AD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42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F2DEDF8" w14:textId="77777777" w:rsidR="00CA73D6" w:rsidRPr="001856F5" w:rsidRDefault="00CA73D6" w:rsidP="009354EB">
    <w:pPr>
      <w:pStyle w:val="Header"/>
      <w:rPr>
        <w:rFonts w:ascii="Times New Roman" w:hAnsi="Times New Roman" w:cs="Times New Roman"/>
        <w:sz w:val="24"/>
        <w:szCs w:val="24"/>
      </w:rPr>
    </w:pPr>
  </w:p>
  <w:p w14:paraId="200F4D90"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3912CBA8"/>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02"/>
    <w:rsid w:val="00023A76"/>
    <w:rsid w:val="00031063"/>
    <w:rsid w:val="000337DE"/>
    <w:rsid w:val="00040151"/>
    <w:rsid w:val="000453BD"/>
    <w:rsid w:val="00054308"/>
    <w:rsid w:val="000569EF"/>
    <w:rsid w:val="00062E8C"/>
    <w:rsid w:val="0007126A"/>
    <w:rsid w:val="00075C57"/>
    <w:rsid w:val="0007710B"/>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09C5"/>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13F2C"/>
    <w:rsid w:val="0032448B"/>
    <w:rsid w:val="00325E89"/>
    <w:rsid w:val="003263E8"/>
    <w:rsid w:val="00332CF3"/>
    <w:rsid w:val="00332F6C"/>
    <w:rsid w:val="0033559B"/>
    <w:rsid w:val="00347B09"/>
    <w:rsid w:val="003622C5"/>
    <w:rsid w:val="0037286D"/>
    <w:rsid w:val="00385724"/>
    <w:rsid w:val="003951D2"/>
    <w:rsid w:val="003A0628"/>
    <w:rsid w:val="003A2D77"/>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50F02"/>
    <w:rsid w:val="0046183B"/>
    <w:rsid w:val="00465944"/>
    <w:rsid w:val="004771CE"/>
    <w:rsid w:val="00483E2D"/>
    <w:rsid w:val="004904D7"/>
    <w:rsid w:val="004943F2"/>
    <w:rsid w:val="00496A4A"/>
    <w:rsid w:val="004A1E40"/>
    <w:rsid w:val="004A4344"/>
    <w:rsid w:val="004A5E59"/>
    <w:rsid w:val="004B2E13"/>
    <w:rsid w:val="004B2F76"/>
    <w:rsid w:val="004C0366"/>
    <w:rsid w:val="004C3237"/>
    <w:rsid w:val="004C7AB2"/>
    <w:rsid w:val="004D5637"/>
    <w:rsid w:val="004E1B15"/>
    <w:rsid w:val="004E3B86"/>
    <w:rsid w:val="004F1116"/>
    <w:rsid w:val="00512F5D"/>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761AB"/>
    <w:rsid w:val="00781D34"/>
    <w:rsid w:val="007943D3"/>
    <w:rsid w:val="007A13E0"/>
    <w:rsid w:val="007A7C1D"/>
    <w:rsid w:val="007B0C40"/>
    <w:rsid w:val="007B29CA"/>
    <w:rsid w:val="007B752C"/>
    <w:rsid w:val="007C1D07"/>
    <w:rsid w:val="007C4572"/>
    <w:rsid w:val="007D2093"/>
    <w:rsid w:val="00800655"/>
    <w:rsid w:val="00813C10"/>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391"/>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3242"/>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60B3A"/>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0003"/>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B99B9"/>
  <w15:chartTrackingRefBased/>
  <w15:docId w15:val="{D9E85BDA-8C38-42DB-A714-767395B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2878</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7</cp:revision>
  <cp:lastPrinted>2022-05-19T21:13:00Z</cp:lastPrinted>
  <dcterms:created xsi:type="dcterms:W3CDTF">2026-04-06T16:14:00Z</dcterms:created>
  <dcterms:modified xsi:type="dcterms:W3CDTF">2026-04-16T14:27:00Z</dcterms:modified>
</cp:coreProperties>
</file>