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D8DE3" w14:textId="47D48C2B" w:rsidR="002B0340" w:rsidRPr="00FF1F43" w:rsidRDefault="002B0340" w:rsidP="002B0340">
      <w:pPr>
        <w:spacing w:after="0" w:line="240" w:lineRule="auto"/>
        <w:rPr>
          <w:rFonts w:ascii="Arial" w:hAnsi="Arial" w:cs="Arial"/>
          <w:b/>
          <w:sz w:val="24"/>
          <w:szCs w:val="24"/>
        </w:rPr>
      </w:pPr>
      <w:r w:rsidRPr="00FF1F43">
        <w:rPr>
          <w:rFonts w:ascii="Arial" w:hAnsi="Arial" w:cs="Arial"/>
          <w:b/>
          <w:sz w:val="24"/>
          <w:szCs w:val="24"/>
        </w:rPr>
        <w:t xml:space="preserve">Attachment </w:t>
      </w:r>
      <w:r>
        <w:rPr>
          <w:rFonts w:ascii="Arial" w:hAnsi="Arial" w:cs="Arial"/>
          <w:b/>
          <w:sz w:val="24"/>
          <w:szCs w:val="24"/>
        </w:rPr>
        <w:t>B</w:t>
      </w:r>
    </w:p>
    <w:p w14:paraId="1608F836" w14:textId="77777777" w:rsidR="002B0340" w:rsidRPr="00FF1F43" w:rsidRDefault="002B0340" w:rsidP="002B0340">
      <w:pPr>
        <w:spacing w:after="0" w:line="240" w:lineRule="auto"/>
        <w:rPr>
          <w:rFonts w:ascii="Arial" w:hAnsi="Arial" w:cs="Arial"/>
          <w:b/>
          <w:sz w:val="24"/>
          <w:szCs w:val="24"/>
        </w:rPr>
      </w:pPr>
    </w:p>
    <w:p w14:paraId="7126F2AD" w14:textId="2AF4CD2C" w:rsidR="002B0340" w:rsidRDefault="002B0340" w:rsidP="002B0340">
      <w:pPr>
        <w:spacing w:after="0" w:line="240" w:lineRule="auto"/>
        <w:rPr>
          <w:rFonts w:ascii="Arial" w:hAnsi="Arial" w:cs="Arial"/>
          <w:b/>
          <w:sz w:val="24"/>
          <w:szCs w:val="24"/>
        </w:rPr>
      </w:pPr>
      <w:r w:rsidRPr="00FF1F43">
        <w:rPr>
          <w:rFonts w:ascii="Arial" w:hAnsi="Arial" w:cs="Arial"/>
          <w:b/>
          <w:sz w:val="24"/>
          <w:szCs w:val="24"/>
        </w:rPr>
        <w:t xml:space="preserve">RFx number: </w:t>
      </w:r>
      <w:r w:rsidR="004F6C1B">
        <w:rPr>
          <w:rFonts w:ascii="Arial" w:hAnsi="Arial" w:cs="Arial"/>
          <w:b/>
          <w:sz w:val="24"/>
          <w:szCs w:val="24"/>
        </w:rPr>
        <w:t>3000026101</w:t>
      </w:r>
      <w:r w:rsidRPr="00FF1F43">
        <w:rPr>
          <w:rFonts w:ascii="Arial" w:hAnsi="Arial" w:cs="Arial"/>
          <w:b/>
          <w:sz w:val="24"/>
          <w:szCs w:val="24"/>
        </w:rPr>
        <w:t xml:space="preserve">         </w:t>
      </w:r>
    </w:p>
    <w:p w14:paraId="7E38C67D" w14:textId="77777777" w:rsidR="002B0340" w:rsidRPr="00FF1F43" w:rsidRDefault="002B0340" w:rsidP="002B0340">
      <w:pPr>
        <w:spacing w:after="0" w:line="240" w:lineRule="auto"/>
        <w:rPr>
          <w:rFonts w:ascii="Arial" w:hAnsi="Arial" w:cs="Arial"/>
          <w:b/>
          <w:sz w:val="24"/>
          <w:szCs w:val="24"/>
        </w:rPr>
      </w:pPr>
      <w:r w:rsidRPr="00FF1F43">
        <w:rPr>
          <w:rFonts w:ascii="Arial" w:hAnsi="Arial" w:cs="Arial"/>
          <w:b/>
          <w:sz w:val="24"/>
          <w:szCs w:val="24"/>
        </w:rPr>
        <w:t xml:space="preserve">Contract Title: </w:t>
      </w:r>
      <w:r>
        <w:rPr>
          <w:rFonts w:ascii="Arial" w:hAnsi="Arial" w:cs="Arial"/>
          <w:b/>
          <w:sz w:val="24"/>
          <w:szCs w:val="24"/>
        </w:rPr>
        <w:t xml:space="preserve">Fire Extinguisher and Hood Suppression </w:t>
      </w:r>
      <w:proofErr w:type="spellStart"/>
      <w:r>
        <w:rPr>
          <w:rFonts w:ascii="Arial" w:hAnsi="Arial" w:cs="Arial"/>
          <w:b/>
          <w:sz w:val="24"/>
          <w:szCs w:val="24"/>
        </w:rPr>
        <w:t>Svcs</w:t>
      </w:r>
      <w:proofErr w:type="spellEnd"/>
      <w:r>
        <w:rPr>
          <w:rFonts w:ascii="Arial" w:hAnsi="Arial" w:cs="Arial"/>
          <w:b/>
          <w:sz w:val="24"/>
          <w:szCs w:val="24"/>
        </w:rPr>
        <w:t xml:space="preserve"> - SW</w:t>
      </w:r>
    </w:p>
    <w:p w14:paraId="63239C20" w14:textId="77777777" w:rsidR="002B0340" w:rsidRPr="00FF1F43" w:rsidRDefault="002B0340" w:rsidP="002B0340">
      <w:pPr>
        <w:spacing w:after="0" w:line="240" w:lineRule="auto"/>
        <w:rPr>
          <w:rFonts w:ascii="Arial" w:hAnsi="Arial" w:cs="Arial"/>
          <w:b/>
          <w:sz w:val="24"/>
          <w:szCs w:val="24"/>
          <w:u w:val="single"/>
        </w:rPr>
      </w:pPr>
    </w:p>
    <w:p w14:paraId="0D8744F8" w14:textId="131D1504" w:rsidR="002B0340" w:rsidRDefault="002B0340" w:rsidP="002B0340">
      <w:pPr>
        <w:spacing w:after="0" w:line="240" w:lineRule="auto"/>
        <w:rPr>
          <w:rFonts w:ascii="Arial" w:hAnsi="Arial" w:cs="Arial"/>
          <w:b/>
          <w:sz w:val="24"/>
          <w:szCs w:val="24"/>
        </w:rPr>
      </w:pPr>
      <w:r w:rsidRPr="00FF1F43">
        <w:rPr>
          <w:rFonts w:ascii="Arial" w:hAnsi="Arial" w:cs="Arial"/>
          <w:b/>
          <w:sz w:val="24"/>
          <w:szCs w:val="24"/>
        </w:rPr>
        <w:t>Speci</w:t>
      </w:r>
      <w:r>
        <w:rPr>
          <w:rFonts w:ascii="Arial" w:hAnsi="Arial" w:cs="Arial"/>
          <w:b/>
          <w:sz w:val="24"/>
          <w:szCs w:val="24"/>
        </w:rPr>
        <w:t>fications</w:t>
      </w:r>
    </w:p>
    <w:p w14:paraId="0F5E4138" w14:textId="22E06495" w:rsidR="002B0340" w:rsidRDefault="002B0340" w:rsidP="002B0340">
      <w:pPr>
        <w:pStyle w:val="Heading1"/>
        <w:rPr>
          <w:rFonts w:ascii="Arial" w:hAnsi="Arial" w:cs="Arial"/>
          <w:b/>
          <w:bCs/>
          <w:color w:val="auto"/>
          <w:sz w:val="24"/>
          <w:szCs w:val="24"/>
        </w:rPr>
      </w:pPr>
      <w:r w:rsidRPr="002B0340">
        <w:rPr>
          <w:rFonts w:ascii="Arial" w:hAnsi="Arial" w:cs="Arial"/>
          <w:b/>
          <w:bCs/>
          <w:color w:val="auto"/>
          <w:sz w:val="24"/>
          <w:szCs w:val="24"/>
        </w:rPr>
        <w:t>General Specifications:</w:t>
      </w:r>
    </w:p>
    <w:p w14:paraId="7B6BFFE5" w14:textId="5328A970" w:rsidR="002B0340" w:rsidRDefault="002B0340" w:rsidP="002B0340">
      <w:pPr>
        <w:rPr>
          <w:rFonts w:ascii="Arial" w:hAnsi="Arial" w:cs="Arial"/>
          <w:sz w:val="24"/>
          <w:szCs w:val="24"/>
        </w:rPr>
      </w:pPr>
      <w:r>
        <w:rPr>
          <w:rFonts w:ascii="Arial" w:hAnsi="Arial" w:cs="Arial"/>
          <w:sz w:val="24"/>
          <w:szCs w:val="24"/>
        </w:rPr>
        <w:t>The Contractor, its employees and subcontractors shall comply with all recognized standards, including those of the National Fire Protection Association (NFPA);</w:t>
      </w:r>
      <w:r w:rsidR="006B2753">
        <w:rPr>
          <w:rFonts w:ascii="Arial" w:hAnsi="Arial" w:cs="Arial"/>
          <w:sz w:val="24"/>
          <w:szCs w:val="24"/>
        </w:rPr>
        <w:t xml:space="preserve"> those recognized by </w:t>
      </w:r>
      <w:r w:rsidR="0089332A">
        <w:rPr>
          <w:rFonts w:ascii="Arial" w:hAnsi="Arial" w:cs="Arial"/>
          <w:sz w:val="24"/>
          <w:szCs w:val="24"/>
        </w:rPr>
        <w:t>F</w:t>
      </w:r>
      <w:r w:rsidR="006B2753">
        <w:rPr>
          <w:rFonts w:ascii="Arial" w:hAnsi="Arial" w:cs="Arial"/>
          <w:sz w:val="24"/>
          <w:szCs w:val="24"/>
        </w:rPr>
        <w:t>ederal law or regulation; those published by nationally recognized standards-making organizations; those industry standards established by accepted practices or trade associations; or those contained in manufacturer’s installation manuals in accordance with life safety and property protection licensing la</w:t>
      </w:r>
      <w:r w:rsidR="00FE2809">
        <w:rPr>
          <w:rFonts w:ascii="Arial" w:hAnsi="Arial" w:cs="Arial"/>
          <w:sz w:val="24"/>
          <w:szCs w:val="24"/>
        </w:rPr>
        <w:t>w</w:t>
      </w:r>
      <w:r w:rsidR="006B2753">
        <w:rPr>
          <w:rFonts w:ascii="Arial" w:hAnsi="Arial" w:cs="Arial"/>
          <w:sz w:val="24"/>
          <w:szCs w:val="24"/>
        </w:rPr>
        <w:t xml:space="preserve"> L</w:t>
      </w:r>
      <w:r w:rsidR="0089332A">
        <w:rPr>
          <w:rFonts w:ascii="Arial" w:hAnsi="Arial" w:cs="Arial"/>
          <w:sz w:val="24"/>
          <w:szCs w:val="24"/>
        </w:rPr>
        <w:t>a</w:t>
      </w:r>
      <w:r w:rsidR="006B2753">
        <w:rPr>
          <w:rFonts w:ascii="Arial" w:hAnsi="Arial" w:cs="Arial"/>
          <w:sz w:val="24"/>
          <w:szCs w:val="24"/>
        </w:rPr>
        <w:t>.</w:t>
      </w:r>
      <w:r w:rsidR="00197AB9">
        <w:rPr>
          <w:rFonts w:ascii="Arial" w:hAnsi="Arial" w:cs="Arial"/>
          <w:sz w:val="24"/>
          <w:szCs w:val="24"/>
        </w:rPr>
        <w:t xml:space="preserve"> </w:t>
      </w:r>
      <w:r w:rsidR="006B2753">
        <w:rPr>
          <w:rFonts w:ascii="Arial" w:hAnsi="Arial" w:cs="Arial"/>
          <w:sz w:val="24"/>
          <w:szCs w:val="24"/>
        </w:rPr>
        <w:t xml:space="preserve">R.S. 40:1664.2. </w:t>
      </w:r>
      <w:r w:rsidR="00FE2809">
        <w:rPr>
          <w:rFonts w:ascii="Arial" w:hAnsi="Arial" w:cs="Arial"/>
          <w:sz w:val="24"/>
          <w:szCs w:val="24"/>
        </w:rPr>
        <w:t>A</w:t>
      </w:r>
      <w:r w:rsidR="006B2753">
        <w:rPr>
          <w:rFonts w:ascii="Arial" w:hAnsi="Arial" w:cs="Arial"/>
          <w:sz w:val="24"/>
          <w:szCs w:val="24"/>
        </w:rPr>
        <w:t xml:space="preserve">dditionally, the Contractor, its employees and subcontractors shall install life safety and property protection in a workmanlike manner and in accordance with any required plan submittal to the </w:t>
      </w:r>
      <w:r w:rsidR="0089332A">
        <w:rPr>
          <w:rFonts w:ascii="Arial" w:hAnsi="Arial" w:cs="Arial"/>
          <w:sz w:val="24"/>
          <w:szCs w:val="24"/>
        </w:rPr>
        <w:t xml:space="preserve">Louisiana State </w:t>
      </w:r>
      <w:r w:rsidR="006B2753">
        <w:rPr>
          <w:rFonts w:ascii="Arial" w:hAnsi="Arial" w:cs="Arial"/>
          <w:sz w:val="24"/>
          <w:szCs w:val="24"/>
        </w:rPr>
        <w:t>Fire Marshal pursuant to L</w:t>
      </w:r>
      <w:r w:rsidR="0089332A">
        <w:rPr>
          <w:rFonts w:ascii="Arial" w:hAnsi="Arial" w:cs="Arial"/>
          <w:sz w:val="24"/>
          <w:szCs w:val="24"/>
        </w:rPr>
        <w:t>a</w:t>
      </w:r>
      <w:r w:rsidR="006B2753">
        <w:rPr>
          <w:rFonts w:ascii="Arial" w:hAnsi="Arial" w:cs="Arial"/>
          <w:sz w:val="24"/>
          <w:szCs w:val="24"/>
        </w:rPr>
        <w:t>. R.</w:t>
      </w:r>
      <w:r w:rsidR="00FE2809">
        <w:rPr>
          <w:rFonts w:ascii="Arial" w:hAnsi="Arial" w:cs="Arial"/>
          <w:sz w:val="24"/>
          <w:szCs w:val="24"/>
        </w:rPr>
        <w:t>S</w:t>
      </w:r>
      <w:r w:rsidR="006B2753">
        <w:rPr>
          <w:rFonts w:ascii="Arial" w:hAnsi="Arial" w:cs="Arial"/>
          <w:sz w:val="24"/>
          <w:szCs w:val="24"/>
        </w:rPr>
        <w:t>. 40:1574 et</w:t>
      </w:r>
      <w:r w:rsidR="00FE2809">
        <w:rPr>
          <w:rFonts w:ascii="Arial" w:hAnsi="Arial" w:cs="Arial"/>
          <w:sz w:val="24"/>
          <w:szCs w:val="24"/>
        </w:rPr>
        <w:t>.</w:t>
      </w:r>
      <w:r w:rsidR="006B2753">
        <w:rPr>
          <w:rFonts w:ascii="Arial" w:hAnsi="Arial" w:cs="Arial"/>
          <w:sz w:val="24"/>
          <w:szCs w:val="24"/>
        </w:rPr>
        <w:t xml:space="preserve"> seq.</w:t>
      </w:r>
    </w:p>
    <w:p w14:paraId="5046B06D" w14:textId="7EAB79D0" w:rsidR="006B2753" w:rsidRDefault="006B2753" w:rsidP="002B0340">
      <w:pPr>
        <w:rPr>
          <w:rFonts w:ascii="Arial" w:hAnsi="Arial" w:cs="Arial"/>
          <w:sz w:val="24"/>
          <w:szCs w:val="24"/>
        </w:rPr>
      </w:pPr>
      <w:r>
        <w:rPr>
          <w:rFonts w:ascii="Arial" w:hAnsi="Arial" w:cs="Arial"/>
          <w:sz w:val="24"/>
          <w:szCs w:val="24"/>
        </w:rPr>
        <w:t xml:space="preserve">No person or firm shall engage in life safety and property protection </w:t>
      </w:r>
      <w:proofErr w:type="gramStart"/>
      <w:r>
        <w:rPr>
          <w:rFonts w:ascii="Arial" w:hAnsi="Arial" w:cs="Arial"/>
          <w:sz w:val="24"/>
          <w:szCs w:val="24"/>
        </w:rPr>
        <w:t>contracting</w:t>
      </w:r>
      <w:proofErr w:type="gramEnd"/>
      <w:r>
        <w:rPr>
          <w:rFonts w:ascii="Arial" w:hAnsi="Arial" w:cs="Arial"/>
          <w:sz w:val="24"/>
          <w:szCs w:val="24"/>
        </w:rPr>
        <w:t xml:space="preserve"> without holding a current and valid license issued by the </w:t>
      </w:r>
      <w:r w:rsidR="0089332A">
        <w:rPr>
          <w:rFonts w:ascii="Arial" w:hAnsi="Arial" w:cs="Arial"/>
          <w:sz w:val="24"/>
          <w:szCs w:val="24"/>
        </w:rPr>
        <w:t xml:space="preserve">Louisiana State </w:t>
      </w:r>
      <w:r>
        <w:rPr>
          <w:rFonts w:ascii="Arial" w:hAnsi="Arial" w:cs="Arial"/>
          <w:sz w:val="24"/>
          <w:szCs w:val="24"/>
        </w:rPr>
        <w:t>Fire Marshal unless specifically exempted by the life safety &amp; property protection licensing law L</w:t>
      </w:r>
      <w:r w:rsidR="004E3E4A">
        <w:rPr>
          <w:rFonts w:ascii="Arial" w:hAnsi="Arial" w:cs="Arial"/>
          <w:sz w:val="24"/>
          <w:szCs w:val="24"/>
        </w:rPr>
        <w:t>a</w:t>
      </w:r>
      <w:r>
        <w:rPr>
          <w:rFonts w:ascii="Arial" w:hAnsi="Arial" w:cs="Arial"/>
          <w:sz w:val="24"/>
          <w:szCs w:val="24"/>
        </w:rPr>
        <w:t xml:space="preserve">. R.S. 40:1664.4 or associated rules. Life safety and property </w:t>
      </w:r>
      <w:r w:rsidR="00B766A3">
        <w:rPr>
          <w:rFonts w:ascii="Arial" w:hAnsi="Arial" w:cs="Arial"/>
          <w:sz w:val="24"/>
          <w:szCs w:val="24"/>
        </w:rPr>
        <w:t>protection contracting is divided into the three main categories of fire sprinkler, fire protection, and property protection. Each operating location of a firm shall hold a separate firm license in accordance with life safety and property protection</w:t>
      </w:r>
      <w:r w:rsidR="00FE2809">
        <w:rPr>
          <w:rFonts w:ascii="Arial" w:hAnsi="Arial" w:cs="Arial"/>
          <w:sz w:val="24"/>
          <w:szCs w:val="24"/>
        </w:rPr>
        <w:t xml:space="preserve"> licensing</w:t>
      </w:r>
      <w:r w:rsidR="00B766A3">
        <w:rPr>
          <w:rFonts w:ascii="Arial" w:hAnsi="Arial" w:cs="Arial"/>
          <w:sz w:val="24"/>
          <w:szCs w:val="24"/>
        </w:rPr>
        <w:t xml:space="preserve"> law L</w:t>
      </w:r>
      <w:r w:rsidR="004E3E4A">
        <w:rPr>
          <w:rFonts w:ascii="Arial" w:hAnsi="Arial" w:cs="Arial"/>
          <w:sz w:val="24"/>
          <w:szCs w:val="24"/>
        </w:rPr>
        <w:t>a</w:t>
      </w:r>
      <w:r w:rsidR="00B766A3">
        <w:rPr>
          <w:rFonts w:ascii="Arial" w:hAnsi="Arial" w:cs="Arial"/>
          <w:sz w:val="24"/>
          <w:szCs w:val="24"/>
        </w:rPr>
        <w:t>. R.S. 40:1664.4.</w:t>
      </w:r>
    </w:p>
    <w:p w14:paraId="3A51798C" w14:textId="5D5807E5" w:rsidR="00B766A3" w:rsidRDefault="00B766A3" w:rsidP="002B0340">
      <w:pPr>
        <w:rPr>
          <w:rFonts w:ascii="Arial" w:hAnsi="Arial" w:cs="Arial"/>
          <w:sz w:val="24"/>
          <w:szCs w:val="24"/>
        </w:rPr>
      </w:pPr>
      <w:proofErr w:type="gramStart"/>
      <w:r>
        <w:rPr>
          <w:rFonts w:ascii="Arial" w:hAnsi="Arial" w:cs="Arial"/>
          <w:sz w:val="24"/>
          <w:szCs w:val="24"/>
        </w:rPr>
        <w:t>Any and all</w:t>
      </w:r>
      <w:proofErr w:type="gramEnd"/>
      <w:r>
        <w:rPr>
          <w:rFonts w:ascii="Arial" w:hAnsi="Arial" w:cs="Arial"/>
          <w:sz w:val="24"/>
          <w:szCs w:val="24"/>
        </w:rPr>
        <w:t xml:space="preserve"> lockout installer, or programming code of a life safety or property protection system shall be returned to the factory default setting at the end of the contract in accordance with life safety and property </w:t>
      </w:r>
      <w:proofErr w:type="gramStart"/>
      <w:r>
        <w:rPr>
          <w:rFonts w:ascii="Arial" w:hAnsi="Arial" w:cs="Arial"/>
          <w:sz w:val="24"/>
          <w:szCs w:val="24"/>
        </w:rPr>
        <w:t>protection licensing</w:t>
      </w:r>
      <w:proofErr w:type="gramEnd"/>
      <w:r>
        <w:rPr>
          <w:rFonts w:ascii="Arial" w:hAnsi="Arial" w:cs="Arial"/>
          <w:sz w:val="24"/>
          <w:szCs w:val="24"/>
        </w:rPr>
        <w:t xml:space="preserve"> la</w:t>
      </w:r>
      <w:r w:rsidR="00FE2809">
        <w:rPr>
          <w:rFonts w:ascii="Arial" w:hAnsi="Arial" w:cs="Arial"/>
          <w:sz w:val="24"/>
          <w:szCs w:val="24"/>
        </w:rPr>
        <w:t>w</w:t>
      </w:r>
      <w:r>
        <w:rPr>
          <w:rFonts w:ascii="Arial" w:hAnsi="Arial" w:cs="Arial"/>
          <w:sz w:val="24"/>
          <w:szCs w:val="24"/>
        </w:rPr>
        <w:t xml:space="preserve"> L</w:t>
      </w:r>
      <w:r w:rsidR="004E3E4A">
        <w:rPr>
          <w:rFonts w:ascii="Arial" w:hAnsi="Arial" w:cs="Arial"/>
          <w:sz w:val="24"/>
          <w:szCs w:val="24"/>
        </w:rPr>
        <w:t>a</w:t>
      </w:r>
      <w:r>
        <w:rPr>
          <w:rFonts w:ascii="Arial" w:hAnsi="Arial" w:cs="Arial"/>
          <w:sz w:val="24"/>
          <w:szCs w:val="24"/>
        </w:rPr>
        <w:t>. R.S. 40:1664.12.</w:t>
      </w:r>
    </w:p>
    <w:p w14:paraId="106CBB8A" w14:textId="0708F184" w:rsidR="00B766A3" w:rsidRDefault="00204A63" w:rsidP="002B0340">
      <w:pPr>
        <w:rPr>
          <w:rFonts w:ascii="Arial" w:hAnsi="Arial" w:cs="Arial"/>
          <w:sz w:val="24"/>
          <w:szCs w:val="24"/>
        </w:rPr>
      </w:pPr>
      <w:r>
        <w:rPr>
          <w:rFonts w:ascii="Arial" w:hAnsi="Arial" w:cs="Arial"/>
          <w:sz w:val="24"/>
          <w:szCs w:val="24"/>
        </w:rPr>
        <w:t xml:space="preserve">The Contractor, its employees and subcontractors providing services shall maintain current licenses in good standing with the </w:t>
      </w:r>
      <w:r w:rsidR="004E3E4A">
        <w:rPr>
          <w:rFonts w:ascii="Arial" w:hAnsi="Arial" w:cs="Arial"/>
          <w:sz w:val="24"/>
          <w:szCs w:val="24"/>
        </w:rPr>
        <w:t xml:space="preserve">Louisiana State </w:t>
      </w:r>
      <w:r>
        <w:rPr>
          <w:rFonts w:ascii="Arial" w:hAnsi="Arial" w:cs="Arial"/>
          <w:sz w:val="24"/>
          <w:szCs w:val="24"/>
        </w:rPr>
        <w:t>Fire Marshal’s office for each trade application related to the contract in accordance with life safety &amp; property protection licensing law L</w:t>
      </w:r>
      <w:r w:rsidR="004E3E4A">
        <w:rPr>
          <w:rFonts w:ascii="Arial" w:hAnsi="Arial" w:cs="Arial"/>
          <w:sz w:val="24"/>
          <w:szCs w:val="24"/>
        </w:rPr>
        <w:t>a</w:t>
      </w:r>
      <w:r>
        <w:rPr>
          <w:rFonts w:ascii="Arial" w:hAnsi="Arial" w:cs="Arial"/>
          <w:sz w:val="24"/>
          <w:szCs w:val="24"/>
        </w:rPr>
        <w:t>. R.S. 40:1664.6, 1664.7 &amp; 1664.14.</w:t>
      </w:r>
    </w:p>
    <w:p w14:paraId="35614067" w14:textId="5F5FFE74" w:rsidR="00204A63" w:rsidRDefault="00204A63" w:rsidP="002B0340">
      <w:pPr>
        <w:rPr>
          <w:rFonts w:ascii="Arial" w:hAnsi="Arial" w:cs="Arial"/>
          <w:sz w:val="24"/>
          <w:szCs w:val="24"/>
        </w:rPr>
      </w:pPr>
      <w:r>
        <w:rPr>
          <w:rFonts w:ascii="Arial" w:hAnsi="Arial" w:cs="Arial"/>
          <w:sz w:val="24"/>
          <w:szCs w:val="24"/>
        </w:rPr>
        <w:t>All installation, certifications, inspections, service and maintenance of fire sprinklers, fire protection and property protection systems and equipment shall comply with all applicable law and administrative rules promulgated by the State Fire Marshal.</w:t>
      </w:r>
    </w:p>
    <w:p w14:paraId="4228B21E" w14:textId="7DA35793" w:rsidR="00204A63" w:rsidRDefault="00204A63" w:rsidP="002B0340">
      <w:pPr>
        <w:rPr>
          <w:rFonts w:ascii="Arial" w:hAnsi="Arial" w:cs="Arial"/>
          <w:sz w:val="24"/>
          <w:szCs w:val="24"/>
        </w:rPr>
      </w:pPr>
      <w:r>
        <w:rPr>
          <w:rFonts w:ascii="Arial" w:hAnsi="Arial" w:cs="Arial"/>
          <w:sz w:val="24"/>
          <w:szCs w:val="24"/>
        </w:rPr>
        <w:t xml:space="preserve">Award is subject to a review of Fire Marshal licenses of the Contractor, its employees and subcontractors designated to provide services to the facility. The Contractor, its employees and subcontractors designated to provide services to the facility must also be in good standing with the </w:t>
      </w:r>
      <w:r w:rsidR="004E3E4A">
        <w:rPr>
          <w:rFonts w:ascii="Arial" w:hAnsi="Arial" w:cs="Arial"/>
          <w:sz w:val="24"/>
          <w:szCs w:val="24"/>
        </w:rPr>
        <w:t xml:space="preserve">Louisiana State </w:t>
      </w:r>
      <w:r>
        <w:rPr>
          <w:rFonts w:ascii="Arial" w:hAnsi="Arial" w:cs="Arial"/>
          <w:sz w:val="24"/>
          <w:szCs w:val="24"/>
        </w:rPr>
        <w:t xml:space="preserve">Fire Marshal. Past or current administrative action taken by the </w:t>
      </w:r>
      <w:r w:rsidR="004E3E4A">
        <w:rPr>
          <w:rFonts w:ascii="Arial" w:hAnsi="Arial" w:cs="Arial"/>
          <w:sz w:val="24"/>
          <w:szCs w:val="24"/>
        </w:rPr>
        <w:t xml:space="preserve">Louisiana State </w:t>
      </w:r>
      <w:r>
        <w:rPr>
          <w:rFonts w:ascii="Arial" w:hAnsi="Arial" w:cs="Arial"/>
          <w:sz w:val="24"/>
          <w:szCs w:val="24"/>
        </w:rPr>
        <w:t xml:space="preserve">Fire Marshal against the Contractor, </w:t>
      </w:r>
      <w:r>
        <w:rPr>
          <w:rFonts w:ascii="Arial" w:hAnsi="Arial" w:cs="Arial"/>
          <w:sz w:val="24"/>
          <w:szCs w:val="24"/>
        </w:rPr>
        <w:lastRenderedPageBreak/>
        <w:t>its employees and subcontractors may be grounds for denying the award.</w:t>
      </w:r>
    </w:p>
    <w:p w14:paraId="54F88336" w14:textId="0978A124" w:rsidR="00204A63" w:rsidRDefault="00204A63" w:rsidP="002B0340">
      <w:pPr>
        <w:rPr>
          <w:rFonts w:ascii="Arial" w:hAnsi="Arial" w:cs="Arial"/>
          <w:sz w:val="24"/>
          <w:szCs w:val="24"/>
        </w:rPr>
      </w:pPr>
      <w:r>
        <w:rPr>
          <w:rFonts w:ascii="Arial" w:hAnsi="Arial" w:cs="Arial"/>
          <w:sz w:val="24"/>
          <w:szCs w:val="24"/>
        </w:rPr>
        <w:t xml:space="preserve">Recharging shall be performed by trained </w:t>
      </w:r>
      <w:proofErr w:type="gramStart"/>
      <w:r>
        <w:rPr>
          <w:rFonts w:ascii="Arial" w:hAnsi="Arial" w:cs="Arial"/>
          <w:sz w:val="24"/>
          <w:szCs w:val="24"/>
        </w:rPr>
        <w:t>persons</w:t>
      </w:r>
      <w:proofErr w:type="gramEnd"/>
      <w:r>
        <w:rPr>
          <w:rFonts w:ascii="Arial" w:hAnsi="Arial" w:cs="Arial"/>
          <w:sz w:val="24"/>
          <w:szCs w:val="24"/>
        </w:rPr>
        <w:t xml:space="preserve"> having available the proper types of tools, recharging materials, lubricants, and manufacturer’s recommended replacement parts.</w:t>
      </w:r>
    </w:p>
    <w:p w14:paraId="3FD2237F" w14:textId="301D642D" w:rsidR="00204A63" w:rsidRDefault="00204A63" w:rsidP="002B0340">
      <w:pPr>
        <w:rPr>
          <w:rFonts w:ascii="Arial" w:hAnsi="Arial" w:cs="Arial"/>
          <w:sz w:val="24"/>
          <w:szCs w:val="24"/>
        </w:rPr>
      </w:pPr>
      <w:r>
        <w:rPr>
          <w:rFonts w:ascii="Arial" w:hAnsi="Arial" w:cs="Arial"/>
          <w:sz w:val="24"/>
          <w:szCs w:val="24"/>
        </w:rPr>
        <w:t xml:space="preserve">Extinguisher shells of the non-compressed gas type </w:t>
      </w:r>
      <w:r w:rsidR="002831F3">
        <w:rPr>
          <w:rFonts w:ascii="Arial" w:hAnsi="Arial" w:cs="Arial"/>
          <w:sz w:val="24"/>
          <w:szCs w:val="24"/>
        </w:rPr>
        <w:t xml:space="preserve">that pass a hydrostatic test shall have the test information recorded on a suitable metallic label of equally durable material. The label shall be affixed by a heat-less process to the shell. These labels shall be self-destructive when removal from the extinguisher shell is attempted. The label shall include the month and year </w:t>
      </w:r>
      <w:r w:rsidR="00FE2809">
        <w:rPr>
          <w:rFonts w:ascii="Arial" w:hAnsi="Arial" w:cs="Arial"/>
          <w:sz w:val="24"/>
          <w:szCs w:val="24"/>
        </w:rPr>
        <w:t xml:space="preserve">the </w:t>
      </w:r>
      <w:r w:rsidR="002831F3">
        <w:rPr>
          <w:rFonts w:ascii="Arial" w:hAnsi="Arial" w:cs="Arial"/>
          <w:sz w:val="24"/>
          <w:szCs w:val="24"/>
        </w:rPr>
        <w:t>test was performed, pressure used, and initials of the trained person performing the test.</w:t>
      </w:r>
    </w:p>
    <w:p w14:paraId="221B2FBB" w14:textId="2A25C142" w:rsidR="002831F3" w:rsidRDefault="002831F3" w:rsidP="002B0340">
      <w:pPr>
        <w:rPr>
          <w:rFonts w:ascii="Arial" w:hAnsi="Arial" w:cs="Arial"/>
          <w:sz w:val="24"/>
          <w:szCs w:val="24"/>
        </w:rPr>
      </w:pPr>
      <w:r>
        <w:rPr>
          <w:rFonts w:ascii="Arial" w:hAnsi="Arial" w:cs="Arial"/>
          <w:sz w:val="24"/>
          <w:szCs w:val="24"/>
        </w:rPr>
        <w:t xml:space="preserve">When periodic recharging or hydro-testing is performed, the </w:t>
      </w:r>
      <w:proofErr w:type="gramStart"/>
      <w:r>
        <w:rPr>
          <w:rFonts w:ascii="Arial" w:hAnsi="Arial" w:cs="Arial"/>
          <w:sz w:val="24"/>
          <w:szCs w:val="24"/>
        </w:rPr>
        <w:t>6 year</w:t>
      </w:r>
      <w:proofErr w:type="gramEnd"/>
      <w:r>
        <w:rPr>
          <w:rFonts w:ascii="Arial" w:hAnsi="Arial" w:cs="Arial"/>
          <w:sz w:val="24"/>
          <w:szCs w:val="24"/>
        </w:rPr>
        <w:t xml:space="preserve"> requirement shall begin from that date.</w:t>
      </w:r>
    </w:p>
    <w:p w14:paraId="448AE48B" w14:textId="39D20FB9" w:rsidR="002831F3" w:rsidRDefault="002831F3" w:rsidP="002B0340">
      <w:pPr>
        <w:rPr>
          <w:rFonts w:ascii="Arial" w:hAnsi="Arial" w:cs="Arial"/>
          <w:sz w:val="24"/>
          <w:szCs w:val="24"/>
        </w:rPr>
      </w:pPr>
      <w:r>
        <w:rPr>
          <w:rFonts w:ascii="Arial" w:hAnsi="Arial" w:cs="Arial"/>
          <w:sz w:val="24"/>
          <w:szCs w:val="24"/>
        </w:rPr>
        <w:t>Extinguishers out of service for maintenance or recharge shall be replaced by a spare extinguisher of the same type and at least equal rating.</w:t>
      </w:r>
    </w:p>
    <w:p w14:paraId="278E0F57" w14:textId="5ABDA220" w:rsidR="002831F3" w:rsidRDefault="002831F3" w:rsidP="002B0340">
      <w:pPr>
        <w:rPr>
          <w:rFonts w:ascii="Arial" w:hAnsi="Arial" w:cs="Arial"/>
          <w:sz w:val="24"/>
          <w:szCs w:val="24"/>
        </w:rPr>
      </w:pPr>
      <w:proofErr w:type="gramStart"/>
      <w:r>
        <w:rPr>
          <w:rFonts w:ascii="Arial" w:hAnsi="Arial" w:cs="Arial"/>
          <w:sz w:val="24"/>
          <w:szCs w:val="24"/>
        </w:rPr>
        <w:t>Six year</w:t>
      </w:r>
      <w:proofErr w:type="gramEnd"/>
      <w:r>
        <w:rPr>
          <w:rFonts w:ascii="Arial" w:hAnsi="Arial" w:cs="Arial"/>
          <w:sz w:val="24"/>
          <w:szCs w:val="24"/>
        </w:rPr>
        <w:t xml:space="preserve"> maintenance procedures shall include a thorough examination of mechanical parts, extinguishing agents and expelling means. This information</w:t>
      </w:r>
      <w:r w:rsidR="00E841F6">
        <w:rPr>
          <w:rFonts w:ascii="Arial" w:hAnsi="Arial" w:cs="Arial"/>
          <w:sz w:val="24"/>
          <w:szCs w:val="24"/>
        </w:rPr>
        <w:t xml:space="preserve"> shall be included </w:t>
      </w:r>
      <w:r w:rsidR="00FE2809">
        <w:rPr>
          <w:rFonts w:ascii="Arial" w:hAnsi="Arial" w:cs="Arial"/>
          <w:sz w:val="24"/>
          <w:szCs w:val="24"/>
        </w:rPr>
        <w:t xml:space="preserve">on the </w:t>
      </w:r>
      <w:r w:rsidR="00E841F6">
        <w:rPr>
          <w:rFonts w:ascii="Arial" w:hAnsi="Arial" w:cs="Arial"/>
          <w:sz w:val="24"/>
          <w:szCs w:val="24"/>
        </w:rPr>
        <w:t xml:space="preserve">maintenance tag or </w:t>
      </w:r>
      <w:r w:rsidR="00641B58">
        <w:rPr>
          <w:rFonts w:ascii="Arial" w:hAnsi="Arial" w:cs="Arial"/>
          <w:sz w:val="24"/>
          <w:szCs w:val="24"/>
        </w:rPr>
        <w:t>label.</w:t>
      </w:r>
    </w:p>
    <w:p w14:paraId="3C5CC757" w14:textId="4E5C51C0" w:rsidR="00E841F6" w:rsidRDefault="00452552" w:rsidP="002B0340">
      <w:pPr>
        <w:rPr>
          <w:rFonts w:ascii="Arial" w:hAnsi="Arial" w:cs="Arial"/>
          <w:sz w:val="24"/>
          <w:szCs w:val="24"/>
        </w:rPr>
      </w:pPr>
      <w:r>
        <w:rPr>
          <w:rFonts w:ascii="Arial" w:hAnsi="Arial" w:cs="Arial"/>
          <w:sz w:val="24"/>
          <w:szCs w:val="24"/>
        </w:rPr>
        <w:t xml:space="preserve">The </w:t>
      </w:r>
      <w:r w:rsidR="00E841F6">
        <w:rPr>
          <w:rFonts w:ascii="Arial" w:hAnsi="Arial" w:cs="Arial"/>
          <w:sz w:val="24"/>
          <w:szCs w:val="24"/>
        </w:rPr>
        <w:t xml:space="preserve">Contractor is responsible </w:t>
      </w:r>
      <w:r w:rsidR="00641B58">
        <w:rPr>
          <w:rFonts w:ascii="Arial" w:hAnsi="Arial" w:cs="Arial"/>
          <w:sz w:val="24"/>
          <w:szCs w:val="24"/>
        </w:rPr>
        <w:t>for compliance with provisions of L</w:t>
      </w:r>
      <w:r w:rsidR="004E3E4A">
        <w:rPr>
          <w:rFonts w:ascii="Arial" w:hAnsi="Arial" w:cs="Arial"/>
          <w:sz w:val="24"/>
          <w:szCs w:val="24"/>
        </w:rPr>
        <w:t>a</w:t>
      </w:r>
      <w:r w:rsidR="00641B58">
        <w:rPr>
          <w:rFonts w:ascii="Arial" w:hAnsi="Arial" w:cs="Arial"/>
          <w:sz w:val="24"/>
          <w:szCs w:val="24"/>
        </w:rPr>
        <w:t>. R.S. 40:1664.1 – 40:1664</w:t>
      </w:r>
      <w:r w:rsidR="00FE2809">
        <w:rPr>
          <w:rFonts w:ascii="Arial" w:hAnsi="Arial" w:cs="Arial"/>
          <w:sz w:val="24"/>
          <w:szCs w:val="24"/>
        </w:rPr>
        <w:t xml:space="preserve">.16, </w:t>
      </w:r>
      <w:r w:rsidR="00641B58">
        <w:rPr>
          <w:rFonts w:ascii="Arial" w:hAnsi="Arial" w:cs="Arial"/>
          <w:sz w:val="24"/>
          <w:szCs w:val="24"/>
        </w:rPr>
        <w:t>LAC 55 V Chapter 30 and Act 370 of the 2006 regular legislative session.</w:t>
      </w:r>
    </w:p>
    <w:p w14:paraId="307E1208" w14:textId="1580932C" w:rsidR="00641B58" w:rsidRDefault="00641B58" w:rsidP="002B0340">
      <w:pPr>
        <w:rPr>
          <w:rFonts w:ascii="Arial" w:hAnsi="Arial" w:cs="Arial"/>
          <w:sz w:val="24"/>
          <w:szCs w:val="24"/>
        </w:rPr>
      </w:pPr>
      <w:r>
        <w:rPr>
          <w:rFonts w:ascii="Arial" w:hAnsi="Arial" w:cs="Arial"/>
          <w:sz w:val="24"/>
          <w:szCs w:val="24"/>
        </w:rPr>
        <w:t>Inspections shall be done in accordance with N.F.P.A. – 10</w:t>
      </w:r>
    </w:p>
    <w:p w14:paraId="70C888B9" w14:textId="47D94A2B" w:rsidR="00641B58" w:rsidRDefault="00452552" w:rsidP="002B0340">
      <w:pPr>
        <w:rPr>
          <w:rFonts w:ascii="Arial" w:hAnsi="Arial" w:cs="Arial"/>
          <w:sz w:val="24"/>
          <w:szCs w:val="24"/>
        </w:rPr>
      </w:pPr>
      <w:r>
        <w:rPr>
          <w:rFonts w:ascii="Arial" w:hAnsi="Arial" w:cs="Arial"/>
          <w:sz w:val="24"/>
          <w:szCs w:val="24"/>
        </w:rPr>
        <w:t xml:space="preserve">The </w:t>
      </w:r>
      <w:r w:rsidR="00641B58">
        <w:rPr>
          <w:rFonts w:ascii="Arial" w:hAnsi="Arial" w:cs="Arial"/>
          <w:sz w:val="24"/>
          <w:szCs w:val="24"/>
        </w:rPr>
        <w:t>Contractor shall comply with all licensing laws and rules as administered by the Louisiana State Fire Marshall. Violation of such may be grounds for placing the Contractor in default, and at the State’s discretion, may result in contract termination.</w:t>
      </w:r>
    </w:p>
    <w:p w14:paraId="775006F4" w14:textId="77777777" w:rsidR="00641B58" w:rsidRDefault="00641B58" w:rsidP="00641B58">
      <w:pPr>
        <w:widowControl/>
        <w:spacing w:after="160" w:line="259" w:lineRule="auto"/>
        <w:rPr>
          <w:rFonts w:ascii="Times New Roman" w:eastAsia="PMingLiU" w:hAnsi="Times New Roman" w:cs="Times New Roman"/>
          <w:bCs/>
          <w:sz w:val="24"/>
          <w:szCs w:val="24"/>
          <w:lang w:eastAsia="zh-TW"/>
        </w:rPr>
      </w:pPr>
      <w:r w:rsidRPr="00524751">
        <w:rPr>
          <w:rFonts w:ascii="Times New Roman" w:eastAsia="PMingLiU" w:hAnsi="Times New Roman" w:cs="Times New Roman"/>
          <w:bCs/>
          <w:sz w:val="24"/>
          <w:szCs w:val="24"/>
          <w:lang w:eastAsia="zh-TW"/>
        </w:rPr>
        <w:t>******************************************************************************</w:t>
      </w:r>
    </w:p>
    <w:p w14:paraId="37D0A1FC" w14:textId="2C96AF75" w:rsidR="00641B58" w:rsidRDefault="00641B58" w:rsidP="002B0340">
      <w:pPr>
        <w:rPr>
          <w:rFonts w:ascii="Arial" w:hAnsi="Arial" w:cs="Arial"/>
          <w:sz w:val="24"/>
          <w:szCs w:val="24"/>
        </w:rPr>
      </w:pPr>
      <w:r>
        <w:rPr>
          <w:rFonts w:ascii="Arial" w:hAnsi="Arial" w:cs="Arial"/>
          <w:sz w:val="24"/>
          <w:szCs w:val="24"/>
        </w:rPr>
        <w:t xml:space="preserve">For hydrostatic testing the bidder must be a Department of Transportation (DOT) approved cylinder requalification facility and adhere to section 180.205 of Title 49 of the Code of Federal Regulations, CFR49. The bidder cannot send cylinders to a second party for testing. Bidder to state their certification </w:t>
      </w:r>
      <w:r w:rsidR="00CD4262">
        <w:rPr>
          <w:rFonts w:ascii="Arial" w:hAnsi="Arial" w:cs="Arial"/>
          <w:sz w:val="24"/>
          <w:szCs w:val="24"/>
        </w:rPr>
        <w:t>number for hydrostatic testing of portable fire extinguishers. Inspection of hood suppression cylinders is required twice per year.</w:t>
      </w:r>
    </w:p>
    <w:p w14:paraId="2558F314" w14:textId="2DF32F00" w:rsidR="00CD4262" w:rsidRPr="002B0340" w:rsidRDefault="00CD4262" w:rsidP="002B0340">
      <w:pPr>
        <w:rPr>
          <w:rFonts w:ascii="Arial" w:hAnsi="Arial" w:cs="Arial"/>
          <w:sz w:val="24"/>
          <w:szCs w:val="24"/>
        </w:rPr>
      </w:pPr>
      <w:r>
        <w:rPr>
          <w:rFonts w:ascii="Arial" w:hAnsi="Arial" w:cs="Arial"/>
          <w:sz w:val="24"/>
          <w:szCs w:val="24"/>
        </w:rPr>
        <w:t xml:space="preserve">DOT Certification Number: </w:t>
      </w:r>
    </w:p>
    <w:sectPr w:rsidR="00CD4262" w:rsidRPr="002B0340" w:rsidSect="002B0340">
      <w:footerReference w:type="default" r:id="rId6"/>
      <w:pgSz w:w="12240" w:h="15840"/>
      <w:pgMar w:top="810"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1C602" w14:textId="77777777" w:rsidR="00FE2809" w:rsidRDefault="00FE2809" w:rsidP="00FE2809">
      <w:pPr>
        <w:spacing w:after="0" w:line="240" w:lineRule="auto"/>
      </w:pPr>
      <w:r>
        <w:separator/>
      </w:r>
    </w:p>
  </w:endnote>
  <w:endnote w:type="continuationSeparator" w:id="0">
    <w:p w14:paraId="50559166" w14:textId="77777777" w:rsidR="00FE2809" w:rsidRDefault="00FE2809" w:rsidP="00FE2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6697171"/>
      <w:docPartObj>
        <w:docPartGallery w:val="Page Numbers (Bottom of Page)"/>
        <w:docPartUnique/>
      </w:docPartObj>
    </w:sdtPr>
    <w:sdtEndPr>
      <w:rPr>
        <w:rFonts w:ascii="Arial" w:hAnsi="Arial" w:cs="Arial"/>
      </w:rPr>
    </w:sdtEndPr>
    <w:sdtContent>
      <w:sdt>
        <w:sdtPr>
          <w:rPr>
            <w:rFonts w:ascii="Arial" w:hAnsi="Arial" w:cs="Arial"/>
          </w:rPr>
          <w:id w:val="1728636285"/>
          <w:docPartObj>
            <w:docPartGallery w:val="Page Numbers (Top of Page)"/>
            <w:docPartUnique/>
          </w:docPartObj>
        </w:sdtPr>
        <w:sdtEndPr/>
        <w:sdtContent>
          <w:p w14:paraId="59D904D5" w14:textId="60FA137A" w:rsidR="00FE2809" w:rsidRPr="00FE2809" w:rsidRDefault="00FE2809">
            <w:pPr>
              <w:pStyle w:val="Footer"/>
              <w:jc w:val="center"/>
              <w:rPr>
                <w:rFonts w:ascii="Arial" w:hAnsi="Arial" w:cs="Arial"/>
              </w:rPr>
            </w:pPr>
            <w:r w:rsidRPr="005338B3">
              <w:rPr>
                <w:rFonts w:ascii="Arial" w:hAnsi="Arial" w:cs="Arial"/>
              </w:rPr>
              <w:t xml:space="preserve">Page </w:t>
            </w:r>
            <w:r w:rsidRPr="005338B3">
              <w:rPr>
                <w:rFonts w:ascii="Arial" w:hAnsi="Arial" w:cs="Arial"/>
              </w:rPr>
              <w:fldChar w:fldCharType="begin"/>
            </w:r>
            <w:r w:rsidRPr="005338B3">
              <w:rPr>
                <w:rFonts w:ascii="Arial" w:hAnsi="Arial" w:cs="Arial"/>
              </w:rPr>
              <w:instrText xml:space="preserve"> PAGE </w:instrText>
            </w:r>
            <w:r w:rsidRPr="005338B3">
              <w:rPr>
                <w:rFonts w:ascii="Arial" w:hAnsi="Arial" w:cs="Arial"/>
              </w:rPr>
              <w:fldChar w:fldCharType="separate"/>
            </w:r>
            <w:r w:rsidRPr="005338B3">
              <w:rPr>
                <w:rFonts w:ascii="Arial" w:hAnsi="Arial" w:cs="Arial"/>
                <w:noProof/>
              </w:rPr>
              <w:t>2</w:t>
            </w:r>
            <w:r w:rsidRPr="005338B3">
              <w:rPr>
                <w:rFonts w:ascii="Arial" w:hAnsi="Arial" w:cs="Arial"/>
              </w:rPr>
              <w:fldChar w:fldCharType="end"/>
            </w:r>
            <w:r w:rsidRPr="005338B3">
              <w:rPr>
                <w:rFonts w:ascii="Arial" w:hAnsi="Arial" w:cs="Arial"/>
              </w:rPr>
              <w:t xml:space="preserve"> of </w:t>
            </w:r>
            <w:r w:rsidRPr="005338B3">
              <w:rPr>
                <w:rFonts w:ascii="Arial" w:hAnsi="Arial" w:cs="Arial"/>
              </w:rPr>
              <w:fldChar w:fldCharType="begin"/>
            </w:r>
            <w:r w:rsidRPr="005338B3">
              <w:rPr>
                <w:rFonts w:ascii="Arial" w:hAnsi="Arial" w:cs="Arial"/>
              </w:rPr>
              <w:instrText xml:space="preserve"> NUMPAGES  </w:instrText>
            </w:r>
            <w:r w:rsidRPr="005338B3">
              <w:rPr>
                <w:rFonts w:ascii="Arial" w:hAnsi="Arial" w:cs="Arial"/>
              </w:rPr>
              <w:fldChar w:fldCharType="separate"/>
            </w:r>
            <w:r w:rsidRPr="005338B3">
              <w:rPr>
                <w:rFonts w:ascii="Arial" w:hAnsi="Arial" w:cs="Arial"/>
                <w:noProof/>
              </w:rPr>
              <w:t>2</w:t>
            </w:r>
            <w:r w:rsidRPr="005338B3">
              <w:rPr>
                <w:rFonts w:ascii="Arial" w:hAnsi="Arial" w:cs="Arial"/>
              </w:rPr>
              <w:fldChar w:fldCharType="end"/>
            </w:r>
          </w:p>
        </w:sdtContent>
      </w:sdt>
    </w:sdtContent>
  </w:sdt>
  <w:p w14:paraId="2F10CCC2" w14:textId="77777777" w:rsidR="00FE2809" w:rsidRDefault="00FE2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06110" w14:textId="77777777" w:rsidR="00FE2809" w:rsidRDefault="00FE2809" w:rsidP="00FE2809">
      <w:pPr>
        <w:spacing w:after="0" w:line="240" w:lineRule="auto"/>
      </w:pPr>
      <w:r>
        <w:separator/>
      </w:r>
    </w:p>
  </w:footnote>
  <w:footnote w:type="continuationSeparator" w:id="0">
    <w:p w14:paraId="5278B189" w14:textId="77777777" w:rsidR="00FE2809" w:rsidRDefault="00FE2809" w:rsidP="00FE28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340"/>
    <w:rsid w:val="0001550F"/>
    <w:rsid w:val="00086C47"/>
    <w:rsid w:val="00160DC4"/>
    <w:rsid w:val="00197AB9"/>
    <w:rsid w:val="001E2AE9"/>
    <w:rsid w:val="00204A63"/>
    <w:rsid w:val="0021566F"/>
    <w:rsid w:val="002831F3"/>
    <w:rsid w:val="002B0340"/>
    <w:rsid w:val="002B5FCA"/>
    <w:rsid w:val="002B67CC"/>
    <w:rsid w:val="002E073E"/>
    <w:rsid w:val="002E312B"/>
    <w:rsid w:val="002F6988"/>
    <w:rsid w:val="00397B1A"/>
    <w:rsid w:val="003B5B9E"/>
    <w:rsid w:val="003F0724"/>
    <w:rsid w:val="004375E2"/>
    <w:rsid w:val="00442067"/>
    <w:rsid w:val="00452552"/>
    <w:rsid w:val="004E3E4A"/>
    <w:rsid w:val="004F6C1B"/>
    <w:rsid w:val="00500119"/>
    <w:rsid w:val="005338B3"/>
    <w:rsid w:val="00571AFA"/>
    <w:rsid w:val="00604E03"/>
    <w:rsid w:val="00641B58"/>
    <w:rsid w:val="00664A74"/>
    <w:rsid w:val="006B2753"/>
    <w:rsid w:val="007B39BC"/>
    <w:rsid w:val="007C0AE7"/>
    <w:rsid w:val="007E59CA"/>
    <w:rsid w:val="0088220C"/>
    <w:rsid w:val="0089332A"/>
    <w:rsid w:val="00923D78"/>
    <w:rsid w:val="009C0001"/>
    <w:rsid w:val="009D4516"/>
    <w:rsid w:val="00A15E69"/>
    <w:rsid w:val="00A75512"/>
    <w:rsid w:val="00A76359"/>
    <w:rsid w:val="00AE6B1E"/>
    <w:rsid w:val="00B069E9"/>
    <w:rsid w:val="00B11BDE"/>
    <w:rsid w:val="00B2676B"/>
    <w:rsid w:val="00B51668"/>
    <w:rsid w:val="00B766A3"/>
    <w:rsid w:val="00B77F49"/>
    <w:rsid w:val="00BF4B6D"/>
    <w:rsid w:val="00C9524D"/>
    <w:rsid w:val="00CD4262"/>
    <w:rsid w:val="00DD4DB6"/>
    <w:rsid w:val="00E30EE5"/>
    <w:rsid w:val="00E63A48"/>
    <w:rsid w:val="00E841F6"/>
    <w:rsid w:val="00F4471F"/>
    <w:rsid w:val="00F513C7"/>
    <w:rsid w:val="00F845A3"/>
    <w:rsid w:val="00F96ED2"/>
    <w:rsid w:val="00FD4AD0"/>
    <w:rsid w:val="00FE0A40"/>
    <w:rsid w:val="00FE2809"/>
    <w:rsid w:val="00FE67C8"/>
    <w:rsid w:val="00FF7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6C4A4"/>
  <w15:chartTrackingRefBased/>
  <w15:docId w15:val="{C007F08C-B026-471F-BF1F-656D00C18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340"/>
    <w:pPr>
      <w:widowControl w:val="0"/>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2B0340"/>
    <w:pPr>
      <w:keepNext/>
      <w:keepLines/>
      <w:widowControl/>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B0340"/>
    <w:pPr>
      <w:keepNext/>
      <w:keepLines/>
      <w:widowControl/>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B0340"/>
    <w:pPr>
      <w:keepNext/>
      <w:keepLines/>
      <w:widowControl/>
      <w:spacing w:before="160" w:after="80" w:line="278"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B0340"/>
    <w:pPr>
      <w:keepNext/>
      <w:keepLines/>
      <w:widowControl/>
      <w:spacing w:before="80" w:after="40" w:line="278" w:lineRule="auto"/>
      <w:outlineLvl w:val="3"/>
    </w:pPr>
    <w:rPr>
      <w:rFonts w:eastAsiaTheme="majorEastAsia" w:cstheme="majorBidi"/>
      <w:i/>
      <w:iCs/>
      <w:color w:val="2E74B5"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B0340"/>
    <w:pPr>
      <w:keepNext/>
      <w:keepLines/>
      <w:widowControl/>
      <w:spacing w:before="80" w:after="40" w:line="278" w:lineRule="auto"/>
      <w:outlineLvl w:val="4"/>
    </w:pPr>
    <w:rPr>
      <w:rFonts w:eastAsiaTheme="majorEastAsia" w:cstheme="majorBidi"/>
      <w:color w:val="2E74B5"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B0340"/>
    <w:pPr>
      <w:keepNext/>
      <w:keepLines/>
      <w:widowControl/>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B0340"/>
    <w:pPr>
      <w:keepNext/>
      <w:keepLines/>
      <w:widowControl/>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B0340"/>
    <w:pPr>
      <w:keepNext/>
      <w:keepLines/>
      <w:widowControl/>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B0340"/>
    <w:pPr>
      <w:keepNext/>
      <w:keepLines/>
      <w:widowControl/>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34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B034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B034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B034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B034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B03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03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03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0340"/>
    <w:rPr>
      <w:rFonts w:eastAsiaTheme="majorEastAsia" w:cstheme="majorBidi"/>
      <w:color w:val="272727" w:themeColor="text1" w:themeTint="D8"/>
    </w:rPr>
  </w:style>
  <w:style w:type="paragraph" w:styleId="Title">
    <w:name w:val="Title"/>
    <w:basedOn w:val="Normal"/>
    <w:next w:val="Normal"/>
    <w:link w:val="TitleChar"/>
    <w:uiPriority w:val="10"/>
    <w:qFormat/>
    <w:rsid w:val="002B0340"/>
    <w:pPr>
      <w:widowControl/>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B03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0340"/>
    <w:pPr>
      <w:widowControl/>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B03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0340"/>
    <w:pPr>
      <w:widowControl/>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B0340"/>
    <w:rPr>
      <w:i/>
      <w:iCs/>
      <w:color w:val="404040" w:themeColor="text1" w:themeTint="BF"/>
    </w:rPr>
  </w:style>
  <w:style w:type="paragraph" w:styleId="ListParagraph">
    <w:name w:val="List Paragraph"/>
    <w:basedOn w:val="Normal"/>
    <w:uiPriority w:val="34"/>
    <w:qFormat/>
    <w:rsid w:val="002B0340"/>
    <w:pPr>
      <w:widowControl/>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2B0340"/>
    <w:rPr>
      <w:i/>
      <w:iCs/>
      <w:color w:val="2E74B5" w:themeColor="accent1" w:themeShade="BF"/>
    </w:rPr>
  </w:style>
  <w:style w:type="paragraph" w:styleId="IntenseQuote">
    <w:name w:val="Intense Quote"/>
    <w:basedOn w:val="Normal"/>
    <w:next w:val="Normal"/>
    <w:link w:val="IntenseQuoteChar"/>
    <w:uiPriority w:val="30"/>
    <w:qFormat/>
    <w:rsid w:val="002B0340"/>
    <w:pPr>
      <w:widowControl/>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B0340"/>
    <w:rPr>
      <w:i/>
      <w:iCs/>
      <w:color w:val="2E74B5" w:themeColor="accent1" w:themeShade="BF"/>
    </w:rPr>
  </w:style>
  <w:style w:type="character" w:styleId="IntenseReference">
    <w:name w:val="Intense Reference"/>
    <w:basedOn w:val="DefaultParagraphFont"/>
    <w:uiPriority w:val="32"/>
    <w:qFormat/>
    <w:rsid w:val="002B0340"/>
    <w:rPr>
      <w:b/>
      <w:bCs/>
      <w:smallCaps/>
      <w:color w:val="2E74B5" w:themeColor="accent1" w:themeShade="BF"/>
      <w:spacing w:val="5"/>
    </w:rPr>
  </w:style>
  <w:style w:type="paragraph" w:styleId="Header">
    <w:name w:val="header"/>
    <w:basedOn w:val="Normal"/>
    <w:link w:val="HeaderChar"/>
    <w:uiPriority w:val="99"/>
    <w:unhideWhenUsed/>
    <w:rsid w:val="00FE28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809"/>
    <w:rPr>
      <w:kern w:val="0"/>
      <w:sz w:val="22"/>
      <w:szCs w:val="22"/>
      <w14:ligatures w14:val="none"/>
    </w:rPr>
  </w:style>
  <w:style w:type="paragraph" w:styleId="Footer">
    <w:name w:val="footer"/>
    <w:basedOn w:val="Normal"/>
    <w:link w:val="FooterChar"/>
    <w:uiPriority w:val="99"/>
    <w:unhideWhenUsed/>
    <w:rsid w:val="00FE28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809"/>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TotalTime>
  <Pages>2</Pages>
  <Words>720</Words>
  <Characters>4255</Characters>
  <Application>Microsoft Office Word</Application>
  <DocSecurity>0</DocSecurity>
  <Lines>70</Lines>
  <Paragraphs>22</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Arielle Bibbins</dc:creator>
  <cp:keywords/>
  <dc:description/>
  <cp:lastModifiedBy>Arielle Bibbins</cp:lastModifiedBy>
  <cp:revision>7</cp:revision>
  <dcterms:created xsi:type="dcterms:W3CDTF">2026-03-10T14:55:00Z</dcterms:created>
  <dcterms:modified xsi:type="dcterms:W3CDTF">2026-04-13T13:20:00Z</dcterms:modified>
</cp:coreProperties>
</file>