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21" w:type="dxa"/>
        <w:tblLook w:val="04A0" w:firstRow="1" w:lastRow="0" w:firstColumn="1" w:lastColumn="0" w:noHBand="0" w:noVBand="1"/>
      </w:tblPr>
      <w:tblGrid>
        <w:gridCol w:w="1213"/>
        <w:gridCol w:w="6414"/>
        <w:gridCol w:w="618"/>
        <w:gridCol w:w="756"/>
        <w:gridCol w:w="1356"/>
        <w:gridCol w:w="2064"/>
      </w:tblGrid>
      <w:tr w:rsidR="00141D1C" w:rsidRPr="00141D1C" w14:paraId="36F65CB4" w14:textId="77777777" w:rsidTr="00141D1C">
        <w:trPr>
          <w:trHeight w:val="1500"/>
        </w:trPr>
        <w:tc>
          <w:tcPr>
            <w:tcW w:w="12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F644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Attachment B - Price Sheet     RFx Number: 3000026</w:t>
            </w:r>
            <w:r w:rsidR="001205D9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31     Contract Title:  Emergency Safety and Traffic Supplies</w:t>
            </w:r>
          </w:p>
        </w:tc>
      </w:tr>
      <w:tr w:rsidR="00141D1C" w:rsidRPr="00141D1C" w14:paraId="1B3CEBF6" w14:textId="77777777" w:rsidTr="00141D1C">
        <w:trPr>
          <w:trHeight w:val="315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F429A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Item No.</w:t>
            </w:r>
          </w:p>
        </w:tc>
        <w:tc>
          <w:tcPr>
            <w:tcW w:w="6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AE64A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Item Description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15E48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Qty.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AA8E0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UOM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D8678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Unit Price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C956A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Extended Total</w:t>
            </w:r>
          </w:p>
        </w:tc>
      </w:tr>
      <w:tr w:rsidR="00141D1C" w:rsidRPr="00141D1C" w14:paraId="78AD84B5" w14:textId="77777777" w:rsidTr="00141D1C">
        <w:trPr>
          <w:trHeight w:val="4515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4F7CA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2B570" w14:textId="212EDA7C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Type III Barricade Panel Assembly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 xml:space="preserve"> - Product ID 10039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  <w:t>Must meet the requirements of DOTD Spec. 190-006, Revised 5/26/2022.  Assembly shall consist of three panels and two uprights.  Panels shall be covered with white and orange stripped Type III Reflective Shee</w:t>
            </w:r>
            <w:r w:rsidR="001205D9">
              <w:rPr>
                <w:rFonts w:ascii="Calibri" w:eastAsia="Times New Roman" w:hAnsi="Calibri" w:cs="Calibri"/>
                <w:color w:val="000000"/>
                <w:sz w:val="22"/>
              </w:rPr>
              <w:t>t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ing on both sides.  Type III Reflective Sheeting must be an approved product listed on the Approved Materials List (AML) for Reflective Sheeting, Material Category Reflective Sheeting TIII,</w:t>
            </w:r>
            <w:r w:rsidR="002D2FC6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TempSign</w:t>
            </w:r>
            <w:proofErr w:type="spellEnd"/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,</w:t>
            </w:r>
            <w:r w:rsidR="002D2FC6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Barr,</w:t>
            </w:r>
            <w:r w:rsidR="002D2FC6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ChanDev</w:t>
            </w:r>
            <w:proofErr w:type="spellEnd"/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 xml:space="preserve"> (Reflective Sheeting, Type III, Temporary Signs, Barricades and </w:t>
            </w:r>
            <w:r w:rsidR="001205D9" w:rsidRPr="00141D1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  <w:r w:rsidR="001205D9">
              <w:rPr>
                <w:rFonts w:ascii="Calibri" w:eastAsia="Times New Roman" w:hAnsi="Calibri" w:cs="Calibri"/>
                <w:color w:val="000000"/>
                <w:sz w:val="22"/>
              </w:rPr>
              <w:t>h</w:t>
            </w:r>
            <w:r w:rsidR="001205D9" w:rsidRPr="00141D1C">
              <w:rPr>
                <w:rFonts w:ascii="Calibri" w:eastAsia="Times New Roman" w:hAnsi="Calibri" w:cs="Calibri"/>
                <w:color w:val="000000"/>
                <w:sz w:val="22"/>
              </w:rPr>
              <w:t>annelizing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 xml:space="preserve"> Devices).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  <w:t xml:space="preserve">See 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Attachment C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 xml:space="preserve"> for full details and requirements.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="00656A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Specify 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Brand/Model Bid: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2DE2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7E051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EA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53327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8540E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</w:tr>
      <w:tr w:rsidR="00141D1C" w:rsidRPr="00141D1C" w14:paraId="6A1D5EC2" w14:textId="77777777" w:rsidTr="00141D1C">
        <w:trPr>
          <w:trHeight w:val="3015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91C0D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E1C9" w14:textId="66468DC8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Type III Barricade Collapsible Leg Assembly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 xml:space="preserve"> - Product ID 10040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  <w:t xml:space="preserve">Must meet the requirements of DOTD Spec. 190-006, Revised 5/26/2022.  Each assembly shall consist of one 2 IN x 2 IN x 1 FT riser and one 2 IN x 2 IN x 5 FT base and a collapsible mechanism at the connection site. 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t xml:space="preserve">See 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Attachment C </w:t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t>for full details and requirements.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</w:r>
            <w:r w:rsidR="00656A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Specify 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Brand/Model Bid: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3A54D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9472D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EA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C58C6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66C16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</w:tr>
    </w:tbl>
    <w:p w14:paraId="03C91F5B" w14:textId="77777777" w:rsidR="00196F16" w:rsidRDefault="00196F16"/>
    <w:p w14:paraId="55C4A898" w14:textId="77777777" w:rsidR="00141D1C" w:rsidRDefault="00141D1C"/>
    <w:p w14:paraId="7484B472" w14:textId="77777777" w:rsidR="00141D1C" w:rsidRDefault="00141D1C"/>
    <w:tbl>
      <w:tblPr>
        <w:tblW w:w="12420" w:type="dxa"/>
        <w:tblLook w:val="04A0" w:firstRow="1" w:lastRow="0" w:firstColumn="1" w:lastColumn="0" w:noHBand="0" w:noVBand="1"/>
      </w:tblPr>
      <w:tblGrid>
        <w:gridCol w:w="920"/>
        <w:gridCol w:w="6220"/>
        <w:gridCol w:w="780"/>
        <w:gridCol w:w="780"/>
        <w:gridCol w:w="1860"/>
        <w:gridCol w:w="1860"/>
      </w:tblGrid>
      <w:tr w:rsidR="00141D1C" w:rsidRPr="00141D1C" w14:paraId="07A7F663" w14:textId="77777777" w:rsidTr="00141D1C">
        <w:trPr>
          <w:trHeight w:val="39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B6277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D3C2F" w14:textId="77777777" w:rsidR="001205D9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28 IN Type II Traffic Cone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 xml:space="preserve"> - Product ID 10037</w:t>
            </w:r>
          </w:p>
          <w:p w14:paraId="418A9F75" w14:textId="77777777" w:rsidR="001205D9" w:rsidRDefault="001205D9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7E1410CF" w14:textId="77777777" w:rsidR="001205D9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 w:type="page"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 w:type="page"/>
              <w:t xml:space="preserve">Must meet the requirements of DOTD Spec. 190-002, Revised 9/23/2022.  Sheeting must be an approved product listed on the Approved Materials List (AML) for Reflective Sheeting, Material Category Reflective Sheeting, TIII, </w:t>
            </w:r>
            <w:proofErr w:type="spellStart"/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TrafConeCollar</w:t>
            </w:r>
            <w:proofErr w:type="spellEnd"/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 xml:space="preserve"> (Reflective Sheeting, Type III, Traffic Cone Collars or Reflective Sheeting, T VI, </w:t>
            </w:r>
            <w:proofErr w:type="spellStart"/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TrafConeCollar</w:t>
            </w:r>
            <w:proofErr w:type="spellEnd"/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 xml:space="preserve"> (Reflective Sheeting, Type VI, Traffic Cone Collars)</w:t>
            </w:r>
            <w:r w:rsidR="001205D9">
              <w:rPr>
                <w:rFonts w:ascii="Calibri" w:eastAsia="Times New Roman" w:hAnsi="Calibri" w:cs="Calibri"/>
                <w:color w:val="000000"/>
                <w:sz w:val="22"/>
              </w:rPr>
              <w:t>.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 w:type="page"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 w:type="page"/>
            </w:r>
          </w:p>
          <w:p w14:paraId="62D5D613" w14:textId="77777777" w:rsidR="001205D9" w:rsidRDefault="001205D9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408280ED" w14:textId="77777777" w:rsidR="001205D9" w:rsidRPr="001205D9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t>See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Attachment D </w:t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t>for full details and requirements.</w:t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br w:type="page"/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br w:type="page"/>
            </w:r>
          </w:p>
          <w:p w14:paraId="6998DEC2" w14:textId="77777777" w:rsidR="001205D9" w:rsidRDefault="001205D9" w:rsidP="00141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  <w:p w14:paraId="28A6B070" w14:textId="3BBA27AB" w:rsidR="00141D1C" w:rsidRPr="00141D1C" w:rsidRDefault="00656A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Specify </w:t>
            </w:r>
            <w:r w:rsidR="00141D1C"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Brand/Model Bid: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8B1C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48385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EA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650B1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28C2A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</w:tr>
      <w:tr w:rsidR="00141D1C" w:rsidRPr="00141D1C" w14:paraId="72CD639A" w14:textId="77777777" w:rsidTr="007707A4">
        <w:trPr>
          <w:trHeight w:val="36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3E03F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EB824" w14:textId="6F90A82E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Looper Cone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 xml:space="preserve"> - Product 50292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  <w:t xml:space="preserve">Must meet the requirements of DOTD Spec. 190-002, Revised 9/23/2022.  Sheeting must be an approved product listed on the Approved Materials List (AML) for Reflective Sheeting, Material Category Reflective Sheeting Type III </w:t>
            </w:r>
            <w:proofErr w:type="spellStart"/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Reboundable</w:t>
            </w:r>
            <w:proofErr w:type="spellEnd"/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.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t xml:space="preserve">See 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Attachment D </w:t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t>for full details and requirements.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</w:r>
            <w:r w:rsidR="00656A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Specify 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Brand/Model Bid: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AFC17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5F557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EA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1F586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1D9A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</w:tr>
      <w:tr w:rsidR="00141D1C" w:rsidRPr="00141D1C" w14:paraId="49AB2CDF" w14:textId="77777777" w:rsidTr="007707A4">
        <w:trPr>
          <w:trHeight w:val="268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2EFCC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51D4" w14:textId="1B90DD7B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Base for Looper Cone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 xml:space="preserve"> - Product ID 50290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  <w:t>Must meet the requirements of DOTD Spec. 190-002, Revised 9/23/2022</w:t>
            </w:r>
            <w:r w:rsidR="001205D9">
              <w:rPr>
                <w:rFonts w:ascii="Calibri" w:eastAsia="Times New Roman" w:hAnsi="Calibri" w:cs="Calibri"/>
                <w:color w:val="000000"/>
                <w:sz w:val="22"/>
              </w:rPr>
              <w:t>.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t>See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Attachment D </w:t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t>for full details and requirements.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</w:r>
            <w:r w:rsidR="00656A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Specify 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Brand/Model Bid: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215D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29D43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EA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8012F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24CDB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</w:tr>
    </w:tbl>
    <w:p w14:paraId="46E55382" w14:textId="77777777" w:rsidR="00141D1C" w:rsidRDefault="00141D1C"/>
    <w:tbl>
      <w:tblPr>
        <w:tblW w:w="12420" w:type="dxa"/>
        <w:tblLook w:val="04A0" w:firstRow="1" w:lastRow="0" w:firstColumn="1" w:lastColumn="0" w:noHBand="0" w:noVBand="1"/>
      </w:tblPr>
      <w:tblGrid>
        <w:gridCol w:w="920"/>
        <w:gridCol w:w="6220"/>
        <w:gridCol w:w="780"/>
        <w:gridCol w:w="780"/>
        <w:gridCol w:w="1860"/>
        <w:gridCol w:w="1860"/>
      </w:tblGrid>
      <w:tr w:rsidR="00141D1C" w:rsidRPr="00141D1C" w14:paraId="4300F724" w14:textId="77777777" w:rsidTr="007707A4">
        <w:trPr>
          <w:trHeight w:val="39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7CAA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868D1" w14:textId="1F8D7966" w:rsidR="00141D1C" w:rsidRPr="00141D1C" w:rsidRDefault="00141D1C" w:rsidP="0012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Type A/C Combo Barricade Warning Light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 xml:space="preserve"> - Product ID 10143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  <w:t>Must meet the requirements of the 2026 LA Roads and Bridges Specification, Section 1018.13.  Light shall be a battery operated, highway yellow light with LED type bulbs, a plastic H.D. housing, and have a switchable combination of low intensity flashing and steady burn.  Light must comp</w:t>
            </w:r>
            <w:r w:rsidR="001205D9">
              <w:rPr>
                <w:rFonts w:ascii="Calibri" w:eastAsia="Times New Roman" w:hAnsi="Calibri" w:cs="Calibri"/>
                <w:color w:val="000000"/>
                <w:sz w:val="22"/>
              </w:rPr>
              <w:t>l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y with MUTCD requirements.  Must be an approved product listed on the Approved Materials List (AML) for Barricade Warning Lights.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t xml:space="preserve">See 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Attachment E </w:t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t>for full details and requirements.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</w:r>
            <w:r w:rsidR="00656A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Specify 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Brand/Model Bid: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9D259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7718E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EA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2A88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863FE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</w:tr>
      <w:tr w:rsidR="00141D1C" w:rsidRPr="00141D1C" w14:paraId="5D9CC31D" w14:textId="77777777" w:rsidTr="007707A4">
        <w:trPr>
          <w:trHeight w:val="361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60143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315F" w14:textId="1176FCFF" w:rsidR="00141D1C" w:rsidRPr="00141D1C" w:rsidRDefault="00141D1C" w:rsidP="0012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Type B Barricade Warning Light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 xml:space="preserve"> - Product ID 10144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  <w:t>Must meet the requirements of the 2026 LA Roads and Bridges Specification, Section 1018.13.  Light shall be a battery operated, highway yellow light with LED type bulbs and a plastic H.D. housing.  Light must comp</w:t>
            </w:r>
            <w:r w:rsidR="001205D9">
              <w:rPr>
                <w:rFonts w:ascii="Calibri" w:eastAsia="Times New Roman" w:hAnsi="Calibri" w:cs="Calibri"/>
                <w:color w:val="000000"/>
                <w:sz w:val="22"/>
              </w:rPr>
              <w:t>l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y with MUTCD requirements.  Must be an approved product listed on the Approved Materials List (AML) for Barricade Warning Lights.</w:t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t xml:space="preserve">See 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Attachment E </w:t>
            </w:r>
            <w:r w:rsidRPr="00141D1C">
              <w:rPr>
                <w:rFonts w:ascii="Calibri" w:eastAsia="Times New Roman" w:hAnsi="Calibri" w:cs="Calibri"/>
                <w:bCs/>
                <w:color w:val="000000"/>
                <w:sz w:val="22"/>
              </w:rPr>
              <w:t>for full details and requirements.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</w:r>
            <w:r w:rsidR="00656A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Specify </w:t>
            </w:r>
            <w:r w:rsidRPr="00141D1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Brand/Model Bid: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1CEAB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26910" w14:textId="77777777" w:rsidR="00141D1C" w:rsidRPr="00141D1C" w:rsidRDefault="00141D1C" w:rsidP="00141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EA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556DE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24423" w14:textId="77777777" w:rsidR="00141D1C" w:rsidRPr="00141D1C" w:rsidRDefault="00141D1C" w:rsidP="00141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41D1C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</w:p>
        </w:tc>
      </w:tr>
    </w:tbl>
    <w:p w14:paraId="61F6058D" w14:textId="77777777" w:rsidR="00141D1C" w:rsidRDefault="00141D1C"/>
    <w:sectPr w:rsidR="00141D1C" w:rsidSect="00141D1C">
      <w:footerReference w:type="default" r:id="rId6"/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C8AB" w14:textId="77777777" w:rsidR="00457B35" w:rsidRDefault="00457B35" w:rsidP="00457B35">
      <w:pPr>
        <w:spacing w:after="0" w:line="240" w:lineRule="auto"/>
      </w:pPr>
      <w:r>
        <w:separator/>
      </w:r>
    </w:p>
  </w:endnote>
  <w:endnote w:type="continuationSeparator" w:id="0">
    <w:p w14:paraId="4D7299AE" w14:textId="77777777" w:rsidR="00457B35" w:rsidRDefault="00457B35" w:rsidP="0045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079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4C78E" w14:textId="59BFBDB1" w:rsidR="00457B35" w:rsidRDefault="00457B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DC910" w14:textId="77777777" w:rsidR="00457B35" w:rsidRDefault="00457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2F18" w14:textId="77777777" w:rsidR="00457B35" w:rsidRDefault="00457B35" w:rsidP="00457B35">
      <w:pPr>
        <w:spacing w:after="0" w:line="240" w:lineRule="auto"/>
      </w:pPr>
      <w:r>
        <w:separator/>
      </w:r>
    </w:p>
  </w:footnote>
  <w:footnote w:type="continuationSeparator" w:id="0">
    <w:p w14:paraId="3F679EB6" w14:textId="77777777" w:rsidR="00457B35" w:rsidRDefault="00457B35" w:rsidP="00457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1C"/>
    <w:rsid w:val="001205D9"/>
    <w:rsid w:val="00141D1C"/>
    <w:rsid w:val="00196F16"/>
    <w:rsid w:val="002D2FC6"/>
    <w:rsid w:val="00457B35"/>
    <w:rsid w:val="004D78CE"/>
    <w:rsid w:val="00656A1C"/>
    <w:rsid w:val="006C50F4"/>
    <w:rsid w:val="007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CAE42"/>
  <w15:chartTrackingRefBased/>
  <w15:docId w15:val="{3E7096A7-9074-474B-9491-5873D26E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B35"/>
  </w:style>
  <w:style w:type="paragraph" w:styleId="Footer">
    <w:name w:val="footer"/>
    <w:basedOn w:val="Normal"/>
    <w:link w:val="FooterChar"/>
    <w:uiPriority w:val="99"/>
    <w:unhideWhenUsed/>
    <w:rsid w:val="00457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Fontenot</dc:creator>
  <cp:keywords/>
  <dc:description/>
  <cp:lastModifiedBy>Alana Clark</cp:lastModifiedBy>
  <cp:revision>5</cp:revision>
  <dcterms:created xsi:type="dcterms:W3CDTF">2026-03-11T13:12:00Z</dcterms:created>
  <dcterms:modified xsi:type="dcterms:W3CDTF">2026-03-12T15:12:00Z</dcterms:modified>
</cp:coreProperties>
</file>