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9576F" w14:textId="77777777" w:rsidR="008E7953" w:rsidRPr="00CF2710" w:rsidRDefault="008E7953" w:rsidP="008E7953">
      <w:pPr>
        <w:spacing w:after="0"/>
        <w:jc w:val="center"/>
        <w:rPr>
          <w:rFonts w:ascii="Public Sans Light" w:hAnsi="Public Sans Light"/>
          <w:i/>
          <w:iCs/>
          <w:sz w:val="22"/>
        </w:rPr>
      </w:pPr>
      <w:r w:rsidRPr="00CF2710">
        <w:rPr>
          <w:rFonts w:ascii="Public Sans Light" w:hAnsi="Public Sans Light"/>
          <w:i/>
          <w:iCs/>
          <w:sz w:val="22"/>
        </w:rPr>
        <w:t>State of Louisiana</w:t>
      </w:r>
    </w:p>
    <w:p w14:paraId="5C5C0AE0" w14:textId="77777777" w:rsidR="008E7953" w:rsidRPr="00CF2710" w:rsidRDefault="008E7953" w:rsidP="008E7953">
      <w:pPr>
        <w:spacing w:after="0"/>
        <w:ind w:left="-360" w:right="-330"/>
        <w:jc w:val="center"/>
        <w:rPr>
          <w:rFonts w:ascii="Public Sans Light" w:hAnsi="Public Sans Light"/>
          <w:i/>
          <w:iCs/>
          <w:sz w:val="22"/>
        </w:rPr>
      </w:pPr>
      <w:r w:rsidRPr="00CF2710">
        <w:rPr>
          <w:rFonts w:ascii="Public Sans Light" w:hAnsi="Public Sans Light"/>
          <w:i/>
          <w:iCs/>
          <w:sz w:val="22"/>
        </w:rPr>
        <w:t xml:space="preserve">Office of </w:t>
      </w:r>
      <w:r w:rsidR="007A24AE" w:rsidRPr="00CF2710">
        <w:rPr>
          <w:rFonts w:ascii="Public Sans Light" w:hAnsi="Public Sans Light"/>
          <w:i/>
          <w:iCs/>
          <w:sz w:val="22"/>
        </w:rPr>
        <w:t>State Procurement</w:t>
      </w:r>
    </w:p>
    <w:p w14:paraId="521A0D23" w14:textId="77777777" w:rsidR="008E7953" w:rsidRPr="00CF2710" w:rsidRDefault="008E7953" w:rsidP="008E7953">
      <w:pPr>
        <w:jc w:val="center"/>
        <w:sectPr w:rsidR="008E7953" w:rsidRPr="00CF2710" w:rsidSect="008E7953">
          <w:pgSz w:w="12240" w:h="15840"/>
          <w:pgMar w:top="1008" w:right="1440" w:bottom="1440" w:left="1440" w:header="720" w:footer="720" w:gutter="0"/>
          <w:cols w:space="720"/>
          <w:docGrid w:linePitch="360"/>
        </w:sectPr>
      </w:pPr>
    </w:p>
    <w:p w14:paraId="4C76E8C8" w14:textId="77777777" w:rsidR="00BD7114" w:rsidRPr="00CF2710" w:rsidRDefault="00BD7114" w:rsidP="008E7953">
      <w:pPr>
        <w:spacing w:after="0"/>
        <w:jc w:val="center"/>
      </w:pPr>
    </w:p>
    <w:p w14:paraId="08CD1E2C" w14:textId="77777777" w:rsidR="008E7953" w:rsidRPr="00CF2710" w:rsidRDefault="008E7953" w:rsidP="008E7953">
      <w:pPr>
        <w:spacing w:after="0"/>
        <w:jc w:val="center"/>
        <w:rPr>
          <w:rFonts w:ascii="Public Sans Light" w:hAnsi="Public Sans Light"/>
          <w:b/>
          <w:bCs/>
          <w:sz w:val="20"/>
          <w:szCs w:val="20"/>
        </w:rPr>
      </w:pPr>
      <w:r w:rsidRPr="00CF2710">
        <w:rPr>
          <w:rFonts w:ascii="Public Sans Light" w:hAnsi="Public Sans Light"/>
          <w:b/>
          <w:bCs/>
          <w:sz w:val="20"/>
          <w:szCs w:val="20"/>
        </w:rPr>
        <w:t>Jeff Landry</w:t>
      </w:r>
    </w:p>
    <w:p w14:paraId="400B2579" w14:textId="77777777" w:rsidR="008E7953" w:rsidRPr="00CF2710" w:rsidRDefault="008E7953" w:rsidP="008E7953">
      <w:pPr>
        <w:jc w:val="center"/>
        <w:rPr>
          <w:rFonts w:ascii="Public Sans Light" w:hAnsi="Public Sans Light"/>
          <w:sz w:val="16"/>
          <w:szCs w:val="16"/>
        </w:rPr>
      </w:pPr>
      <w:r w:rsidRPr="00CF2710">
        <w:rPr>
          <w:rFonts w:ascii="Public Sans Light" w:hAnsi="Public Sans Light"/>
          <w:sz w:val="16"/>
          <w:szCs w:val="16"/>
        </w:rPr>
        <w:t>Governor</w:t>
      </w:r>
    </w:p>
    <w:p w14:paraId="06A9623C" w14:textId="77777777" w:rsidR="008E7953" w:rsidRPr="00CF2710" w:rsidRDefault="008E7953" w:rsidP="008E7953">
      <w:pPr>
        <w:spacing w:after="0"/>
        <w:jc w:val="center"/>
        <w:rPr>
          <w:rFonts w:ascii="Public Sans Light" w:hAnsi="Public Sans Light"/>
          <w:b/>
          <w:bCs/>
          <w:sz w:val="20"/>
          <w:szCs w:val="20"/>
        </w:rPr>
      </w:pPr>
      <w:r w:rsidRPr="00CF2710">
        <w:rPr>
          <w:rFonts w:ascii="Public Sans Light" w:hAnsi="Public Sans Light"/>
          <w:b/>
          <w:bCs/>
          <w:sz w:val="20"/>
          <w:szCs w:val="20"/>
        </w:rPr>
        <w:t>Taylor F. Barras</w:t>
      </w:r>
    </w:p>
    <w:p w14:paraId="2B2A5205" w14:textId="77777777" w:rsidR="008E7953" w:rsidRPr="00CF2710" w:rsidRDefault="008E7953" w:rsidP="008E7953">
      <w:pPr>
        <w:jc w:val="center"/>
        <w:rPr>
          <w:rFonts w:ascii="Public Sans Light" w:hAnsi="Public Sans Light"/>
          <w:sz w:val="16"/>
          <w:szCs w:val="16"/>
        </w:rPr>
      </w:pPr>
      <w:r w:rsidRPr="00CF2710">
        <w:rPr>
          <w:rFonts w:ascii="Public Sans Light" w:hAnsi="Public Sans Light"/>
          <w:sz w:val="16"/>
          <w:szCs w:val="16"/>
        </w:rPr>
        <w:t>Commissioner of Administration</w:t>
      </w:r>
    </w:p>
    <w:p w14:paraId="11994277" w14:textId="77777777" w:rsidR="008E7953" w:rsidRPr="00CF2710" w:rsidRDefault="008E7953" w:rsidP="008E7953">
      <w:pPr>
        <w:jc w:val="center"/>
        <w:rPr>
          <w:rFonts w:ascii="Public Sans Light" w:hAnsi="Public Sans Light"/>
          <w:sz w:val="16"/>
          <w:szCs w:val="16"/>
        </w:rPr>
      </w:pPr>
      <w:r w:rsidRPr="00CF2710">
        <w:rPr>
          <w:rFonts w:ascii="Public Sans Light" w:hAnsi="Public Sans Light"/>
          <w:noProof/>
        </w:rPr>
        <w:drawing>
          <wp:anchor distT="0" distB="0" distL="114300" distR="114300" simplePos="0" relativeHeight="251659264" behindDoc="1" locked="0" layoutInCell="1" allowOverlap="1" wp14:anchorId="35D32323" wp14:editId="7FF7CB0E">
            <wp:simplePos x="0" y="0"/>
            <wp:positionH relativeFrom="column">
              <wp:posOffset>438150</wp:posOffset>
            </wp:positionH>
            <wp:positionV relativeFrom="page">
              <wp:posOffset>1103630</wp:posOffset>
            </wp:positionV>
            <wp:extent cx="819150" cy="819150"/>
            <wp:effectExtent l="0" t="0" r="0" b="0"/>
            <wp:wrapTight wrapText="bothSides">
              <wp:wrapPolygon edited="0">
                <wp:start x="6028" y="0"/>
                <wp:lineTo x="0" y="3516"/>
                <wp:lineTo x="0" y="16577"/>
                <wp:lineTo x="5526" y="21098"/>
                <wp:lineTo x="6028" y="21098"/>
                <wp:lineTo x="15070" y="21098"/>
                <wp:lineTo x="15572" y="21098"/>
                <wp:lineTo x="21098" y="16577"/>
                <wp:lineTo x="21098" y="4019"/>
                <wp:lineTo x="15070" y="0"/>
                <wp:lineTo x="6028" y="0"/>
              </wp:wrapPolygon>
            </wp:wrapTight>
            <wp:docPr id="621112422" name="Picture 1" descr="State seal of Louisiana">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1112422" name="Picture 1" descr="State seal of Louisiana">
                      <a:extLst>
                        <a:ext uri="{C183D7F6-B498-43B3-948B-1728B52AA6E4}">
                          <adec:decorative xmlns:adec="http://schemas.microsoft.com/office/drawing/2017/decorative" val="0"/>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p>
    <w:p w14:paraId="3F978EFF" w14:textId="77777777" w:rsidR="008E7953" w:rsidRPr="00CF2710" w:rsidRDefault="008E7953" w:rsidP="008E7953">
      <w:pPr>
        <w:jc w:val="center"/>
        <w:rPr>
          <w:rFonts w:ascii="Public Sans Light" w:hAnsi="Public Sans Light"/>
          <w:sz w:val="16"/>
          <w:szCs w:val="16"/>
        </w:rPr>
      </w:pPr>
    </w:p>
    <w:p w14:paraId="34559638" w14:textId="77777777" w:rsidR="008E7953" w:rsidRPr="00CF2710" w:rsidRDefault="008E7953" w:rsidP="008E7953">
      <w:pPr>
        <w:jc w:val="center"/>
        <w:rPr>
          <w:rFonts w:ascii="Public Sans Light" w:hAnsi="Public Sans Light"/>
          <w:sz w:val="16"/>
          <w:szCs w:val="16"/>
        </w:rPr>
      </w:pPr>
    </w:p>
    <w:p w14:paraId="5270A40E" w14:textId="77777777" w:rsidR="008E7953" w:rsidRPr="00CF2710" w:rsidRDefault="008E7953" w:rsidP="008E7953">
      <w:pPr>
        <w:jc w:val="center"/>
        <w:rPr>
          <w:rFonts w:ascii="Public Sans Light" w:hAnsi="Public Sans Light"/>
          <w:sz w:val="16"/>
          <w:szCs w:val="16"/>
        </w:rPr>
      </w:pPr>
    </w:p>
    <w:p w14:paraId="46529264" w14:textId="77777777" w:rsidR="008E7953" w:rsidRPr="00CF2710" w:rsidRDefault="008E7953" w:rsidP="008E7953">
      <w:pPr>
        <w:spacing w:after="0"/>
        <w:ind w:left="-360" w:right="-330"/>
        <w:jc w:val="center"/>
        <w:rPr>
          <w:rFonts w:ascii="Public Sans Light" w:hAnsi="Public Sans Light"/>
          <w:b/>
          <w:bCs/>
          <w:sz w:val="20"/>
          <w:szCs w:val="20"/>
        </w:rPr>
      </w:pPr>
    </w:p>
    <w:p w14:paraId="68C6CFFB" w14:textId="77777777" w:rsidR="008E7953" w:rsidRPr="00CF2710" w:rsidRDefault="008E7953" w:rsidP="008E7953">
      <w:pPr>
        <w:spacing w:after="0"/>
        <w:ind w:left="-360" w:right="-330"/>
        <w:jc w:val="center"/>
        <w:rPr>
          <w:rFonts w:ascii="Public Sans Light" w:hAnsi="Public Sans Light"/>
          <w:b/>
          <w:bCs/>
          <w:sz w:val="20"/>
          <w:szCs w:val="20"/>
        </w:rPr>
      </w:pPr>
      <w:r w:rsidRPr="00CF2710">
        <w:rPr>
          <w:rFonts w:ascii="Public Sans Light" w:hAnsi="Public Sans Light"/>
          <w:b/>
          <w:bCs/>
          <w:sz w:val="20"/>
          <w:szCs w:val="20"/>
        </w:rPr>
        <w:t>Division of Administration</w:t>
      </w:r>
    </w:p>
    <w:p w14:paraId="2E25BF3B" w14:textId="77777777" w:rsidR="008E7953" w:rsidRPr="00CF2710" w:rsidRDefault="007A24AE" w:rsidP="008E7953">
      <w:pPr>
        <w:spacing w:after="0"/>
        <w:jc w:val="center"/>
        <w:rPr>
          <w:rFonts w:ascii="Public Sans Light" w:hAnsi="Public Sans Light"/>
          <w:sz w:val="16"/>
          <w:szCs w:val="16"/>
        </w:rPr>
      </w:pPr>
      <w:r w:rsidRPr="00CF2710">
        <w:rPr>
          <w:rFonts w:ascii="Public Sans Light" w:hAnsi="Public Sans Light"/>
          <w:sz w:val="16"/>
          <w:szCs w:val="16"/>
        </w:rPr>
        <w:t>1201 N. Third Street, Suite 2-160</w:t>
      </w:r>
    </w:p>
    <w:p w14:paraId="7925F540" w14:textId="77777777" w:rsidR="008E7953" w:rsidRPr="00CF2710" w:rsidRDefault="008E7953" w:rsidP="008E7953">
      <w:pPr>
        <w:spacing w:after="0"/>
        <w:ind w:left="-90"/>
        <w:jc w:val="center"/>
        <w:rPr>
          <w:rFonts w:ascii="Public Sans Light" w:hAnsi="Public Sans Light"/>
          <w:sz w:val="16"/>
          <w:szCs w:val="16"/>
        </w:rPr>
      </w:pPr>
      <w:r w:rsidRPr="00CF2710">
        <w:rPr>
          <w:rFonts w:ascii="Public Sans Light" w:hAnsi="Public Sans Light"/>
          <w:sz w:val="16"/>
          <w:szCs w:val="16"/>
        </w:rPr>
        <w:t>Baton Rouge, Louisiana 7080</w:t>
      </w:r>
      <w:r w:rsidR="007A24AE" w:rsidRPr="00CF2710">
        <w:rPr>
          <w:rFonts w:ascii="Public Sans Light" w:hAnsi="Public Sans Light"/>
          <w:sz w:val="16"/>
          <w:szCs w:val="16"/>
        </w:rPr>
        <w:t>2</w:t>
      </w:r>
      <w:r w:rsidRPr="00CF2710">
        <w:rPr>
          <w:rFonts w:ascii="Public Sans Light" w:hAnsi="Public Sans Light"/>
          <w:sz w:val="16"/>
          <w:szCs w:val="16"/>
        </w:rPr>
        <w:t>-</w:t>
      </w:r>
      <w:r w:rsidR="007A24AE" w:rsidRPr="00CF2710">
        <w:rPr>
          <w:rFonts w:ascii="Public Sans Light" w:hAnsi="Public Sans Light"/>
          <w:sz w:val="16"/>
          <w:szCs w:val="16"/>
        </w:rPr>
        <w:t>5243</w:t>
      </w:r>
    </w:p>
    <w:p w14:paraId="403E88A5" w14:textId="77777777" w:rsidR="008E7953" w:rsidRPr="00CF2710" w:rsidRDefault="008E7953" w:rsidP="008E7953">
      <w:pPr>
        <w:spacing w:after="0"/>
        <w:jc w:val="center"/>
        <w:rPr>
          <w:rFonts w:ascii="Public Sans Light" w:hAnsi="Public Sans Light"/>
          <w:sz w:val="16"/>
          <w:szCs w:val="16"/>
        </w:rPr>
      </w:pPr>
      <w:r w:rsidRPr="00CF2710">
        <w:rPr>
          <w:rFonts w:ascii="Public Sans Light" w:hAnsi="Public Sans Light"/>
          <w:sz w:val="16"/>
          <w:szCs w:val="16"/>
        </w:rPr>
        <w:t>Phone (225) 342-</w:t>
      </w:r>
      <w:r w:rsidR="007A24AE" w:rsidRPr="00CF2710">
        <w:rPr>
          <w:rFonts w:ascii="Public Sans Light" w:hAnsi="Public Sans Light"/>
          <w:sz w:val="16"/>
          <w:szCs w:val="16"/>
        </w:rPr>
        <w:t>8010</w:t>
      </w:r>
    </w:p>
    <w:p w14:paraId="3A0CE71A" w14:textId="77777777" w:rsidR="008E7953" w:rsidRPr="00CF2710" w:rsidRDefault="008E7953" w:rsidP="008E7953">
      <w:pPr>
        <w:jc w:val="center"/>
        <w:rPr>
          <w:rFonts w:ascii="Public Sans Light" w:hAnsi="Public Sans Light"/>
          <w:sz w:val="16"/>
          <w:szCs w:val="16"/>
        </w:rPr>
      </w:pPr>
      <w:r w:rsidRPr="00CF2710">
        <w:rPr>
          <w:rFonts w:ascii="Public Sans Light" w:hAnsi="Public Sans Light"/>
          <w:sz w:val="16"/>
          <w:szCs w:val="16"/>
        </w:rPr>
        <w:t>Fax (225) 342-</w:t>
      </w:r>
      <w:r w:rsidR="007A24AE" w:rsidRPr="00CF2710">
        <w:rPr>
          <w:rFonts w:ascii="Public Sans Light" w:hAnsi="Public Sans Light"/>
          <w:sz w:val="16"/>
          <w:szCs w:val="16"/>
        </w:rPr>
        <w:t>9756</w:t>
      </w:r>
    </w:p>
    <w:p w14:paraId="1C0A9D06" w14:textId="77777777" w:rsidR="008E7953" w:rsidRPr="00CF2710" w:rsidRDefault="008E7953" w:rsidP="008E7953">
      <w:pPr>
        <w:sectPr w:rsidR="008E7953" w:rsidRPr="00CF2710" w:rsidSect="008E7953">
          <w:type w:val="continuous"/>
          <w:pgSz w:w="12240" w:h="15840"/>
          <w:pgMar w:top="900" w:right="1440" w:bottom="1440" w:left="1440" w:header="720" w:footer="720" w:gutter="0"/>
          <w:cols w:num="3" w:space="720"/>
          <w:docGrid w:linePitch="360"/>
        </w:sectPr>
      </w:pPr>
    </w:p>
    <w:p w14:paraId="5E36BB15" w14:textId="77777777" w:rsidR="008E7953" w:rsidRPr="00CF2710" w:rsidRDefault="008E7953" w:rsidP="008E7953"/>
    <w:p w14:paraId="15576E56" w14:textId="66A3A2B6" w:rsidR="00E57614" w:rsidRPr="00CF2710" w:rsidRDefault="00A17A1E" w:rsidP="00E57614">
      <w:pPr>
        <w:spacing w:after="0"/>
        <w:jc w:val="center"/>
        <w:rPr>
          <w:rFonts w:ascii="Arial" w:eastAsia="Times New Roman" w:hAnsi="Arial" w:cs="Arial"/>
          <w:bCs/>
          <w:szCs w:val="24"/>
        </w:rPr>
      </w:pPr>
      <w:r w:rsidRPr="00CF2710">
        <w:rPr>
          <w:rFonts w:ascii="Arial" w:eastAsia="Times New Roman" w:hAnsi="Arial" w:cs="Arial"/>
          <w:bCs/>
          <w:szCs w:val="24"/>
        </w:rPr>
        <w:t>March 23, 2026</w:t>
      </w:r>
    </w:p>
    <w:p w14:paraId="563096C2" w14:textId="77777777" w:rsidR="00E57614" w:rsidRPr="00CF2710" w:rsidRDefault="00E57614" w:rsidP="00E57614">
      <w:pPr>
        <w:spacing w:after="0"/>
        <w:jc w:val="center"/>
        <w:rPr>
          <w:rFonts w:ascii="Arial" w:eastAsia="Times New Roman" w:hAnsi="Arial" w:cs="Arial"/>
          <w:b/>
          <w:bCs/>
          <w:szCs w:val="24"/>
        </w:rPr>
      </w:pPr>
    </w:p>
    <w:p w14:paraId="21146F30" w14:textId="25DE9393" w:rsidR="00E57614" w:rsidRPr="00CF2710" w:rsidRDefault="00E57614" w:rsidP="00E57614">
      <w:pPr>
        <w:spacing w:after="0"/>
        <w:jc w:val="center"/>
        <w:rPr>
          <w:rFonts w:ascii="Arial" w:eastAsia="Times New Roman" w:hAnsi="Arial" w:cs="Arial"/>
          <w:b/>
          <w:bCs/>
          <w:i/>
          <w:iCs/>
          <w:szCs w:val="24"/>
        </w:rPr>
      </w:pPr>
      <w:r w:rsidRPr="00CF2710">
        <w:rPr>
          <w:rFonts w:ascii="Arial" w:eastAsia="Times New Roman" w:hAnsi="Arial" w:cs="Arial"/>
          <w:b/>
          <w:bCs/>
          <w:szCs w:val="24"/>
        </w:rPr>
        <w:t>Addendum No. 0</w:t>
      </w:r>
      <w:r w:rsidR="00A17A1E" w:rsidRPr="00CF2710">
        <w:rPr>
          <w:rFonts w:ascii="Arial" w:eastAsia="Times New Roman" w:hAnsi="Arial" w:cs="Arial"/>
          <w:b/>
          <w:bCs/>
          <w:szCs w:val="24"/>
        </w:rPr>
        <w:t>2</w:t>
      </w:r>
    </w:p>
    <w:p w14:paraId="27FA4EB1" w14:textId="77777777" w:rsidR="00E57614" w:rsidRPr="00CF2710" w:rsidRDefault="00E57614" w:rsidP="00E57614">
      <w:pPr>
        <w:spacing w:after="0"/>
        <w:jc w:val="center"/>
        <w:rPr>
          <w:rFonts w:ascii="Arial" w:eastAsia="Times New Roman" w:hAnsi="Arial" w:cs="Arial"/>
          <w:b/>
          <w:bCs/>
          <w:szCs w:val="24"/>
        </w:rPr>
      </w:pPr>
    </w:p>
    <w:p w14:paraId="57F6F42F" w14:textId="773EF9D3" w:rsidR="00E246D9" w:rsidRPr="00CF2710" w:rsidRDefault="00E246D9" w:rsidP="00E246D9">
      <w:pPr>
        <w:spacing w:after="0"/>
        <w:jc w:val="both"/>
        <w:rPr>
          <w:rFonts w:ascii="Arial" w:eastAsia="Times New Roman" w:hAnsi="Arial" w:cs="Arial"/>
          <w:szCs w:val="24"/>
        </w:rPr>
      </w:pPr>
      <w:r w:rsidRPr="00CF2710">
        <w:rPr>
          <w:rFonts w:ascii="Arial" w:eastAsia="Times New Roman" w:hAnsi="Arial" w:cs="Arial"/>
          <w:szCs w:val="24"/>
        </w:rPr>
        <w:t>Your reference is directed to RFx Number 30000</w:t>
      </w:r>
      <w:r w:rsidR="00A17A1E" w:rsidRPr="00CF2710">
        <w:rPr>
          <w:rFonts w:ascii="Arial" w:eastAsia="Times New Roman" w:hAnsi="Arial" w:cs="Arial"/>
          <w:szCs w:val="24"/>
        </w:rPr>
        <w:t>25965</w:t>
      </w:r>
      <w:r w:rsidRPr="00CF2710">
        <w:rPr>
          <w:rFonts w:ascii="Arial" w:eastAsia="Times New Roman" w:hAnsi="Arial" w:cs="Arial"/>
          <w:szCs w:val="24"/>
        </w:rPr>
        <w:t xml:space="preserve"> for the Invitation to Bid (ITB) for the State of Louisiana – </w:t>
      </w:r>
      <w:r w:rsidR="00A17A1E" w:rsidRPr="00CF2710">
        <w:rPr>
          <w:rFonts w:ascii="Arial" w:eastAsia="Times New Roman" w:hAnsi="Arial" w:cs="Arial"/>
          <w:szCs w:val="24"/>
        </w:rPr>
        <w:t>Emergency Generators and KVA Transformers</w:t>
      </w:r>
      <w:r w:rsidRPr="00CF2710">
        <w:rPr>
          <w:rFonts w:ascii="Arial" w:eastAsia="Times New Roman" w:hAnsi="Arial" w:cs="Arial"/>
          <w:szCs w:val="24"/>
        </w:rPr>
        <w:t>, which is currently scheduled to open at</w:t>
      </w:r>
      <w:r w:rsidR="00A17A1E" w:rsidRPr="00CF2710">
        <w:rPr>
          <w:rFonts w:ascii="Arial" w:eastAsia="Times New Roman" w:hAnsi="Arial" w:cs="Arial"/>
          <w:szCs w:val="24"/>
        </w:rPr>
        <w:t xml:space="preserve"> 10:00 AM</w:t>
      </w:r>
      <w:r w:rsidRPr="00CF2710">
        <w:rPr>
          <w:rFonts w:ascii="Arial" w:eastAsia="Times New Roman" w:hAnsi="Arial" w:cs="Arial"/>
          <w:szCs w:val="24"/>
        </w:rPr>
        <w:t xml:space="preserve"> CT on </w:t>
      </w:r>
      <w:r w:rsidR="00A17A1E" w:rsidRPr="00CF2710">
        <w:rPr>
          <w:rFonts w:ascii="Arial" w:eastAsia="Times New Roman" w:hAnsi="Arial" w:cs="Arial"/>
          <w:szCs w:val="24"/>
        </w:rPr>
        <w:t>03/31/2026</w:t>
      </w:r>
      <w:r w:rsidRPr="00CF2710">
        <w:rPr>
          <w:rFonts w:ascii="Arial" w:eastAsia="Times New Roman" w:hAnsi="Arial" w:cs="Arial"/>
          <w:szCs w:val="24"/>
        </w:rPr>
        <w:t xml:space="preserve">. </w:t>
      </w:r>
    </w:p>
    <w:p w14:paraId="31C5F45D" w14:textId="57CBF074" w:rsidR="00E57614" w:rsidRPr="00CF2710" w:rsidRDefault="00E57614" w:rsidP="00E57614">
      <w:pPr>
        <w:spacing w:after="0"/>
        <w:jc w:val="both"/>
        <w:rPr>
          <w:rFonts w:ascii="Arial" w:eastAsia="Times New Roman" w:hAnsi="Arial" w:cs="Arial"/>
          <w:szCs w:val="24"/>
        </w:rPr>
      </w:pPr>
      <w:r w:rsidRPr="00CF2710">
        <w:rPr>
          <w:rFonts w:ascii="Arial" w:eastAsia="Times New Roman" w:hAnsi="Arial" w:cs="Arial"/>
          <w:noProof/>
          <w:szCs w:val="24"/>
        </w:rPr>
        <mc:AlternateContent>
          <mc:Choice Requires="wps">
            <w:drawing>
              <wp:anchor distT="0" distB="0" distL="114300" distR="114300" simplePos="0" relativeHeight="251660288" behindDoc="0" locked="0" layoutInCell="1" allowOverlap="1" wp14:anchorId="45D46636" wp14:editId="624BE29C">
                <wp:simplePos x="0" y="0"/>
                <wp:positionH relativeFrom="column">
                  <wp:posOffset>-5939</wp:posOffset>
                </wp:positionH>
                <wp:positionV relativeFrom="paragraph">
                  <wp:posOffset>90467</wp:posOffset>
                </wp:positionV>
                <wp:extent cx="5902037" cy="0"/>
                <wp:effectExtent l="0" t="0" r="0" b="0"/>
                <wp:wrapNone/>
                <wp:docPr id="278781607"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2F2A3F" id="Straight Connector 1" o:spid="_x0000_s1026" alt="&quot;&quot;"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18C68333" w14:textId="40C12729" w:rsidR="00E246D9" w:rsidRPr="00CF2710" w:rsidRDefault="00E246D9" w:rsidP="00E246D9">
      <w:pPr>
        <w:spacing w:after="0"/>
        <w:jc w:val="both"/>
        <w:rPr>
          <w:rFonts w:ascii="Arial" w:eastAsia="Times New Roman" w:hAnsi="Arial" w:cs="Arial"/>
          <w:b/>
          <w:szCs w:val="24"/>
        </w:rPr>
      </w:pPr>
      <w:r w:rsidRPr="00CF2710">
        <w:rPr>
          <w:rFonts w:ascii="Arial" w:eastAsia="Times New Roman" w:hAnsi="Arial" w:cs="Arial"/>
          <w:b/>
          <w:szCs w:val="24"/>
        </w:rPr>
        <w:t>The following are the Vendor</w:t>
      </w:r>
      <w:r w:rsidR="00A35A03">
        <w:rPr>
          <w:rFonts w:ascii="Arial" w:eastAsia="Times New Roman" w:hAnsi="Arial" w:cs="Arial"/>
          <w:b/>
          <w:szCs w:val="24"/>
        </w:rPr>
        <w:t>s’</w:t>
      </w:r>
      <w:r w:rsidRPr="00CF2710">
        <w:rPr>
          <w:rFonts w:ascii="Arial" w:eastAsia="Times New Roman" w:hAnsi="Arial" w:cs="Arial"/>
          <w:b/>
          <w:szCs w:val="24"/>
        </w:rPr>
        <w:t xml:space="preserve"> Inquiries received by the deadline date of </w:t>
      </w:r>
      <w:r w:rsidR="00A17A1E" w:rsidRPr="00CF2710">
        <w:rPr>
          <w:rFonts w:ascii="Arial" w:eastAsia="Times New Roman" w:hAnsi="Arial" w:cs="Arial"/>
          <w:b/>
          <w:szCs w:val="24"/>
        </w:rPr>
        <w:t>03/24/2026</w:t>
      </w:r>
      <w:r w:rsidRPr="00CF2710">
        <w:rPr>
          <w:rFonts w:ascii="Arial" w:eastAsia="Times New Roman" w:hAnsi="Arial" w:cs="Arial"/>
          <w:b/>
          <w:szCs w:val="24"/>
        </w:rPr>
        <w:t xml:space="preserve"> and the State’s Responses:</w:t>
      </w:r>
    </w:p>
    <w:p w14:paraId="12A406D5" w14:textId="77777777" w:rsidR="00E246D9" w:rsidRPr="00CF2710" w:rsidRDefault="00E246D9" w:rsidP="00E246D9">
      <w:pPr>
        <w:spacing w:after="0"/>
        <w:jc w:val="both"/>
        <w:rPr>
          <w:rFonts w:ascii="Arial" w:eastAsia="Times New Roman" w:hAnsi="Arial" w:cs="Arial"/>
          <w:b/>
          <w:szCs w:val="24"/>
        </w:rPr>
      </w:pPr>
    </w:p>
    <w:p w14:paraId="39A6E1E9" w14:textId="7DAA39D0" w:rsidR="00E246D9" w:rsidRPr="00CF2710" w:rsidRDefault="00E246D9" w:rsidP="00E246D9">
      <w:pPr>
        <w:spacing w:after="0"/>
        <w:jc w:val="both"/>
        <w:rPr>
          <w:rFonts w:ascii="Arial" w:eastAsia="Times New Roman" w:hAnsi="Arial" w:cs="Arial"/>
          <w:szCs w:val="24"/>
        </w:rPr>
      </w:pPr>
      <w:r w:rsidRPr="00CF2710">
        <w:rPr>
          <w:rFonts w:ascii="Arial" w:eastAsia="Times New Roman" w:hAnsi="Arial" w:cs="Arial"/>
          <w:b/>
          <w:szCs w:val="24"/>
        </w:rPr>
        <w:t xml:space="preserve">Vendor’s Inquiry #1: </w:t>
      </w:r>
      <w:r w:rsidR="00A17A1E" w:rsidRPr="00CF2710">
        <w:rPr>
          <w:rFonts w:ascii="Arial" w:eastAsia="Times New Roman" w:hAnsi="Arial" w:cs="Arial"/>
          <w:szCs w:val="24"/>
        </w:rPr>
        <w:t>For pricing purposes, should generator rentals be assumed as single-shift (8 hours per day) or continuous operation (24 hours per day)? Please confirm whether the daily, weekly, and monthly rental rates are expected to cover 24/7 usage. </w:t>
      </w:r>
    </w:p>
    <w:p w14:paraId="52357AE4" w14:textId="77777777" w:rsidR="00E246D9" w:rsidRPr="00CF2710" w:rsidRDefault="00E246D9" w:rsidP="00E246D9">
      <w:pPr>
        <w:spacing w:after="0"/>
        <w:jc w:val="both"/>
        <w:rPr>
          <w:rFonts w:ascii="Arial" w:eastAsia="Times New Roman" w:hAnsi="Arial" w:cs="Arial"/>
          <w:szCs w:val="24"/>
        </w:rPr>
      </w:pPr>
    </w:p>
    <w:p w14:paraId="68B84F19" w14:textId="479EF35E" w:rsidR="00E246D9" w:rsidRPr="00CF2710" w:rsidRDefault="00E246D9" w:rsidP="00E246D9">
      <w:pPr>
        <w:spacing w:after="0"/>
        <w:rPr>
          <w:rFonts w:ascii="Arial" w:hAnsi="Arial" w:cs="Arial"/>
          <w:b/>
          <w:szCs w:val="24"/>
        </w:rPr>
      </w:pPr>
      <w:r w:rsidRPr="00CF2710">
        <w:rPr>
          <w:rFonts w:ascii="Arial" w:hAnsi="Arial" w:cs="Arial"/>
          <w:b/>
          <w:szCs w:val="24"/>
        </w:rPr>
        <w:t xml:space="preserve">State’s Response #1: </w:t>
      </w:r>
      <w:r w:rsidR="00A17A1E" w:rsidRPr="00CF2710">
        <w:rPr>
          <w:rFonts w:ascii="Arial" w:eastAsia="Times New Roman" w:hAnsi="Arial" w:cs="Arial"/>
          <w:szCs w:val="24"/>
        </w:rPr>
        <w:t>Continuous operation 24 hours per day.</w:t>
      </w:r>
    </w:p>
    <w:p w14:paraId="01BF5CDC" w14:textId="77777777" w:rsidR="00E246D9" w:rsidRPr="00CF2710" w:rsidRDefault="00E246D9" w:rsidP="00E246D9">
      <w:pPr>
        <w:spacing w:after="0"/>
        <w:jc w:val="both"/>
        <w:rPr>
          <w:rFonts w:ascii="Arial" w:eastAsia="Times New Roman" w:hAnsi="Arial" w:cs="Arial"/>
          <w:b/>
          <w:szCs w:val="24"/>
        </w:rPr>
      </w:pPr>
    </w:p>
    <w:p w14:paraId="255A112E" w14:textId="7F15CCF8" w:rsidR="00E246D9" w:rsidRPr="00CF2710" w:rsidRDefault="00E246D9" w:rsidP="00E246D9">
      <w:pPr>
        <w:spacing w:after="0"/>
        <w:jc w:val="both"/>
        <w:rPr>
          <w:rFonts w:ascii="Arial" w:eastAsia="Times New Roman" w:hAnsi="Arial" w:cs="Arial"/>
          <w:szCs w:val="24"/>
        </w:rPr>
      </w:pPr>
      <w:r w:rsidRPr="00CF2710">
        <w:rPr>
          <w:rFonts w:ascii="Arial" w:eastAsia="Times New Roman" w:hAnsi="Arial" w:cs="Arial"/>
          <w:b/>
          <w:szCs w:val="24"/>
        </w:rPr>
        <w:t xml:space="preserve">Vendor’s Inquiry #2: </w:t>
      </w:r>
      <w:r w:rsidR="00A17A1E" w:rsidRPr="00CF2710">
        <w:rPr>
          <w:rFonts w:ascii="Arial" w:eastAsia="Times New Roman" w:hAnsi="Arial" w:cs="Arial"/>
          <w:szCs w:val="24"/>
        </w:rPr>
        <w:t>Attachment C includes a line item for diesel fuel priced per gallon. Should bidders also include pricing for fuel delivery resources such as bobtail trucks and fuel truck drivers, or is the State expecting fuel pricing only, exclusive of delivery labor and equipment? </w:t>
      </w:r>
    </w:p>
    <w:p w14:paraId="0B51E077" w14:textId="77777777" w:rsidR="00E246D9" w:rsidRPr="00CF2710" w:rsidRDefault="00E246D9" w:rsidP="00E246D9">
      <w:pPr>
        <w:spacing w:after="0"/>
        <w:jc w:val="both"/>
        <w:rPr>
          <w:rFonts w:ascii="Arial" w:eastAsia="Times New Roman" w:hAnsi="Arial" w:cs="Arial"/>
          <w:szCs w:val="24"/>
        </w:rPr>
      </w:pPr>
    </w:p>
    <w:p w14:paraId="5F1CFC09" w14:textId="07464172" w:rsidR="00E246D9" w:rsidRPr="00CF2710" w:rsidRDefault="00E246D9" w:rsidP="00E246D9">
      <w:pPr>
        <w:spacing w:after="0"/>
        <w:rPr>
          <w:rFonts w:ascii="Arial" w:eastAsia="Times New Roman" w:hAnsi="Arial" w:cs="Arial"/>
          <w:szCs w:val="24"/>
        </w:rPr>
      </w:pPr>
      <w:r w:rsidRPr="00CF2710">
        <w:rPr>
          <w:rFonts w:ascii="Arial" w:hAnsi="Arial" w:cs="Arial"/>
          <w:b/>
          <w:szCs w:val="24"/>
        </w:rPr>
        <w:t xml:space="preserve">State’s Response #2: </w:t>
      </w:r>
      <w:r w:rsidR="00CE41BF" w:rsidRPr="00CF2710">
        <w:rPr>
          <w:rFonts w:ascii="Arial" w:hAnsi="Arial" w:cs="Arial"/>
          <w:bCs/>
          <w:szCs w:val="24"/>
        </w:rPr>
        <w:t>Whatever the cost is to provide wrap around service to the generator for fuel, all inclusive</w:t>
      </w:r>
    </w:p>
    <w:p w14:paraId="0EB55C68" w14:textId="77777777" w:rsidR="00A17A1E" w:rsidRPr="00CF2710" w:rsidRDefault="00A17A1E" w:rsidP="00E246D9">
      <w:pPr>
        <w:spacing w:after="0"/>
        <w:rPr>
          <w:rFonts w:ascii="Arial" w:eastAsia="Times New Roman" w:hAnsi="Arial" w:cs="Arial"/>
          <w:szCs w:val="24"/>
        </w:rPr>
      </w:pPr>
    </w:p>
    <w:p w14:paraId="6C53C898" w14:textId="45CD1234" w:rsidR="00A17A1E" w:rsidRPr="00CF2710" w:rsidRDefault="00A17A1E" w:rsidP="00A17A1E">
      <w:pPr>
        <w:spacing w:after="0"/>
        <w:jc w:val="both"/>
        <w:rPr>
          <w:rFonts w:ascii="Arial" w:eastAsia="Times New Roman" w:hAnsi="Arial" w:cs="Arial"/>
          <w:bCs/>
          <w:szCs w:val="24"/>
        </w:rPr>
      </w:pPr>
      <w:r w:rsidRPr="00CF2710">
        <w:rPr>
          <w:rFonts w:ascii="Arial" w:eastAsia="Times New Roman" w:hAnsi="Arial" w:cs="Arial"/>
          <w:b/>
          <w:szCs w:val="24"/>
        </w:rPr>
        <w:t xml:space="preserve">Vendor’s Inquiry #3: </w:t>
      </w:r>
      <w:r w:rsidR="00CE41BF" w:rsidRPr="00CF2710">
        <w:rPr>
          <w:rFonts w:ascii="Arial" w:eastAsia="Times New Roman" w:hAnsi="Arial" w:cs="Arial"/>
          <w:bCs/>
          <w:szCs w:val="24"/>
        </w:rPr>
        <w:t>For Item 27, “Rental of Power Cords, High Voltage,” can the State clarify the expected standard length (e.g., 50 ft, 100 ft, or other) and voltage/amperage ratings to be assumed for pricing? </w:t>
      </w:r>
    </w:p>
    <w:p w14:paraId="65435DF6" w14:textId="77777777" w:rsidR="00A17A1E" w:rsidRPr="00CF2710" w:rsidRDefault="00A17A1E" w:rsidP="00A17A1E">
      <w:pPr>
        <w:spacing w:after="0"/>
        <w:jc w:val="both"/>
        <w:rPr>
          <w:rFonts w:ascii="Arial" w:eastAsia="Times New Roman" w:hAnsi="Arial" w:cs="Arial"/>
          <w:szCs w:val="24"/>
        </w:rPr>
      </w:pPr>
    </w:p>
    <w:p w14:paraId="64789230" w14:textId="05F3A39E" w:rsidR="00A17A1E" w:rsidRPr="00CF2710" w:rsidRDefault="00A17A1E" w:rsidP="00A17A1E">
      <w:pPr>
        <w:spacing w:after="0"/>
        <w:rPr>
          <w:rFonts w:ascii="Arial" w:hAnsi="Arial" w:cs="Arial"/>
          <w:b/>
          <w:szCs w:val="24"/>
        </w:rPr>
      </w:pPr>
      <w:r w:rsidRPr="00CF2710">
        <w:rPr>
          <w:rFonts w:ascii="Arial" w:hAnsi="Arial" w:cs="Arial"/>
          <w:b/>
          <w:szCs w:val="24"/>
        </w:rPr>
        <w:t xml:space="preserve">State’s Response #3: </w:t>
      </w:r>
      <w:r w:rsidR="00CE41BF" w:rsidRPr="00CF2710">
        <w:rPr>
          <w:rFonts w:ascii="Arial" w:hAnsi="Arial" w:cs="Arial"/>
          <w:bCs/>
          <w:szCs w:val="24"/>
        </w:rPr>
        <w:t>100FT and expect the highest need to be filled so all the way up to a 2MW Power Station</w:t>
      </w:r>
    </w:p>
    <w:p w14:paraId="41A69D3F" w14:textId="77777777" w:rsidR="00A17A1E" w:rsidRPr="00CF2710" w:rsidRDefault="00A17A1E" w:rsidP="00E246D9">
      <w:pPr>
        <w:spacing w:after="0"/>
        <w:rPr>
          <w:rFonts w:ascii="Arial" w:hAnsi="Arial" w:cs="Arial"/>
          <w:b/>
          <w:szCs w:val="24"/>
        </w:rPr>
      </w:pPr>
    </w:p>
    <w:p w14:paraId="59AE17D4" w14:textId="253ACE2F" w:rsidR="00A17A1E" w:rsidRPr="00CF2710" w:rsidRDefault="00A17A1E" w:rsidP="00A17A1E">
      <w:pPr>
        <w:spacing w:after="0"/>
        <w:jc w:val="both"/>
        <w:rPr>
          <w:rFonts w:ascii="Arial" w:eastAsia="Times New Roman" w:hAnsi="Arial" w:cs="Arial"/>
          <w:szCs w:val="24"/>
        </w:rPr>
      </w:pPr>
      <w:r w:rsidRPr="00CF2710">
        <w:rPr>
          <w:rFonts w:ascii="Arial" w:eastAsia="Times New Roman" w:hAnsi="Arial" w:cs="Arial"/>
          <w:b/>
          <w:szCs w:val="24"/>
        </w:rPr>
        <w:t xml:space="preserve">Vendor’s Inquiry #4: </w:t>
      </w:r>
      <w:r w:rsidR="00CE41BF" w:rsidRPr="00CF2710">
        <w:rPr>
          <w:rFonts w:ascii="Arial" w:eastAsia="Times New Roman" w:hAnsi="Arial" w:cs="Arial"/>
          <w:szCs w:val="24"/>
        </w:rPr>
        <w:t>When extended runtime is required, should vendors assume the provision of external fuel tanks as part of the generator rental, or should additional fuel tanks be priced separately under ancillary equipment? </w:t>
      </w:r>
    </w:p>
    <w:p w14:paraId="06D50BD7" w14:textId="77777777" w:rsidR="00A17A1E" w:rsidRPr="00CF2710" w:rsidRDefault="00A17A1E" w:rsidP="00A17A1E">
      <w:pPr>
        <w:spacing w:after="0"/>
        <w:jc w:val="both"/>
        <w:rPr>
          <w:rFonts w:ascii="Arial" w:eastAsia="Times New Roman" w:hAnsi="Arial" w:cs="Arial"/>
          <w:szCs w:val="24"/>
        </w:rPr>
      </w:pPr>
    </w:p>
    <w:p w14:paraId="3633F931" w14:textId="65DF6E9A" w:rsidR="00A17A1E" w:rsidRPr="00CF2710" w:rsidRDefault="00A17A1E" w:rsidP="00A17A1E">
      <w:pPr>
        <w:spacing w:after="0"/>
        <w:rPr>
          <w:rFonts w:ascii="Arial" w:eastAsia="Times New Roman" w:hAnsi="Arial" w:cs="Arial"/>
          <w:szCs w:val="24"/>
        </w:rPr>
      </w:pPr>
      <w:r w:rsidRPr="00CF2710">
        <w:rPr>
          <w:rFonts w:ascii="Arial" w:hAnsi="Arial" w:cs="Arial"/>
          <w:b/>
          <w:szCs w:val="24"/>
        </w:rPr>
        <w:t xml:space="preserve">State’s Response #4: </w:t>
      </w:r>
      <w:r w:rsidR="00CE41BF" w:rsidRPr="00CF2710">
        <w:rPr>
          <w:rFonts w:ascii="Arial" w:eastAsia="Times New Roman" w:hAnsi="Arial" w:cs="Arial"/>
          <w:szCs w:val="24"/>
        </w:rPr>
        <w:t>Included in the rental.</w:t>
      </w:r>
    </w:p>
    <w:p w14:paraId="21112C91" w14:textId="77777777" w:rsidR="00A17A1E" w:rsidRPr="00CF2710" w:rsidRDefault="00A17A1E" w:rsidP="00A17A1E">
      <w:pPr>
        <w:spacing w:after="0"/>
        <w:rPr>
          <w:rFonts w:ascii="Arial" w:eastAsia="Times New Roman" w:hAnsi="Arial" w:cs="Arial"/>
          <w:szCs w:val="24"/>
        </w:rPr>
      </w:pPr>
    </w:p>
    <w:p w14:paraId="44714FCF" w14:textId="64BA24F9" w:rsidR="00A17A1E" w:rsidRPr="00CF2710" w:rsidRDefault="00A17A1E" w:rsidP="00A17A1E">
      <w:pPr>
        <w:spacing w:after="0"/>
        <w:jc w:val="both"/>
        <w:rPr>
          <w:rFonts w:ascii="Arial" w:eastAsia="Times New Roman" w:hAnsi="Arial" w:cs="Arial"/>
          <w:szCs w:val="24"/>
        </w:rPr>
      </w:pPr>
      <w:r w:rsidRPr="00CF2710">
        <w:rPr>
          <w:rFonts w:ascii="Arial" w:eastAsia="Times New Roman" w:hAnsi="Arial" w:cs="Arial"/>
          <w:b/>
          <w:szCs w:val="24"/>
        </w:rPr>
        <w:lastRenderedPageBreak/>
        <w:t xml:space="preserve">Vendor’s Inquiry #5: </w:t>
      </w:r>
      <w:r w:rsidR="00CE41BF" w:rsidRPr="00CF2710">
        <w:rPr>
          <w:rFonts w:ascii="Arial" w:eastAsia="Times New Roman" w:hAnsi="Arial" w:cs="Arial"/>
          <w:szCs w:val="24"/>
        </w:rPr>
        <w:t>Attachment 8958800-03 Price List (Lines 4-25): The bid price list includes a line for daily/weekly/monthly rental rates for each generator size. Generator rental rates can be structured based on hours of usage (Single shift 40 hour per week/Double shift 80 hours per week/Triple shift Over 80 hours per week). Would you like the rental rates to based on unlimited usages (Triple Shift)? Or should they be broken down into shift rate categories as offered by the bidder?</w:t>
      </w:r>
    </w:p>
    <w:p w14:paraId="4A0F8CF1" w14:textId="77777777" w:rsidR="00A17A1E" w:rsidRPr="00CF2710" w:rsidRDefault="00A17A1E" w:rsidP="00A17A1E">
      <w:pPr>
        <w:spacing w:after="0"/>
        <w:jc w:val="both"/>
        <w:rPr>
          <w:rFonts w:ascii="Arial" w:eastAsia="Times New Roman" w:hAnsi="Arial" w:cs="Arial"/>
          <w:szCs w:val="24"/>
        </w:rPr>
      </w:pPr>
    </w:p>
    <w:p w14:paraId="519EE419" w14:textId="632D7780" w:rsidR="00A17A1E" w:rsidRPr="00CF2710" w:rsidRDefault="00A17A1E" w:rsidP="00A17A1E">
      <w:pPr>
        <w:spacing w:after="0"/>
        <w:rPr>
          <w:rFonts w:ascii="Arial" w:hAnsi="Arial" w:cs="Arial"/>
          <w:b/>
          <w:szCs w:val="24"/>
        </w:rPr>
      </w:pPr>
      <w:r w:rsidRPr="00CF2710">
        <w:rPr>
          <w:rFonts w:ascii="Arial" w:hAnsi="Arial" w:cs="Arial"/>
          <w:b/>
          <w:szCs w:val="24"/>
        </w:rPr>
        <w:t xml:space="preserve">State’s Response #5: </w:t>
      </w:r>
      <w:r w:rsidR="00A35A03" w:rsidRPr="00A35A03">
        <w:rPr>
          <w:rFonts w:ascii="Arial" w:hAnsi="Arial" w:cs="Arial"/>
          <w:bCs/>
          <w:szCs w:val="24"/>
        </w:rPr>
        <w:t>See</w:t>
      </w:r>
      <w:r w:rsidR="00A35A03">
        <w:rPr>
          <w:rFonts w:ascii="Arial" w:hAnsi="Arial" w:cs="Arial"/>
          <w:b/>
          <w:szCs w:val="24"/>
        </w:rPr>
        <w:t xml:space="preserve"> </w:t>
      </w:r>
      <w:r w:rsidR="00A35A03">
        <w:rPr>
          <w:rFonts w:ascii="Arial" w:eastAsia="Times New Roman" w:hAnsi="Arial" w:cs="Arial"/>
          <w:szCs w:val="24"/>
        </w:rPr>
        <w:t>State’s Response #1.</w:t>
      </w:r>
    </w:p>
    <w:p w14:paraId="688B9801" w14:textId="77777777" w:rsidR="00A17A1E" w:rsidRPr="00CF2710" w:rsidRDefault="00A17A1E" w:rsidP="00A17A1E">
      <w:pPr>
        <w:spacing w:after="0"/>
        <w:rPr>
          <w:rFonts w:ascii="Arial" w:hAnsi="Arial" w:cs="Arial"/>
          <w:b/>
          <w:szCs w:val="24"/>
        </w:rPr>
      </w:pPr>
    </w:p>
    <w:p w14:paraId="33AF60B8" w14:textId="26FA2069" w:rsidR="00A17A1E" w:rsidRPr="00CF2710" w:rsidRDefault="00A17A1E" w:rsidP="00A17A1E">
      <w:pPr>
        <w:spacing w:after="0"/>
        <w:jc w:val="both"/>
        <w:rPr>
          <w:rFonts w:ascii="Arial" w:eastAsia="Times New Roman" w:hAnsi="Arial" w:cs="Arial"/>
          <w:szCs w:val="24"/>
        </w:rPr>
      </w:pPr>
      <w:r w:rsidRPr="00CF2710">
        <w:rPr>
          <w:rFonts w:ascii="Arial" w:eastAsia="Times New Roman" w:hAnsi="Arial" w:cs="Arial"/>
          <w:b/>
          <w:szCs w:val="24"/>
        </w:rPr>
        <w:t xml:space="preserve">Vendor’s Inquiry #6: </w:t>
      </w:r>
      <w:r w:rsidR="00CE41BF" w:rsidRPr="00CF2710">
        <w:rPr>
          <w:rFonts w:ascii="Arial" w:eastAsia="Times New Roman" w:hAnsi="Arial" w:cs="Arial"/>
          <w:szCs w:val="24"/>
        </w:rPr>
        <w:t>Attachment 895880-03 Price List (Line 28 &amp; 29): Lines 28 &amp; 29 on the bid price list do not specify cable size requested for bid. Can you please specify the size of cable to price on the bid (IE 4/0)? </w:t>
      </w:r>
    </w:p>
    <w:p w14:paraId="6A1E4F87" w14:textId="77777777" w:rsidR="00A17A1E" w:rsidRPr="00CF2710" w:rsidRDefault="00A17A1E" w:rsidP="00A17A1E">
      <w:pPr>
        <w:spacing w:after="0"/>
        <w:jc w:val="both"/>
        <w:rPr>
          <w:rFonts w:ascii="Arial" w:eastAsia="Times New Roman" w:hAnsi="Arial" w:cs="Arial"/>
          <w:szCs w:val="24"/>
        </w:rPr>
      </w:pPr>
    </w:p>
    <w:p w14:paraId="723440FD" w14:textId="0919F909" w:rsidR="00A17A1E" w:rsidRPr="00CF2710" w:rsidRDefault="00A17A1E" w:rsidP="00E246D9">
      <w:pPr>
        <w:spacing w:after="0"/>
        <w:rPr>
          <w:rFonts w:ascii="Arial" w:hAnsi="Arial" w:cs="Arial"/>
          <w:b/>
          <w:szCs w:val="24"/>
        </w:rPr>
      </w:pPr>
      <w:r w:rsidRPr="00CF2710">
        <w:rPr>
          <w:rFonts w:ascii="Arial" w:hAnsi="Arial" w:cs="Arial"/>
          <w:b/>
          <w:szCs w:val="24"/>
        </w:rPr>
        <w:t xml:space="preserve">State’s Response #6: </w:t>
      </w:r>
      <w:r w:rsidR="00A35A03" w:rsidRPr="00A35A03">
        <w:rPr>
          <w:rFonts w:ascii="Arial" w:hAnsi="Arial" w:cs="Arial"/>
          <w:bCs/>
          <w:szCs w:val="24"/>
        </w:rPr>
        <w:t>See</w:t>
      </w:r>
      <w:r w:rsidR="00A35A03">
        <w:rPr>
          <w:rFonts w:ascii="Arial" w:hAnsi="Arial" w:cs="Arial"/>
          <w:b/>
          <w:szCs w:val="24"/>
        </w:rPr>
        <w:t xml:space="preserve"> </w:t>
      </w:r>
      <w:r w:rsidR="00A35A03">
        <w:rPr>
          <w:rFonts w:ascii="Arial" w:eastAsia="Times New Roman" w:hAnsi="Arial" w:cs="Arial"/>
          <w:szCs w:val="24"/>
        </w:rPr>
        <w:t>State’s Response #</w:t>
      </w:r>
      <w:r w:rsidR="00A35A03">
        <w:rPr>
          <w:rFonts w:ascii="Arial" w:eastAsia="Times New Roman" w:hAnsi="Arial" w:cs="Arial"/>
          <w:szCs w:val="24"/>
        </w:rPr>
        <w:t>3</w:t>
      </w:r>
      <w:r w:rsidR="00A35A03">
        <w:rPr>
          <w:rFonts w:ascii="Arial" w:eastAsia="Times New Roman" w:hAnsi="Arial" w:cs="Arial"/>
          <w:szCs w:val="24"/>
        </w:rPr>
        <w:t>.</w:t>
      </w:r>
    </w:p>
    <w:p w14:paraId="4335B3C8" w14:textId="7FCB0A89" w:rsidR="00E57614" w:rsidRPr="00CF2710" w:rsidRDefault="00E57614" w:rsidP="00E57614">
      <w:pPr>
        <w:spacing w:after="0"/>
        <w:jc w:val="both"/>
        <w:rPr>
          <w:rFonts w:ascii="Arial" w:eastAsia="Times New Roman" w:hAnsi="Arial" w:cs="Arial"/>
          <w:szCs w:val="24"/>
        </w:rPr>
      </w:pPr>
    </w:p>
    <w:p w14:paraId="63A30386" w14:textId="77777777" w:rsidR="00E246D9" w:rsidRPr="00CF2710" w:rsidRDefault="00E57614" w:rsidP="00E57614">
      <w:pPr>
        <w:spacing w:after="0"/>
        <w:jc w:val="both"/>
        <w:rPr>
          <w:rFonts w:ascii="Arial" w:eastAsia="Times New Roman" w:hAnsi="Arial" w:cs="Arial"/>
          <w:szCs w:val="24"/>
        </w:rPr>
      </w:pPr>
      <w:r w:rsidRPr="00CF2710">
        <w:rPr>
          <w:rFonts w:ascii="Arial" w:eastAsia="Times New Roman" w:hAnsi="Arial" w:cs="Arial"/>
          <w:noProof/>
          <w:szCs w:val="24"/>
        </w:rPr>
        <mc:AlternateContent>
          <mc:Choice Requires="wps">
            <w:drawing>
              <wp:anchor distT="0" distB="0" distL="114300" distR="114300" simplePos="0" relativeHeight="251664384" behindDoc="0" locked="0" layoutInCell="1" allowOverlap="1" wp14:anchorId="088F7950" wp14:editId="032DB7FA">
                <wp:simplePos x="0" y="0"/>
                <wp:positionH relativeFrom="column">
                  <wp:posOffset>-5939</wp:posOffset>
                </wp:positionH>
                <wp:positionV relativeFrom="paragraph">
                  <wp:posOffset>90467</wp:posOffset>
                </wp:positionV>
                <wp:extent cx="5902037" cy="0"/>
                <wp:effectExtent l="0" t="0" r="0" b="0"/>
                <wp:wrapNone/>
                <wp:docPr id="88115605"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9A08A02" id="Straight Connector 1" o:spid="_x0000_s1026" alt="&quot;&quot;"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705D9C6" w14:textId="26569BC8" w:rsidR="00E57614" w:rsidRPr="00CF2710" w:rsidRDefault="00E57614" w:rsidP="00E57614">
      <w:pPr>
        <w:spacing w:after="0"/>
        <w:jc w:val="both"/>
        <w:rPr>
          <w:rFonts w:ascii="Arial" w:eastAsia="Times New Roman" w:hAnsi="Arial" w:cs="Arial"/>
          <w:szCs w:val="24"/>
        </w:rPr>
      </w:pPr>
      <w:r w:rsidRPr="00CF2710">
        <w:rPr>
          <w:rFonts w:ascii="Arial" w:eastAsia="Times New Roman" w:hAnsi="Arial" w:cs="Arial"/>
          <w:szCs w:val="24"/>
        </w:rPr>
        <w:t>All else remains as on original Invitation to Bid.</w:t>
      </w:r>
    </w:p>
    <w:p w14:paraId="0BF790FE" w14:textId="77777777" w:rsidR="00E57614" w:rsidRPr="00CF2710" w:rsidRDefault="00E57614" w:rsidP="00E57614">
      <w:pPr>
        <w:spacing w:after="0"/>
        <w:jc w:val="both"/>
        <w:rPr>
          <w:rFonts w:ascii="Arial" w:eastAsia="Times New Roman" w:hAnsi="Arial" w:cs="Arial"/>
          <w:szCs w:val="24"/>
        </w:rPr>
      </w:pPr>
      <w:r w:rsidRPr="00CF2710">
        <w:rPr>
          <w:rFonts w:ascii="Arial" w:eastAsia="Times New Roman" w:hAnsi="Arial" w:cs="Arial"/>
          <w:noProof/>
          <w:szCs w:val="24"/>
        </w:rPr>
        <mc:AlternateContent>
          <mc:Choice Requires="wps">
            <w:drawing>
              <wp:anchor distT="0" distB="0" distL="114300" distR="114300" simplePos="0" relativeHeight="251666432" behindDoc="0" locked="0" layoutInCell="1" allowOverlap="1" wp14:anchorId="33822955" wp14:editId="2378702C">
                <wp:simplePos x="0" y="0"/>
                <wp:positionH relativeFrom="column">
                  <wp:posOffset>-5939</wp:posOffset>
                </wp:positionH>
                <wp:positionV relativeFrom="paragraph">
                  <wp:posOffset>90467</wp:posOffset>
                </wp:positionV>
                <wp:extent cx="5902037" cy="0"/>
                <wp:effectExtent l="0" t="0" r="0" b="0"/>
                <wp:wrapNone/>
                <wp:docPr id="1712554371" name="Straight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90203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8D64552" id="Straight Connector 1" o:spid="_x0000_s1026" alt="&quot;&quot;" style="position:absolute;z-index:251666432;visibility:visible;mso-wrap-style:square;mso-wrap-distance-left:9pt;mso-wrap-distance-top:0;mso-wrap-distance-right:9pt;mso-wrap-distance-bottom:0;mso-position-horizontal:absolute;mso-position-horizontal-relative:text;mso-position-vertical:absolute;mso-position-vertical-relative:text" from="-.45pt,7.1pt" to="464.3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" strokecolor="black [3200]" strokeweight=".5pt">
                <v:stroke joinstyle="miter"/>
              </v:line>
            </w:pict>
          </mc:Fallback>
        </mc:AlternateContent>
      </w:r>
    </w:p>
    <w:p w14:paraId="24411396" w14:textId="1A5A9A4D" w:rsidR="00E57614" w:rsidRPr="00CF2710" w:rsidRDefault="00E57614" w:rsidP="00E57614">
      <w:pPr>
        <w:spacing w:after="0"/>
        <w:rPr>
          <w:rFonts w:ascii="Arial" w:eastAsia="Times New Roman" w:hAnsi="Arial" w:cs="Arial"/>
          <w:b/>
          <w:bCs/>
          <w:szCs w:val="24"/>
        </w:rPr>
      </w:pPr>
      <w:r w:rsidRPr="00CF2710">
        <w:rPr>
          <w:rFonts w:ascii="Arial" w:eastAsia="Times New Roman" w:hAnsi="Arial" w:cs="Arial"/>
          <w:b/>
          <w:bCs/>
          <w:szCs w:val="24"/>
        </w:rPr>
        <w:t xml:space="preserve">This addendum is hereby officially made a part of the referenced solicitation. </w:t>
      </w:r>
    </w:p>
    <w:p w14:paraId="54805F02" w14:textId="0CE9EA8C" w:rsidR="00E57614" w:rsidRPr="00CF2710" w:rsidRDefault="00E57614" w:rsidP="00E57614">
      <w:pPr>
        <w:spacing w:after="0"/>
        <w:jc w:val="both"/>
        <w:rPr>
          <w:rFonts w:ascii="Arial" w:eastAsia="Times New Roman" w:hAnsi="Arial" w:cs="Arial"/>
          <w:caps/>
          <w:szCs w:val="24"/>
        </w:rPr>
      </w:pPr>
    </w:p>
    <w:p w14:paraId="5BC9C0DE" w14:textId="07C33C0F" w:rsidR="00E57614" w:rsidRPr="00CF2710" w:rsidRDefault="00E57614" w:rsidP="00E57614">
      <w:pPr>
        <w:spacing w:after="0"/>
        <w:rPr>
          <w:rFonts w:ascii="Arial" w:eastAsia="Times New Roman" w:hAnsi="Arial" w:cs="Arial"/>
          <w:szCs w:val="24"/>
        </w:rPr>
      </w:pPr>
      <w:r w:rsidRPr="00CF2710">
        <w:rPr>
          <w:rFonts w:ascii="Arial" w:eastAsia="Times New Roman" w:hAnsi="Arial" w:cs="Arial"/>
          <w:b/>
          <w:bCs/>
          <w:szCs w:val="24"/>
        </w:rPr>
        <w:t>Acknowledgement</w:t>
      </w:r>
      <w:r w:rsidRPr="00CF2710">
        <w:rPr>
          <w:rFonts w:ascii="Arial" w:eastAsia="Times New Roman" w:hAnsi="Arial" w:cs="Arial"/>
          <w:b/>
          <w:bCs/>
          <w:caps/>
          <w:szCs w:val="24"/>
        </w:rPr>
        <w:t>:</w:t>
      </w:r>
      <w:r w:rsidRPr="00CF2710">
        <w:rPr>
          <w:rFonts w:ascii="Arial" w:eastAsia="Times New Roman" w:hAnsi="Arial" w:cs="Arial"/>
          <w:caps/>
          <w:szCs w:val="24"/>
        </w:rPr>
        <w:t xml:space="preserve"> I</w:t>
      </w:r>
      <w:r w:rsidRPr="00CF2710">
        <w:rPr>
          <w:rFonts w:ascii="Arial" w:eastAsia="Times New Roman" w:hAnsi="Arial" w:cs="Arial"/>
          <w:szCs w:val="24"/>
        </w:rPr>
        <w:t>f you have already submitted your bid and this Addendum does not cause you to revise your bid, you should acknowledge receipt of this Addendum by identifying your business name and by signing where indicated.  You may return this Acknowledgement by mail or delivery by hand or courier to: Office of State Procurement, 1201 N. 3</w:t>
      </w:r>
      <w:r w:rsidRPr="00CF2710">
        <w:rPr>
          <w:rFonts w:ascii="Arial" w:eastAsia="Times New Roman" w:hAnsi="Arial" w:cs="Arial"/>
          <w:szCs w:val="24"/>
          <w:vertAlign w:val="superscript"/>
        </w:rPr>
        <w:t>rd</w:t>
      </w:r>
      <w:r w:rsidRPr="00CF2710">
        <w:rPr>
          <w:rFonts w:ascii="Arial" w:eastAsia="Times New Roman" w:hAnsi="Arial" w:cs="Arial"/>
          <w:szCs w:val="24"/>
        </w:rPr>
        <w:t xml:space="preserve"> Street, Ste. 2-160, Baton Rouge, LA  70802, or by fax to: (225) 342-9756.  The State reserves the right to request a completed Acknowledgement at any time.  Failure to execute an Acknowledgement shall not relieve the bidder from complying with the terms of its bid.</w:t>
      </w:r>
    </w:p>
    <w:p w14:paraId="65F8E920" w14:textId="77777777" w:rsidR="00E57614" w:rsidRPr="00CF2710" w:rsidRDefault="00E57614" w:rsidP="00E57614">
      <w:pPr>
        <w:spacing w:after="0"/>
        <w:jc w:val="both"/>
        <w:rPr>
          <w:rFonts w:ascii="Arial" w:eastAsia="Times New Roman" w:hAnsi="Arial" w:cs="Arial"/>
          <w:szCs w:val="24"/>
        </w:rPr>
      </w:pPr>
    </w:p>
    <w:p w14:paraId="191460B8" w14:textId="77777777" w:rsidR="00E57614" w:rsidRPr="00CF2710" w:rsidRDefault="00E57614" w:rsidP="00E57614">
      <w:pPr>
        <w:spacing w:after="0"/>
        <w:jc w:val="both"/>
        <w:rPr>
          <w:rFonts w:ascii="Arial" w:eastAsia="Times New Roman" w:hAnsi="Arial" w:cs="Arial"/>
          <w:szCs w:val="24"/>
        </w:rPr>
      </w:pPr>
      <w:r w:rsidRPr="00CF2710">
        <w:rPr>
          <w:rFonts w:ascii="Arial" w:eastAsia="Times New Roman" w:hAnsi="Arial" w:cs="Arial"/>
          <w:szCs w:val="24"/>
        </w:rPr>
        <w:t>Addendum Acknowledged/No changes:</w:t>
      </w:r>
    </w:p>
    <w:p w14:paraId="3DCF427E" w14:textId="77777777" w:rsidR="00E57614" w:rsidRPr="00CF2710" w:rsidRDefault="00E57614" w:rsidP="00E57614">
      <w:pPr>
        <w:spacing w:after="0"/>
        <w:jc w:val="both"/>
        <w:rPr>
          <w:rFonts w:ascii="Arial" w:eastAsia="Times New Roman" w:hAnsi="Arial" w:cs="Arial"/>
          <w:szCs w:val="24"/>
        </w:rPr>
      </w:pPr>
    </w:p>
    <w:p w14:paraId="5336B8D5" w14:textId="18C5F0BC" w:rsidR="00E57614" w:rsidRPr="00CF2710" w:rsidRDefault="00E57614" w:rsidP="00E57614">
      <w:pPr>
        <w:spacing w:after="0"/>
        <w:jc w:val="both"/>
        <w:rPr>
          <w:rFonts w:ascii="Arial" w:eastAsia="Times New Roman" w:hAnsi="Arial" w:cs="Arial"/>
          <w:szCs w:val="24"/>
        </w:rPr>
      </w:pPr>
      <w:r w:rsidRPr="00CF2710">
        <w:rPr>
          <w:rFonts w:ascii="Arial" w:eastAsia="Times New Roman" w:hAnsi="Arial" w:cs="Arial"/>
          <w:szCs w:val="24"/>
        </w:rPr>
        <w:t xml:space="preserve">For:  </w:t>
      </w:r>
      <w:r w:rsidR="00CE41BF" w:rsidRPr="00CF2710">
        <w:rPr>
          <w:rFonts w:ascii="Arial" w:eastAsia="Times New Roman" w:hAnsi="Arial" w:cs="Arial"/>
          <w:szCs w:val="24"/>
        </w:rPr>
        <w:t xml:space="preserve">                                             </w:t>
      </w:r>
      <w:r w:rsidRPr="00CF2710">
        <w:rPr>
          <w:rFonts w:ascii="Arial" w:eastAsia="Times New Roman" w:hAnsi="Arial" w:cs="Arial"/>
          <w:szCs w:val="24"/>
        </w:rPr>
        <w:t xml:space="preserve">By:  </w:t>
      </w:r>
    </w:p>
    <w:p w14:paraId="755DB425" w14:textId="77777777" w:rsidR="00E57614" w:rsidRPr="00CF2710" w:rsidRDefault="00E57614" w:rsidP="00E57614">
      <w:pPr>
        <w:spacing w:after="0"/>
        <w:jc w:val="both"/>
        <w:rPr>
          <w:rFonts w:ascii="Arial" w:eastAsia="Times New Roman" w:hAnsi="Arial" w:cs="Arial"/>
          <w:szCs w:val="24"/>
        </w:rPr>
      </w:pPr>
    </w:p>
    <w:p w14:paraId="4E59E863" w14:textId="33C91EB9" w:rsidR="00E57614" w:rsidRPr="00CF2710" w:rsidRDefault="00E57614" w:rsidP="00E57614">
      <w:pPr>
        <w:spacing w:after="0"/>
        <w:rPr>
          <w:rFonts w:ascii="Arial" w:eastAsia="Times New Roman" w:hAnsi="Arial" w:cs="Arial"/>
          <w:szCs w:val="24"/>
        </w:rPr>
      </w:pPr>
      <w:r w:rsidRPr="00CF2710">
        <w:rPr>
          <w:rFonts w:ascii="Arial" w:eastAsia="Times New Roman" w:hAnsi="Arial" w:cs="Arial"/>
          <w:b/>
          <w:bCs/>
          <w:szCs w:val="24"/>
        </w:rPr>
        <w:t>Revision:</w:t>
      </w:r>
      <w:r w:rsidRPr="00CF2710">
        <w:rPr>
          <w:rFonts w:ascii="Arial" w:eastAsia="Times New Roman" w:hAnsi="Arial" w:cs="Arial"/>
          <w:szCs w:val="24"/>
        </w:rPr>
        <w:t xml:space="preserve"> If you have already submitted your bid and this Addendum requires you to revise your bid, you must indicate any change(s) below, identify your business name and sign where shown.  Revisions shall be delivered prior to bid opening by mail or delivery by hand or courier to: Office of State Procurement, 1201 N. 3</w:t>
      </w:r>
      <w:r w:rsidRPr="00CF2710">
        <w:rPr>
          <w:rFonts w:ascii="Arial" w:eastAsia="Times New Roman" w:hAnsi="Arial" w:cs="Arial"/>
          <w:szCs w:val="24"/>
          <w:vertAlign w:val="superscript"/>
        </w:rPr>
        <w:t>rd</w:t>
      </w:r>
      <w:r w:rsidRPr="00CF2710">
        <w:rPr>
          <w:rFonts w:ascii="Arial" w:eastAsia="Times New Roman" w:hAnsi="Arial" w:cs="Arial"/>
          <w:szCs w:val="24"/>
        </w:rPr>
        <w:t xml:space="preserve"> Street, Ste. 2-160, Baton Rouge, LA  70802, or by fax to: (225) 342-9756, and indicate the RFx number and the bid opening date and time on the outside of the envelope for proper identification.  Electronic transmissions other than by fax are not being accepted at this time.</w:t>
      </w:r>
    </w:p>
    <w:p w14:paraId="6A34EBBD" w14:textId="77777777" w:rsidR="00E57614" w:rsidRPr="00CF2710" w:rsidRDefault="00E57614" w:rsidP="00E57614">
      <w:pPr>
        <w:spacing w:after="0"/>
        <w:jc w:val="both"/>
        <w:rPr>
          <w:rFonts w:ascii="Arial" w:eastAsia="Times New Roman" w:hAnsi="Arial" w:cs="Arial"/>
          <w:szCs w:val="24"/>
        </w:rPr>
      </w:pPr>
    </w:p>
    <w:p w14:paraId="0B44A055" w14:textId="77777777" w:rsidR="00E57614" w:rsidRPr="00CF2710" w:rsidRDefault="00E57614" w:rsidP="00E57614">
      <w:pPr>
        <w:spacing w:after="0"/>
        <w:jc w:val="both"/>
        <w:rPr>
          <w:rFonts w:ascii="Arial" w:eastAsia="Times New Roman" w:hAnsi="Arial" w:cs="Arial"/>
          <w:b/>
          <w:bCs/>
          <w:szCs w:val="24"/>
        </w:rPr>
      </w:pPr>
      <w:r w:rsidRPr="00CF2710">
        <w:rPr>
          <w:rFonts w:ascii="Arial" w:eastAsia="Times New Roman" w:hAnsi="Arial" w:cs="Arial"/>
          <w:b/>
          <w:bCs/>
          <w:szCs w:val="24"/>
        </w:rPr>
        <w:t>Revisions received after bid opening shall not be considered and you shall be held to your original bid.</w:t>
      </w:r>
    </w:p>
    <w:p w14:paraId="62C79B38" w14:textId="77777777" w:rsidR="00E57614" w:rsidRPr="00CF2710" w:rsidRDefault="00E57614" w:rsidP="00E57614">
      <w:pPr>
        <w:spacing w:after="0"/>
        <w:jc w:val="both"/>
        <w:rPr>
          <w:rFonts w:ascii="Arial" w:eastAsia="Times New Roman" w:hAnsi="Arial" w:cs="Arial"/>
          <w:szCs w:val="24"/>
        </w:rPr>
      </w:pPr>
    </w:p>
    <w:p w14:paraId="2ADF0D79" w14:textId="016258EE" w:rsidR="00E57614" w:rsidRPr="00CF2710" w:rsidRDefault="00E57614" w:rsidP="00E57614">
      <w:pPr>
        <w:spacing w:after="0"/>
        <w:jc w:val="both"/>
        <w:rPr>
          <w:rFonts w:ascii="Arial" w:eastAsia="Times New Roman" w:hAnsi="Arial" w:cs="Arial"/>
          <w:szCs w:val="24"/>
        </w:rPr>
      </w:pPr>
      <w:r w:rsidRPr="00CF2710">
        <w:rPr>
          <w:rFonts w:ascii="Arial" w:eastAsia="Times New Roman" w:hAnsi="Arial" w:cs="Arial"/>
          <w:szCs w:val="24"/>
        </w:rPr>
        <w:t>Revision:</w:t>
      </w:r>
    </w:p>
    <w:p w14:paraId="7FA92D6C" w14:textId="77777777" w:rsidR="00E57614" w:rsidRPr="00CF2710" w:rsidRDefault="00E57614" w:rsidP="00E57614">
      <w:pPr>
        <w:spacing w:after="0"/>
        <w:jc w:val="both"/>
        <w:rPr>
          <w:rFonts w:ascii="Arial" w:eastAsia="Times New Roman" w:hAnsi="Arial" w:cs="Arial"/>
          <w:szCs w:val="24"/>
        </w:rPr>
      </w:pPr>
    </w:p>
    <w:p w14:paraId="4A1492C7" w14:textId="454831C5" w:rsidR="00E57614" w:rsidRPr="00CF2710" w:rsidRDefault="00E57614" w:rsidP="00E57614">
      <w:pPr>
        <w:spacing w:after="0"/>
        <w:jc w:val="both"/>
        <w:rPr>
          <w:rFonts w:ascii="Arial" w:eastAsia="Times New Roman" w:hAnsi="Arial" w:cs="Arial"/>
          <w:szCs w:val="24"/>
        </w:rPr>
      </w:pPr>
      <w:r w:rsidRPr="00CF2710">
        <w:rPr>
          <w:rFonts w:ascii="Arial" w:eastAsia="Times New Roman" w:hAnsi="Arial" w:cs="Arial"/>
          <w:szCs w:val="24"/>
        </w:rPr>
        <w:t xml:space="preserve">For:  </w:t>
      </w:r>
      <w:r w:rsidR="00CE41BF" w:rsidRPr="00CF2710">
        <w:rPr>
          <w:rFonts w:ascii="Arial" w:eastAsia="Times New Roman" w:hAnsi="Arial" w:cs="Arial"/>
          <w:szCs w:val="24"/>
        </w:rPr>
        <w:t xml:space="preserve">                                          </w:t>
      </w:r>
      <w:r w:rsidRPr="00CF2710">
        <w:rPr>
          <w:rFonts w:ascii="Arial" w:eastAsia="Times New Roman" w:hAnsi="Arial" w:cs="Arial"/>
          <w:szCs w:val="24"/>
        </w:rPr>
        <w:t xml:space="preserve">  By: </w:t>
      </w:r>
    </w:p>
    <w:p w14:paraId="124FC280" w14:textId="77777777" w:rsidR="00E57614" w:rsidRPr="00CF2710" w:rsidRDefault="00E57614" w:rsidP="00E57614">
      <w:pPr>
        <w:spacing w:after="0"/>
        <w:jc w:val="both"/>
        <w:rPr>
          <w:rFonts w:ascii="Arial" w:eastAsia="Times New Roman" w:hAnsi="Arial" w:cs="Arial"/>
          <w:szCs w:val="24"/>
        </w:rPr>
      </w:pPr>
    </w:p>
    <w:p w14:paraId="18E552B0" w14:textId="77777777" w:rsidR="00E57614" w:rsidRPr="00CF2710" w:rsidRDefault="00E57614" w:rsidP="00E57614">
      <w:pPr>
        <w:spacing w:after="0"/>
        <w:rPr>
          <w:rFonts w:ascii="Arial" w:eastAsia="Times New Roman" w:hAnsi="Arial" w:cs="Arial"/>
          <w:szCs w:val="24"/>
        </w:rPr>
      </w:pPr>
    </w:p>
    <w:p w14:paraId="30A1E788" w14:textId="15306222" w:rsidR="00E57614" w:rsidRPr="00CF2710" w:rsidRDefault="00E57614" w:rsidP="00E57614">
      <w:pPr>
        <w:spacing w:after="0"/>
        <w:rPr>
          <w:rFonts w:ascii="Arial" w:eastAsia="Times New Roman" w:hAnsi="Arial" w:cs="Arial"/>
          <w:szCs w:val="24"/>
        </w:rPr>
      </w:pPr>
      <w:r w:rsidRPr="00CF2710">
        <w:rPr>
          <w:rFonts w:ascii="Arial" w:eastAsia="Times New Roman" w:hAnsi="Arial" w:cs="Arial"/>
          <w:szCs w:val="24"/>
        </w:rPr>
        <w:t>By:</w:t>
      </w:r>
      <w:r w:rsidRPr="00CF2710">
        <w:rPr>
          <w:rFonts w:ascii="Arial" w:eastAsia="Times New Roman" w:hAnsi="Arial" w:cs="Arial"/>
          <w:szCs w:val="24"/>
        </w:rPr>
        <w:tab/>
      </w:r>
      <w:r w:rsidR="00CE41BF" w:rsidRPr="00CF2710">
        <w:rPr>
          <w:rFonts w:ascii="Arial" w:eastAsia="Times New Roman" w:hAnsi="Arial" w:cs="Arial"/>
          <w:szCs w:val="24"/>
        </w:rPr>
        <w:t>Tedrus Paul</w:t>
      </w:r>
    </w:p>
    <w:p w14:paraId="4E3C0BB8" w14:textId="77777777" w:rsidR="00E57614" w:rsidRPr="00CF2710" w:rsidRDefault="00E57614" w:rsidP="00E57614">
      <w:pPr>
        <w:spacing w:after="0"/>
        <w:rPr>
          <w:rFonts w:ascii="Arial" w:eastAsia="Times New Roman" w:hAnsi="Arial" w:cs="Arial"/>
          <w:szCs w:val="24"/>
        </w:rPr>
      </w:pPr>
      <w:r w:rsidRPr="00CF2710">
        <w:rPr>
          <w:rFonts w:ascii="Arial" w:eastAsia="Times New Roman" w:hAnsi="Arial" w:cs="Arial"/>
          <w:szCs w:val="24"/>
        </w:rPr>
        <w:tab/>
        <w:t>Office of State Procurement</w:t>
      </w:r>
    </w:p>
    <w:p w14:paraId="709A7E56" w14:textId="4733DD23" w:rsidR="00E57614" w:rsidRPr="00CF2710" w:rsidRDefault="00E57614" w:rsidP="00E57614">
      <w:pPr>
        <w:spacing w:after="0"/>
        <w:rPr>
          <w:rFonts w:ascii="Arial" w:eastAsia="Times New Roman" w:hAnsi="Arial" w:cs="Arial"/>
          <w:szCs w:val="24"/>
        </w:rPr>
      </w:pPr>
      <w:r w:rsidRPr="00CF2710">
        <w:rPr>
          <w:rFonts w:ascii="Arial" w:eastAsia="Times New Roman" w:hAnsi="Arial" w:cs="Arial"/>
          <w:szCs w:val="24"/>
        </w:rPr>
        <w:tab/>
        <w:t>Telephone No. 225-342-</w:t>
      </w:r>
      <w:r w:rsidR="00CE41BF" w:rsidRPr="00CF2710">
        <w:rPr>
          <w:rFonts w:ascii="Arial" w:eastAsia="Times New Roman" w:hAnsi="Arial" w:cs="Arial"/>
          <w:szCs w:val="24"/>
        </w:rPr>
        <w:t>8047</w:t>
      </w:r>
    </w:p>
    <w:p w14:paraId="74B3EE8A" w14:textId="544931D0" w:rsidR="008E7953" w:rsidRPr="00CF2710" w:rsidRDefault="00E57614" w:rsidP="00E57614">
      <w:pPr>
        <w:spacing w:after="0"/>
        <w:rPr>
          <w:rFonts w:ascii="Arial" w:eastAsia="Times New Roman" w:hAnsi="Arial" w:cs="Arial"/>
          <w:szCs w:val="24"/>
        </w:rPr>
      </w:pPr>
      <w:r w:rsidRPr="00CF2710">
        <w:rPr>
          <w:rFonts w:ascii="Arial" w:eastAsia="Times New Roman" w:hAnsi="Arial" w:cs="Arial"/>
          <w:szCs w:val="24"/>
        </w:rPr>
        <w:tab/>
        <w:t xml:space="preserve">Email:  </w:t>
      </w:r>
      <w:hyperlink r:id="rId6" w:history="1">
        <w:r w:rsidR="00CE41BF" w:rsidRPr="00CF2710">
          <w:rPr>
            <w:rStyle w:val="Hyperlink"/>
            <w:rFonts w:ascii="Arial" w:eastAsia="Times New Roman" w:hAnsi="Arial" w:cs="Arial"/>
            <w:color w:val="auto"/>
            <w:szCs w:val="24"/>
            <w:u w:val="none"/>
          </w:rPr>
          <w:t>Tedrus.Paul@la.gov</w:t>
        </w:r>
      </w:hyperlink>
      <w:r w:rsidR="00CE41BF" w:rsidRPr="00CF2710">
        <w:rPr>
          <w:rFonts w:ascii="Arial" w:eastAsia="Times New Roman" w:hAnsi="Arial" w:cs="Arial"/>
          <w:szCs w:val="24"/>
        </w:rPr>
        <w:t xml:space="preserve"> </w:t>
      </w:r>
    </w:p>
    <w:sectPr w:rsidR="008E7953" w:rsidRPr="00CF2710" w:rsidSect="008E79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Public Sans Light">
    <w:altName w:val="Calibri"/>
    <w:charset w:val="00"/>
    <w:family w:val="auto"/>
    <w:pitch w:val="variable"/>
    <w:sig w:usb0="A00000FF" w:usb1="4000205B" w:usb2="00000000" w:usb3="00000000" w:csb0="00000193"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DB35DA"/>
    <w:multiLevelType w:val="multilevel"/>
    <w:tmpl w:val="40289C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42384267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614"/>
    <w:rsid w:val="00010C88"/>
    <w:rsid w:val="000B1BDE"/>
    <w:rsid w:val="0047645C"/>
    <w:rsid w:val="00491DEC"/>
    <w:rsid w:val="005441A5"/>
    <w:rsid w:val="0068536F"/>
    <w:rsid w:val="007A24AE"/>
    <w:rsid w:val="008D2868"/>
    <w:rsid w:val="008E7953"/>
    <w:rsid w:val="00A17A1E"/>
    <w:rsid w:val="00A35A03"/>
    <w:rsid w:val="00AD2C98"/>
    <w:rsid w:val="00BD7114"/>
    <w:rsid w:val="00CE41BF"/>
    <w:rsid w:val="00CF2710"/>
    <w:rsid w:val="00E246D9"/>
    <w:rsid w:val="00E51E16"/>
    <w:rsid w:val="00E57614"/>
    <w:rsid w:val="00F15612"/>
    <w:rsid w:val="00F532A4"/>
    <w:rsid w:val="00FA2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C13D45"/>
  <w15:chartTrackingRefBased/>
  <w15:docId w15:val="{B777ADFA-7F00-4E3D-A3E4-309599D45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7953"/>
    <w:pPr>
      <w:spacing w:after="240" w:line="240" w:lineRule="auto"/>
    </w:pPr>
    <w:rPr>
      <w:rFonts w:ascii="Calibri" w:hAnsi="Calibri"/>
      <w:sz w:val="24"/>
    </w:rPr>
  </w:style>
  <w:style w:type="paragraph" w:styleId="Heading1">
    <w:name w:val="heading 1"/>
    <w:basedOn w:val="Normal"/>
    <w:next w:val="Normal"/>
    <w:link w:val="Heading1Char"/>
    <w:uiPriority w:val="9"/>
    <w:qFormat/>
    <w:rsid w:val="00010C88"/>
    <w:pPr>
      <w:keepNext/>
      <w:keepLines/>
      <w:spacing w:after="480"/>
      <w:outlineLvl w:val="0"/>
    </w:pPr>
    <w:rPr>
      <w:rFonts w:eastAsiaTheme="majorEastAsia" w:cstheme="majorBidi"/>
      <w:b/>
      <w:color w:val="2E74B5" w:themeColor="accent1" w:themeShade="BF"/>
      <w:sz w:val="32"/>
      <w:szCs w:val="32"/>
    </w:rPr>
  </w:style>
  <w:style w:type="paragraph" w:styleId="Heading2">
    <w:name w:val="heading 2"/>
    <w:basedOn w:val="Normal"/>
    <w:next w:val="Normal"/>
    <w:link w:val="Heading2Char"/>
    <w:uiPriority w:val="9"/>
    <w:unhideWhenUsed/>
    <w:qFormat/>
    <w:rsid w:val="00010C88"/>
    <w:pPr>
      <w:keepNext/>
      <w:keepLines/>
      <w:outlineLvl w:val="1"/>
    </w:pPr>
    <w:rPr>
      <w:rFonts w:eastAsiaTheme="majorEastAsia" w:cstheme="majorBidi"/>
      <w:b/>
      <w:color w:val="2E74B5" w:themeColor="accent1" w:themeShade="BF"/>
      <w:sz w:val="26"/>
      <w:szCs w:val="26"/>
    </w:rPr>
  </w:style>
  <w:style w:type="paragraph" w:styleId="Heading3">
    <w:name w:val="heading 3"/>
    <w:basedOn w:val="Normal"/>
    <w:next w:val="Normal"/>
    <w:link w:val="Heading3Char"/>
    <w:uiPriority w:val="9"/>
    <w:semiHidden/>
    <w:unhideWhenUsed/>
    <w:qFormat/>
    <w:rsid w:val="008E7953"/>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8E7953"/>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8E7953"/>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8E795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E795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E795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E795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0C88"/>
    <w:rPr>
      <w:rFonts w:ascii="Calibri" w:eastAsiaTheme="majorEastAsia" w:hAnsi="Calibri" w:cstheme="majorBidi"/>
      <w:b/>
      <w:color w:val="2E74B5" w:themeColor="accent1" w:themeShade="BF"/>
      <w:sz w:val="32"/>
      <w:szCs w:val="32"/>
    </w:rPr>
  </w:style>
  <w:style w:type="character" w:customStyle="1" w:styleId="Heading2Char">
    <w:name w:val="Heading 2 Char"/>
    <w:basedOn w:val="DefaultParagraphFont"/>
    <w:link w:val="Heading2"/>
    <w:uiPriority w:val="9"/>
    <w:rsid w:val="00010C88"/>
    <w:rPr>
      <w:rFonts w:ascii="Calibri" w:eastAsiaTheme="majorEastAsia" w:hAnsi="Calibri" w:cstheme="majorBidi"/>
      <w:b/>
      <w:color w:val="2E74B5" w:themeColor="accent1" w:themeShade="BF"/>
      <w:sz w:val="26"/>
      <w:szCs w:val="26"/>
    </w:rPr>
  </w:style>
  <w:style w:type="character" w:customStyle="1" w:styleId="Heading3Char">
    <w:name w:val="Heading 3 Char"/>
    <w:basedOn w:val="DefaultParagraphFont"/>
    <w:link w:val="Heading3"/>
    <w:uiPriority w:val="9"/>
    <w:semiHidden/>
    <w:rsid w:val="008E795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8E7953"/>
    <w:rPr>
      <w:rFonts w:eastAsiaTheme="majorEastAsia" w:cstheme="majorBidi"/>
      <w:i/>
      <w:iCs/>
      <w:color w:val="2E74B5" w:themeColor="accent1" w:themeShade="BF"/>
      <w:sz w:val="24"/>
    </w:rPr>
  </w:style>
  <w:style w:type="character" w:customStyle="1" w:styleId="Heading5Char">
    <w:name w:val="Heading 5 Char"/>
    <w:basedOn w:val="DefaultParagraphFont"/>
    <w:link w:val="Heading5"/>
    <w:uiPriority w:val="9"/>
    <w:semiHidden/>
    <w:rsid w:val="008E7953"/>
    <w:rPr>
      <w:rFonts w:eastAsiaTheme="majorEastAsia" w:cstheme="majorBidi"/>
      <w:color w:val="2E74B5" w:themeColor="accent1" w:themeShade="BF"/>
      <w:sz w:val="24"/>
    </w:rPr>
  </w:style>
  <w:style w:type="character" w:customStyle="1" w:styleId="Heading6Char">
    <w:name w:val="Heading 6 Char"/>
    <w:basedOn w:val="DefaultParagraphFont"/>
    <w:link w:val="Heading6"/>
    <w:uiPriority w:val="9"/>
    <w:semiHidden/>
    <w:rsid w:val="008E7953"/>
    <w:rPr>
      <w:rFonts w:eastAsiaTheme="majorEastAsia" w:cstheme="majorBidi"/>
      <w:i/>
      <w:iCs/>
      <w:color w:val="595959" w:themeColor="text1" w:themeTint="A6"/>
      <w:sz w:val="24"/>
    </w:rPr>
  </w:style>
  <w:style w:type="character" w:customStyle="1" w:styleId="Heading7Char">
    <w:name w:val="Heading 7 Char"/>
    <w:basedOn w:val="DefaultParagraphFont"/>
    <w:link w:val="Heading7"/>
    <w:uiPriority w:val="9"/>
    <w:semiHidden/>
    <w:rsid w:val="008E7953"/>
    <w:rPr>
      <w:rFonts w:eastAsiaTheme="majorEastAsia" w:cstheme="majorBidi"/>
      <w:color w:val="595959" w:themeColor="text1" w:themeTint="A6"/>
      <w:sz w:val="24"/>
    </w:rPr>
  </w:style>
  <w:style w:type="character" w:customStyle="1" w:styleId="Heading8Char">
    <w:name w:val="Heading 8 Char"/>
    <w:basedOn w:val="DefaultParagraphFont"/>
    <w:link w:val="Heading8"/>
    <w:uiPriority w:val="9"/>
    <w:semiHidden/>
    <w:rsid w:val="008E7953"/>
    <w:rPr>
      <w:rFonts w:eastAsiaTheme="majorEastAsia" w:cstheme="majorBidi"/>
      <w:i/>
      <w:iCs/>
      <w:color w:val="272727" w:themeColor="text1" w:themeTint="D8"/>
      <w:sz w:val="24"/>
    </w:rPr>
  </w:style>
  <w:style w:type="character" w:customStyle="1" w:styleId="Heading9Char">
    <w:name w:val="Heading 9 Char"/>
    <w:basedOn w:val="DefaultParagraphFont"/>
    <w:link w:val="Heading9"/>
    <w:uiPriority w:val="9"/>
    <w:semiHidden/>
    <w:rsid w:val="008E7953"/>
    <w:rPr>
      <w:rFonts w:eastAsiaTheme="majorEastAsia" w:cstheme="majorBidi"/>
      <w:color w:val="272727" w:themeColor="text1" w:themeTint="D8"/>
      <w:sz w:val="24"/>
    </w:rPr>
  </w:style>
  <w:style w:type="paragraph" w:styleId="Title">
    <w:name w:val="Title"/>
    <w:basedOn w:val="Normal"/>
    <w:next w:val="Normal"/>
    <w:link w:val="TitleChar"/>
    <w:uiPriority w:val="10"/>
    <w:qFormat/>
    <w:rsid w:val="008E795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E79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E795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E79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E795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E7953"/>
    <w:rPr>
      <w:rFonts w:ascii="Calibri" w:hAnsi="Calibri"/>
      <w:i/>
      <w:iCs/>
      <w:color w:val="404040" w:themeColor="text1" w:themeTint="BF"/>
      <w:sz w:val="24"/>
    </w:rPr>
  </w:style>
  <w:style w:type="paragraph" w:styleId="ListParagraph">
    <w:name w:val="List Paragraph"/>
    <w:basedOn w:val="Normal"/>
    <w:uiPriority w:val="34"/>
    <w:qFormat/>
    <w:rsid w:val="008E7953"/>
    <w:pPr>
      <w:ind w:left="720"/>
      <w:contextualSpacing/>
    </w:pPr>
  </w:style>
  <w:style w:type="character" w:styleId="IntenseEmphasis">
    <w:name w:val="Intense Emphasis"/>
    <w:basedOn w:val="DefaultParagraphFont"/>
    <w:uiPriority w:val="21"/>
    <w:qFormat/>
    <w:rsid w:val="008E7953"/>
    <w:rPr>
      <w:i/>
      <w:iCs/>
      <w:color w:val="2E74B5" w:themeColor="accent1" w:themeShade="BF"/>
    </w:rPr>
  </w:style>
  <w:style w:type="paragraph" w:styleId="IntenseQuote">
    <w:name w:val="Intense Quote"/>
    <w:basedOn w:val="Normal"/>
    <w:next w:val="Normal"/>
    <w:link w:val="IntenseQuoteChar"/>
    <w:uiPriority w:val="30"/>
    <w:qFormat/>
    <w:rsid w:val="008E795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E7953"/>
    <w:rPr>
      <w:rFonts w:ascii="Calibri" w:hAnsi="Calibri"/>
      <w:i/>
      <w:iCs/>
      <w:color w:val="2E74B5" w:themeColor="accent1" w:themeShade="BF"/>
      <w:sz w:val="24"/>
    </w:rPr>
  </w:style>
  <w:style w:type="character" w:styleId="IntenseReference">
    <w:name w:val="Intense Reference"/>
    <w:basedOn w:val="DefaultParagraphFont"/>
    <w:uiPriority w:val="32"/>
    <w:qFormat/>
    <w:rsid w:val="008E7953"/>
    <w:rPr>
      <w:b/>
      <w:bCs/>
      <w:smallCaps/>
      <w:color w:val="2E74B5" w:themeColor="accent1" w:themeShade="BF"/>
      <w:spacing w:val="5"/>
    </w:rPr>
  </w:style>
  <w:style w:type="character" w:styleId="Hyperlink">
    <w:name w:val="Hyperlink"/>
    <w:basedOn w:val="DefaultParagraphFont"/>
    <w:uiPriority w:val="99"/>
    <w:unhideWhenUsed/>
    <w:rsid w:val="00CE41BF"/>
    <w:rPr>
      <w:color w:val="0563C1" w:themeColor="hyperlink"/>
      <w:u w:val="single"/>
    </w:rPr>
  </w:style>
  <w:style w:type="character" w:styleId="UnresolvedMention">
    <w:name w:val="Unresolved Mention"/>
    <w:basedOn w:val="DefaultParagraphFont"/>
    <w:uiPriority w:val="99"/>
    <w:semiHidden/>
    <w:unhideWhenUsed/>
    <w:rsid w:val="00CE41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90470">
      <w:bodyDiv w:val="1"/>
      <w:marLeft w:val="0"/>
      <w:marRight w:val="0"/>
      <w:marTop w:val="0"/>
      <w:marBottom w:val="0"/>
      <w:divBdr>
        <w:top w:val="none" w:sz="0" w:space="0" w:color="auto"/>
        <w:left w:val="none" w:sz="0" w:space="0" w:color="auto"/>
        <w:bottom w:val="none" w:sz="0" w:space="0" w:color="auto"/>
        <w:right w:val="none" w:sz="0" w:space="0" w:color="auto"/>
      </w:divBdr>
    </w:div>
    <w:div w:id="133064971">
      <w:bodyDiv w:val="1"/>
      <w:marLeft w:val="0"/>
      <w:marRight w:val="0"/>
      <w:marTop w:val="0"/>
      <w:marBottom w:val="0"/>
      <w:divBdr>
        <w:top w:val="none" w:sz="0" w:space="0" w:color="auto"/>
        <w:left w:val="none" w:sz="0" w:space="0" w:color="auto"/>
        <w:bottom w:val="none" w:sz="0" w:space="0" w:color="auto"/>
        <w:right w:val="none" w:sz="0" w:space="0" w:color="auto"/>
      </w:divBdr>
    </w:div>
    <w:div w:id="451631698">
      <w:bodyDiv w:val="1"/>
      <w:marLeft w:val="0"/>
      <w:marRight w:val="0"/>
      <w:marTop w:val="0"/>
      <w:marBottom w:val="0"/>
      <w:divBdr>
        <w:top w:val="none" w:sz="0" w:space="0" w:color="auto"/>
        <w:left w:val="none" w:sz="0" w:space="0" w:color="auto"/>
        <w:bottom w:val="none" w:sz="0" w:space="0" w:color="auto"/>
        <w:right w:val="none" w:sz="0" w:space="0" w:color="auto"/>
      </w:divBdr>
    </w:div>
    <w:div w:id="698160510">
      <w:bodyDiv w:val="1"/>
      <w:marLeft w:val="0"/>
      <w:marRight w:val="0"/>
      <w:marTop w:val="0"/>
      <w:marBottom w:val="0"/>
      <w:divBdr>
        <w:top w:val="none" w:sz="0" w:space="0" w:color="auto"/>
        <w:left w:val="none" w:sz="0" w:space="0" w:color="auto"/>
        <w:bottom w:val="none" w:sz="0" w:space="0" w:color="auto"/>
        <w:right w:val="none" w:sz="0" w:space="0" w:color="auto"/>
      </w:divBdr>
    </w:div>
    <w:div w:id="849104898">
      <w:bodyDiv w:val="1"/>
      <w:marLeft w:val="0"/>
      <w:marRight w:val="0"/>
      <w:marTop w:val="0"/>
      <w:marBottom w:val="0"/>
      <w:divBdr>
        <w:top w:val="none" w:sz="0" w:space="0" w:color="auto"/>
        <w:left w:val="none" w:sz="0" w:space="0" w:color="auto"/>
        <w:bottom w:val="none" w:sz="0" w:space="0" w:color="auto"/>
        <w:right w:val="none" w:sz="0" w:space="0" w:color="auto"/>
      </w:divBdr>
    </w:div>
    <w:div w:id="851456932">
      <w:bodyDiv w:val="1"/>
      <w:marLeft w:val="0"/>
      <w:marRight w:val="0"/>
      <w:marTop w:val="0"/>
      <w:marBottom w:val="0"/>
      <w:divBdr>
        <w:top w:val="none" w:sz="0" w:space="0" w:color="auto"/>
        <w:left w:val="none" w:sz="0" w:space="0" w:color="auto"/>
        <w:bottom w:val="none" w:sz="0" w:space="0" w:color="auto"/>
        <w:right w:val="none" w:sz="0" w:space="0" w:color="auto"/>
      </w:divBdr>
    </w:div>
    <w:div w:id="1067724020">
      <w:bodyDiv w:val="1"/>
      <w:marLeft w:val="0"/>
      <w:marRight w:val="0"/>
      <w:marTop w:val="0"/>
      <w:marBottom w:val="0"/>
      <w:divBdr>
        <w:top w:val="none" w:sz="0" w:space="0" w:color="auto"/>
        <w:left w:val="none" w:sz="0" w:space="0" w:color="auto"/>
        <w:bottom w:val="none" w:sz="0" w:space="0" w:color="auto"/>
        <w:right w:val="none" w:sz="0" w:space="0" w:color="auto"/>
      </w:divBdr>
    </w:div>
    <w:div w:id="1163007456">
      <w:bodyDiv w:val="1"/>
      <w:marLeft w:val="0"/>
      <w:marRight w:val="0"/>
      <w:marTop w:val="0"/>
      <w:marBottom w:val="0"/>
      <w:divBdr>
        <w:top w:val="none" w:sz="0" w:space="0" w:color="auto"/>
        <w:left w:val="none" w:sz="0" w:space="0" w:color="auto"/>
        <w:bottom w:val="none" w:sz="0" w:space="0" w:color="auto"/>
        <w:right w:val="none" w:sz="0" w:space="0" w:color="auto"/>
      </w:divBdr>
    </w:div>
    <w:div w:id="1345941490">
      <w:bodyDiv w:val="1"/>
      <w:marLeft w:val="0"/>
      <w:marRight w:val="0"/>
      <w:marTop w:val="0"/>
      <w:marBottom w:val="0"/>
      <w:divBdr>
        <w:top w:val="none" w:sz="0" w:space="0" w:color="auto"/>
        <w:left w:val="none" w:sz="0" w:space="0" w:color="auto"/>
        <w:bottom w:val="none" w:sz="0" w:space="0" w:color="auto"/>
        <w:right w:val="none" w:sz="0" w:space="0" w:color="auto"/>
      </w:divBdr>
    </w:div>
    <w:div w:id="1525902483">
      <w:bodyDiv w:val="1"/>
      <w:marLeft w:val="0"/>
      <w:marRight w:val="0"/>
      <w:marTop w:val="0"/>
      <w:marBottom w:val="0"/>
      <w:divBdr>
        <w:top w:val="none" w:sz="0" w:space="0" w:color="auto"/>
        <w:left w:val="none" w:sz="0" w:space="0" w:color="auto"/>
        <w:bottom w:val="none" w:sz="0" w:space="0" w:color="auto"/>
        <w:right w:val="none" w:sz="0" w:space="0" w:color="auto"/>
      </w:divBdr>
    </w:div>
    <w:div w:id="1560896803">
      <w:bodyDiv w:val="1"/>
      <w:marLeft w:val="0"/>
      <w:marRight w:val="0"/>
      <w:marTop w:val="0"/>
      <w:marBottom w:val="0"/>
      <w:divBdr>
        <w:top w:val="none" w:sz="0" w:space="0" w:color="auto"/>
        <w:left w:val="none" w:sz="0" w:space="0" w:color="auto"/>
        <w:bottom w:val="none" w:sz="0" w:space="0" w:color="auto"/>
        <w:right w:val="none" w:sz="0" w:space="0" w:color="auto"/>
      </w:divBdr>
    </w:div>
    <w:div w:id="1773016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edrus.Paul@la.gov" TargetMode="External"/><Relationship Id="rId5" Type="http://schemas.openxmlformats.org/officeDocument/2006/relationships/image" Target="media/image1.pn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N:\Letterhead\Letterhead-OS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Letterhead-OSP</Template>
  <TotalTime>2</TotalTime>
  <Pages>3</Pages>
  <Words>676</Words>
  <Characters>3854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4521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Clark</dc:creator>
  <cp:keywords/>
  <dc:description/>
  <cp:lastModifiedBy>Tedrus Paul</cp:lastModifiedBy>
  <cp:revision>3</cp:revision>
  <cp:lastPrinted>2026-03-23T14:55:00Z</cp:lastPrinted>
  <dcterms:created xsi:type="dcterms:W3CDTF">2026-03-23T14:55:00Z</dcterms:created>
  <dcterms:modified xsi:type="dcterms:W3CDTF">2026-03-23T21:01:00Z</dcterms:modified>
</cp:coreProperties>
</file>