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09A6"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4E218C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00DD13F7" w14:textId="77777777" w:rsidR="008E7953" w:rsidRDefault="008E7953" w:rsidP="008E7953">
      <w:pPr>
        <w:jc w:val="center"/>
        <w:sectPr w:rsidR="008E7953" w:rsidSect="008E795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440" w:left="1440" w:header="720" w:footer="720" w:gutter="0"/>
          <w:cols w:space="720"/>
          <w:docGrid w:linePitch="360"/>
        </w:sectPr>
      </w:pPr>
    </w:p>
    <w:p w14:paraId="3C538867" w14:textId="77777777" w:rsidR="00BD7114" w:rsidRDefault="00BD7114" w:rsidP="008E7953">
      <w:pPr>
        <w:spacing w:after="0"/>
        <w:jc w:val="center"/>
      </w:pPr>
    </w:p>
    <w:p w14:paraId="6BA4AE8F"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7C992C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B105BEA"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DA323B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69EA35D"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4493FAF5" wp14:editId="7C0F534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EEDE5DF" w14:textId="77777777" w:rsidR="008E7953" w:rsidRDefault="008E7953" w:rsidP="008E7953">
      <w:pPr>
        <w:jc w:val="center"/>
        <w:rPr>
          <w:rFonts w:ascii="Public Sans Light" w:hAnsi="Public Sans Light"/>
          <w:sz w:val="16"/>
          <w:szCs w:val="16"/>
        </w:rPr>
      </w:pPr>
    </w:p>
    <w:p w14:paraId="079899F8" w14:textId="77777777" w:rsidR="008E7953" w:rsidRDefault="008E7953" w:rsidP="008E7953">
      <w:pPr>
        <w:jc w:val="center"/>
        <w:rPr>
          <w:rFonts w:ascii="Public Sans Light" w:hAnsi="Public Sans Light"/>
          <w:sz w:val="16"/>
          <w:szCs w:val="16"/>
        </w:rPr>
      </w:pPr>
    </w:p>
    <w:p w14:paraId="04577F9C" w14:textId="77777777" w:rsidR="008E7953" w:rsidRDefault="008E7953" w:rsidP="008E7953">
      <w:pPr>
        <w:jc w:val="center"/>
        <w:rPr>
          <w:rFonts w:ascii="Public Sans Light" w:hAnsi="Public Sans Light"/>
          <w:sz w:val="16"/>
          <w:szCs w:val="16"/>
        </w:rPr>
      </w:pPr>
    </w:p>
    <w:p w14:paraId="2BC74636" w14:textId="77777777" w:rsidR="008E7953" w:rsidRDefault="008E7953" w:rsidP="008E7953">
      <w:pPr>
        <w:spacing w:after="0"/>
        <w:ind w:left="-360" w:right="-330"/>
        <w:jc w:val="center"/>
        <w:rPr>
          <w:rFonts w:ascii="Public Sans Light" w:hAnsi="Public Sans Light"/>
          <w:b/>
          <w:bCs/>
          <w:sz w:val="20"/>
          <w:szCs w:val="20"/>
        </w:rPr>
      </w:pPr>
    </w:p>
    <w:p w14:paraId="16DD447C"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1990BBC"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63F81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131B7E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2B687361"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11F2A00"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39B3312" w14:textId="77777777" w:rsidR="008E7953" w:rsidRDefault="008E7953" w:rsidP="008E7953"/>
    <w:p w14:paraId="7402F0AF" w14:textId="394BF4A5" w:rsidR="00483021" w:rsidRPr="00A5413F" w:rsidRDefault="00A5413F" w:rsidP="00483021">
      <w:pPr>
        <w:spacing w:after="0"/>
        <w:jc w:val="center"/>
        <w:rPr>
          <w:rFonts w:eastAsia="Times New Roman"/>
          <w:szCs w:val="24"/>
        </w:rPr>
      </w:pPr>
      <w:r>
        <w:rPr>
          <w:rFonts w:eastAsia="Times New Roman"/>
          <w:bCs/>
          <w:szCs w:val="24"/>
        </w:rPr>
        <w:t>January 22, 2026</w:t>
      </w:r>
    </w:p>
    <w:p w14:paraId="2FD85DCA" w14:textId="77777777" w:rsidR="00483021" w:rsidRDefault="00483021" w:rsidP="00483021">
      <w:pPr>
        <w:spacing w:after="0"/>
        <w:jc w:val="center"/>
        <w:rPr>
          <w:rFonts w:eastAsia="Times New Roman"/>
          <w:b/>
          <w:bCs/>
          <w:szCs w:val="24"/>
        </w:rPr>
      </w:pPr>
    </w:p>
    <w:p w14:paraId="1A92DDBC" w14:textId="23E32DF0" w:rsidR="00483021" w:rsidRPr="00EA2320" w:rsidRDefault="00483021" w:rsidP="00483021">
      <w:pPr>
        <w:spacing w:after="0"/>
        <w:jc w:val="center"/>
        <w:rPr>
          <w:rFonts w:eastAsia="Times New Roman"/>
          <w:b/>
          <w:bCs/>
          <w:i/>
          <w:iCs/>
          <w:szCs w:val="24"/>
        </w:rPr>
      </w:pPr>
      <w:r w:rsidRPr="00EA2320">
        <w:rPr>
          <w:rFonts w:eastAsia="Times New Roman"/>
          <w:b/>
          <w:bCs/>
          <w:szCs w:val="24"/>
        </w:rPr>
        <w:t xml:space="preserve">ADDENDUM NO. 01 </w:t>
      </w:r>
    </w:p>
    <w:p w14:paraId="0F51367D" w14:textId="77777777" w:rsidR="00483021" w:rsidRPr="00EA2320" w:rsidRDefault="00483021" w:rsidP="00483021">
      <w:pPr>
        <w:spacing w:after="0"/>
        <w:jc w:val="center"/>
        <w:rPr>
          <w:rFonts w:eastAsia="Times New Roman"/>
          <w:b/>
          <w:bCs/>
          <w:szCs w:val="24"/>
        </w:rPr>
      </w:pPr>
    </w:p>
    <w:p w14:paraId="39A40DF0" w14:textId="7A16E5AC" w:rsidR="00483021" w:rsidRDefault="00483021" w:rsidP="00483021">
      <w:pPr>
        <w:spacing w:after="0"/>
        <w:jc w:val="both"/>
        <w:rPr>
          <w:rFonts w:eastAsia="Times New Roman"/>
          <w:szCs w:val="24"/>
        </w:rPr>
      </w:pPr>
      <w:r w:rsidRPr="00EA2320">
        <w:rPr>
          <w:rFonts w:eastAsia="Times New Roman"/>
          <w:szCs w:val="24"/>
        </w:rPr>
        <w:t xml:space="preserve">Your reference is directed to RFx Number </w:t>
      </w:r>
      <w:r w:rsidRPr="00A5413F">
        <w:rPr>
          <w:rFonts w:eastAsia="Times New Roman"/>
          <w:szCs w:val="24"/>
        </w:rPr>
        <w:t>30000</w:t>
      </w:r>
      <w:r w:rsidR="00A5413F">
        <w:rPr>
          <w:rFonts w:eastAsia="Times New Roman"/>
          <w:szCs w:val="24"/>
        </w:rPr>
        <w:t>25751</w:t>
      </w:r>
      <w:r w:rsidRPr="00A5413F">
        <w:rPr>
          <w:rFonts w:eastAsia="Times New Roman"/>
          <w:szCs w:val="24"/>
        </w:rPr>
        <w:t xml:space="preserve"> </w:t>
      </w:r>
      <w:r w:rsidRPr="00EA2320">
        <w:rPr>
          <w:rFonts w:eastAsia="Times New Roman"/>
          <w:szCs w:val="24"/>
        </w:rPr>
        <w:t>for the Invitation to Bid</w:t>
      </w:r>
      <w:r>
        <w:rPr>
          <w:rFonts w:eastAsia="Times New Roman"/>
          <w:szCs w:val="24"/>
        </w:rPr>
        <w:t xml:space="preserve"> (ITB)</w:t>
      </w:r>
      <w:r w:rsidRPr="00EA2320">
        <w:rPr>
          <w:rFonts w:eastAsia="Times New Roman"/>
          <w:szCs w:val="24"/>
        </w:rPr>
        <w:t xml:space="preserve"> for the State of Louisiana – </w:t>
      </w:r>
      <w:r w:rsidR="00A5413F">
        <w:rPr>
          <w:rFonts w:eastAsia="Times New Roman"/>
          <w:szCs w:val="24"/>
        </w:rPr>
        <w:t>Courier Services State Libraries - CRT</w:t>
      </w:r>
      <w:r w:rsidRPr="00EA2320">
        <w:rPr>
          <w:rFonts w:eastAsia="Times New Roman"/>
          <w:szCs w:val="24"/>
        </w:rPr>
        <w:t xml:space="preserve">, which is currently scheduled to open at </w:t>
      </w:r>
      <w:r w:rsidR="00A5413F">
        <w:rPr>
          <w:rFonts w:eastAsia="Times New Roman"/>
          <w:szCs w:val="24"/>
        </w:rPr>
        <w:t xml:space="preserve">10:00AM </w:t>
      </w:r>
      <w:r>
        <w:rPr>
          <w:rFonts w:eastAsia="Times New Roman"/>
          <w:szCs w:val="24"/>
        </w:rPr>
        <w:t>C</w:t>
      </w:r>
      <w:r w:rsidRPr="00EA2320">
        <w:rPr>
          <w:rFonts w:eastAsia="Times New Roman"/>
          <w:szCs w:val="24"/>
        </w:rPr>
        <w:t xml:space="preserve">T on </w:t>
      </w:r>
      <w:r w:rsidR="00A5413F">
        <w:rPr>
          <w:rFonts w:eastAsia="Times New Roman"/>
          <w:szCs w:val="24"/>
        </w:rPr>
        <w:t>01/27/2026</w:t>
      </w:r>
      <w:r w:rsidRPr="00EA2320">
        <w:rPr>
          <w:rFonts w:eastAsia="Times New Roman"/>
          <w:szCs w:val="24"/>
        </w:rPr>
        <w:t xml:space="preserve">. </w:t>
      </w:r>
    </w:p>
    <w:p w14:paraId="2C68A3B4" w14:textId="77777777" w:rsidR="006C3359" w:rsidRDefault="006C3359" w:rsidP="00483021">
      <w:pPr>
        <w:spacing w:after="0"/>
        <w:jc w:val="both"/>
        <w:rPr>
          <w:rFonts w:eastAsia="Times New Roman"/>
          <w:szCs w:val="24"/>
        </w:rPr>
      </w:pPr>
    </w:p>
    <w:p w14:paraId="071D7DD3" w14:textId="5021DDC6" w:rsidR="0000543E" w:rsidRPr="00871F1C" w:rsidRDefault="006C3359" w:rsidP="00871F1C">
      <w:r w:rsidRPr="00182542">
        <w:rPr>
          <w:rFonts w:ascii="Times New Roman" w:hAnsi="Times New Roman"/>
        </w:rPr>
        <w:t>******************************************************************************</w:t>
      </w:r>
      <w:r w:rsidR="00871F1C">
        <w:rPr>
          <w:rFonts w:cs="Calibri"/>
          <w:b/>
          <w:bCs/>
        </w:rPr>
        <w:t>C</w:t>
      </w:r>
      <w:r w:rsidR="0000543E" w:rsidRPr="00244C18">
        <w:rPr>
          <w:rFonts w:cs="Calibri"/>
          <w:b/>
          <w:bCs/>
        </w:rPr>
        <w:t>hange to Specifications:</w:t>
      </w:r>
    </w:p>
    <w:p w14:paraId="14ADF153" w14:textId="70D7775E" w:rsidR="0000543E" w:rsidRPr="00244C18" w:rsidRDefault="0000543E" w:rsidP="006C3359">
      <w:pPr>
        <w:jc w:val="both"/>
        <w:rPr>
          <w:rFonts w:cs="Calibri"/>
          <w:b/>
          <w:bCs/>
        </w:rPr>
      </w:pPr>
      <w:r w:rsidRPr="00244C18">
        <w:rPr>
          <w:rFonts w:cs="Calibri"/>
          <w:b/>
          <w:bCs/>
        </w:rPr>
        <w:t>Attachment B – Specifications is being replaced in its entirety. See REVISED Attachment B</w:t>
      </w:r>
      <w:r w:rsidR="00D7109E" w:rsidRPr="00244C18">
        <w:rPr>
          <w:rFonts w:cs="Calibri"/>
          <w:b/>
          <w:bCs/>
        </w:rPr>
        <w:t xml:space="preserve"> </w:t>
      </w:r>
      <w:r w:rsidRPr="00244C18">
        <w:rPr>
          <w:rFonts w:cs="Calibri"/>
          <w:b/>
          <w:bCs/>
        </w:rPr>
        <w:t>- Specifications (attached).</w:t>
      </w:r>
    </w:p>
    <w:p w14:paraId="495D0C93" w14:textId="4C39FED2" w:rsidR="00483021" w:rsidRPr="009C7C7F" w:rsidRDefault="00483021" w:rsidP="00483021">
      <w:pPr>
        <w:spacing w:after="0"/>
        <w:jc w:val="both"/>
        <w:rPr>
          <w:rFonts w:eastAsia="Times New Roman"/>
          <w:szCs w:val="24"/>
        </w:rPr>
      </w:pPr>
      <w:r w:rsidRPr="009C7C7F">
        <w:rPr>
          <w:rFonts w:eastAsia="Times New Roman"/>
          <w:szCs w:val="24"/>
        </w:rPr>
        <w:t>******************************************************************************</w:t>
      </w:r>
    </w:p>
    <w:p w14:paraId="11B836E0" w14:textId="70E0B202" w:rsidR="00483021" w:rsidRDefault="00F33315" w:rsidP="00483021">
      <w:pPr>
        <w:spacing w:after="0"/>
        <w:jc w:val="both"/>
        <w:rPr>
          <w:rFonts w:eastAsia="Times New Roman"/>
          <w:b/>
          <w:szCs w:val="24"/>
        </w:rPr>
      </w:pPr>
      <w:r>
        <w:rPr>
          <w:rFonts w:eastAsia="Times New Roman"/>
          <w:b/>
          <w:szCs w:val="24"/>
        </w:rPr>
        <w:t>The following</w:t>
      </w:r>
      <w:r w:rsidR="00483021">
        <w:rPr>
          <w:rFonts w:eastAsia="Times New Roman"/>
          <w:b/>
          <w:szCs w:val="24"/>
        </w:rPr>
        <w:t xml:space="preserve"> are the Vendor</w:t>
      </w:r>
      <w:r w:rsidR="00A5413F">
        <w:rPr>
          <w:rFonts w:eastAsia="Times New Roman"/>
          <w:b/>
          <w:szCs w:val="24"/>
        </w:rPr>
        <w:t xml:space="preserve">s’ </w:t>
      </w:r>
      <w:r w:rsidR="00483021">
        <w:rPr>
          <w:rFonts w:eastAsia="Times New Roman"/>
          <w:b/>
          <w:szCs w:val="24"/>
        </w:rPr>
        <w:t xml:space="preserve">Inquiries received by the deadline date of </w:t>
      </w:r>
      <w:r w:rsidR="00A5413F">
        <w:rPr>
          <w:rFonts w:eastAsia="Times New Roman"/>
          <w:b/>
          <w:szCs w:val="24"/>
        </w:rPr>
        <w:t>January 15, 2026</w:t>
      </w:r>
      <w:r w:rsidR="00D7109E">
        <w:rPr>
          <w:rFonts w:eastAsia="Times New Roman"/>
          <w:b/>
          <w:szCs w:val="24"/>
        </w:rPr>
        <w:t>,</w:t>
      </w:r>
      <w:r w:rsidR="00483021">
        <w:rPr>
          <w:rFonts w:eastAsia="Times New Roman"/>
          <w:b/>
          <w:szCs w:val="24"/>
        </w:rPr>
        <w:t xml:space="preserve"> and the State’s Responses:</w:t>
      </w:r>
    </w:p>
    <w:p w14:paraId="631DF030" w14:textId="77777777" w:rsidR="00483021" w:rsidRPr="009C7C7F" w:rsidRDefault="00483021" w:rsidP="00483021">
      <w:pPr>
        <w:spacing w:after="0"/>
        <w:jc w:val="both"/>
        <w:rPr>
          <w:rFonts w:eastAsia="Times New Roman"/>
          <w:b/>
          <w:szCs w:val="24"/>
        </w:rPr>
      </w:pPr>
    </w:p>
    <w:p w14:paraId="0E943FDA" w14:textId="5E07237E" w:rsidR="00483021" w:rsidRPr="009C7C7F" w:rsidRDefault="00483021" w:rsidP="00483021">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#1</w:t>
      </w:r>
      <w:r w:rsidR="00A5413F">
        <w:rPr>
          <w:rFonts w:eastAsia="Times New Roman"/>
          <w:b/>
          <w:szCs w:val="24"/>
        </w:rPr>
        <w:t xml:space="preserve">: </w:t>
      </w:r>
      <w:r w:rsidR="00A5413F" w:rsidRPr="00B8645E">
        <w:rPr>
          <w:rFonts w:eastAsia="Times New Roman"/>
          <w:bCs/>
          <w:szCs w:val="24"/>
        </w:rPr>
        <w:t>I</w:t>
      </w:r>
      <w:r w:rsidR="00A5413F" w:rsidRPr="004859A3">
        <w:rPr>
          <w:bCs/>
        </w:rPr>
        <w:t xml:space="preserve"> </w:t>
      </w:r>
      <w:r w:rsidR="00A5413F" w:rsidRPr="00C8677B">
        <w:t>watched the "How to Respond to an Invitation to Bid" video posted by your office and was confused by the presenter's explanation of "shall" and "must". Would my bid be immediately rejected if I were to submit it without the proof of the insurance requirements? Or would I be provided the opportunity to get the insurance once I advance to the next phase?</w:t>
      </w:r>
    </w:p>
    <w:p w14:paraId="68623C93" w14:textId="77777777" w:rsidR="00483021" w:rsidRPr="009C7C7F" w:rsidRDefault="00483021" w:rsidP="00483021">
      <w:pPr>
        <w:spacing w:after="0"/>
        <w:jc w:val="both"/>
        <w:rPr>
          <w:rFonts w:eastAsia="Times New Roman"/>
          <w:szCs w:val="24"/>
        </w:rPr>
      </w:pPr>
    </w:p>
    <w:p w14:paraId="1BBABDF4" w14:textId="24A9E82B" w:rsidR="00483021" w:rsidRPr="00C02C5B" w:rsidRDefault="00483021" w:rsidP="00483021">
      <w:pPr>
        <w:spacing w:after="0"/>
        <w:rPr>
          <w:b/>
          <w:szCs w:val="24"/>
        </w:rPr>
      </w:pPr>
      <w:r w:rsidRPr="00C02C5B">
        <w:rPr>
          <w:b/>
          <w:szCs w:val="24"/>
        </w:rPr>
        <w:t>State’s Response</w:t>
      </w:r>
      <w:r>
        <w:rPr>
          <w:b/>
          <w:szCs w:val="24"/>
        </w:rPr>
        <w:t xml:space="preserve"> #1</w:t>
      </w:r>
      <w:r w:rsidRPr="00C02C5B">
        <w:rPr>
          <w:b/>
          <w:szCs w:val="24"/>
        </w:rPr>
        <w:t xml:space="preserve">: </w:t>
      </w:r>
      <w:r w:rsidR="00253DA2">
        <w:rPr>
          <w:rFonts w:eastAsia="Times New Roman"/>
          <w:szCs w:val="24"/>
        </w:rPr>
        <w:t xml:space="preserve">The bid would not be rejected if proof of insurance isn’t submitted with the bid.  Proof of insurance </w:t>
      </w:r>
      <w:r w:rsidR="006C3359">
        <w:rPr>
          <w:rFonts w:eastAsia="Times New Roman"/>
          <w:szCs w:val="24"/>
        </w:rPr>
        <w:t xml:space="preserve">will be </w:t>
      </w:r>
      <w:r w:rsidR="00253DA2">
        <w:rPr>
          <w:rFonts w:eastAsia="Times New Roman"/>
          <w:szCs w:val="24"/>
        </w:rPr>
        <w:t xml:space="preserve">required </w:t>
      </w:r>
      <w:r w:rsidR="006C3359">
        <w:rPr>
          <w:rFonts w:eastAsia="Times New Roman"/>
          <w:szCs w:val="24"/>
        </w:rPr>
        <w:t xml:space="preserve">before </w:t>
      </w:r>
      <w:r w:rsidR="00253DA2">
        <w:rPr>
          <w:rFonts w:eastAsia="Times New Roman"/>
          <w:szCs w:val="24"/>
        </w:rPr>
        <w:t xml:space="preserve">an award </w:t>
      </w:r>
      <w:r w:rsidR="007400B0">
        <w:rPr>
          <w:rFonts w:eastAsia="Times New Roman"/>
          <w:szCs w:val="24"/>
        </w:rPr>
        <w:t>is</w:t>
      </w:r>
      <w:r w:rsidR="00253DA2">
        <w:rPr>
          <w:rFonts w:eastAsia="Times New Roman"/>
          <w:szCs w:val="24"/>
        </w:rPr>
        <w:t xml:space="preserve"> made. </w:t>
      </w:r>
      <w:r w:rsidRPr="00C02C5B">
        <w:rPr>
          <w:rFonts w:eastAsia="Times New Roman"/>
          <w:szCs w:val="24"/>
        </w:rPr>
        <w:t xml:space="preserve"> </w:t>
      </w:r>
    </w:p>
    <w:p w14:paraId="6615F85B" w14:textId="77777777" w:rsidR="00483021" w:rsidRPr="009C7C7F" w:rsidRDefault="00483021" w:rsidP="00483021">
      <w:pPr>
        <w:spacing w:after="0"/>
        <w:jc w:val="both"/>
        <w:rPr>
          <w:rFonts w:eastAsia="Times New Roman"/>
          <w:b/>
          <w:szCs w:val="24"/>
        </w:rPr>
      </w:pPr>
    </w:p>
    <w:p w14:paraId="73E5962B" w14:textId="3F8C2CA0" w:rsidR="00483021" w:rsidRPr="009C7C7F" w:rsidRDefault="00483021" w:rsidP="00483021">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#2: </w:t>
      </w:r>
      <w:r w:rsidR="00253DA2" w:rsidRPr="00C8677B">
        <w:t>Do you have an estimation on the amount this contract has paid over the last 3 years? </w:t>
      </w:r>
    </w:p>
    <w:p w14:paraId="49BEEB07" w14:textId="77777777" w:rsidR="00483021" w:rsidRPr="009C7C7F" w:rsidRDefault="00483021" w:rsidP="00483021">
      <w:pPr>
        <w:spacing w:after="0"/>
        <w:jc w:val="both"/>
        <w:rPr>
          <w:rFonts w:eastAsia="Times New Roman"/>
          <w:szCs w:val="24"/>
        </w:rPr>
      </w:pPr>
    </w:p>
    <w:p w14:paraId="3C4B4BAD" w14:textId="1CE40AB8" w:rsidR="00483021" w:rsidRDefault="00483021" w:rsidP="00483021">
      <w:pPr>
        <w:spacing w:after="0"/>
        <w:rPr>
          <w:rFonts w:eastAsia="Times New Roman"/>
          <w:szCs w:val="24"/>
        </w:rPr>
      </w:pPr>
      <w:r w:rsidRPr="00C02C5B">
        <w:rPr>
          <w:b/>
          <w:szCs w:val="24"/>
        </w:rPr>
        <w:t>State’s Response</w:t>
      </w:r>
      <w:r>
        <w:rPr>
          <w:b/>
          <w:szCs w:val="24"/>
        </w:rPr>
        <w:t xml:space="preserve"> #2</w:t>
      </w:r>
      <w:r w:rsidRPr="00C02C5B">
        <w:rPr>
          <w:b/>
          <w:szCs w:val="24"/>
        </w:rPr>
        <w:t xml:space="preserve">: </w:t>
      </w:r>
      <w:r w:rsidR="00573339">
        <w:rPr>
          <w:rFonts w:eastAsia="Times New Roman"/>
          <w:szCs w:val="24"/>
        </w:rPr>
        <w:t>There is no current, active contract in regards to the current solicitation</w:t>
      </w:r>
      <w:r w:rsidR="00D3759C">
        <w:rPr>
          <w:rFonts w:eastAsia="Times New Roman"/>
          <w:szCs w:val="24"/>
        </w:rPr>
        <w:t xml:space="preserve">. </w:t>
      </w:r>
      <w:r w:rsidR="00573339">
        <w:rPr>
          <w:rFonts w:eastAsia="Times New Roman"/>
          <w:szCs w:val="24"/>
        </w:rPr>
        <w:t xml:space="preserve">An </w:t>
      </w:r>
      <w:r w:rsidR="00D3759C">
        <w:rPr>
          <w:rFonts w:eastAsia="Times New Roman"/>
          <w:szCs w:val="24"/>
        </w:rPr>
        <w:t xml:space="preserve">estimation </w:t>
      </w:r>
      <w:r w:rsidR="00573339">
        <w:rPr>
          <w:rFonts w:eastAsia="Times New Roman"/>
          <w:szCs w:val="24"/>
        </w:rPr>
        <w:t xml:space="preserve">of previous usage </w:t>
      </w:r>
      <w:r w:rsidR="00D3759C">
        <w:rPr>
          <w:rFonts w:eastAsia="Times New Roman"/>
          <w:szCs w:val="24"/>
        </w:rPr>
        <w:t>is not available.</w:t>
      </w:r>
    </w:p>
    <w:p w14:paraId="5B46B41B" w14:textId="77777777" w:rsidR="00253DA2" w:rsidRDefault="00253DA2" w:rsidP="00483021">
      <w:pPr>
        <w:spacing w:after="0"/>
        <w:rPr>
          <w:rFonts w:eastAsia="Times New Roman"/>
          <w:szCs w:val="24"/>
        </w:rPr>
      </w:pPr>
    </w:p>
    <w:p w14:paraId="4DE7CEE7" w14:textId="7E5CB835"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#3: </w:t>
      </w:r>
      <w:r w:rsidR="00D3759C" w:rsidRPr="00C8677B">
        <w:t>Are there staffing and vehicle requirements or recommendations?</w:t>
      </w:r>
    </w:p>
    <w:p w14:paraId="7D69DE99" w14:textId="77777777" w:rsidR="00D3759C" w:rsidRPr="009C7C7F" w:rsidRDefault="00D3759C" w:rsidP="00253DA2">
      <w:pPr>
        <w:spacing w:after="0"/>
        <w:jc w:val="both"/>
        <w:rPr>
          <w:rFonts w:eastAsia="Times New Roman"/>
          <w:szCs w:val="24"/>
        </w:rPr>
      </w:pPr>
    </w:p>
    <w:p w14:paraId="50F94DE8" w14:textId="1DBB55DC" w:rsidR="00253DA2" w:rsidRDefault="00253DA2" w:rsidP="00253DA2">
      <w:pPr>
        <w:spacing w:after="0"/>
        <w:rPr>
          <w:rFonts w:eastAsia="Times New Roman"/>
          <w:szCs w:val="24"/>
        </w:rPr>
      </w:pPr>
      <w:r w:rsidRPr="00C02C5B">
        <w:rPr>
          <w:b/>
          <w:szCs w:val="24"/>
        </w:rPr>
        <w:t>State’s Response</w:t>
      </w:r>
      <w:r>
        <w:rPr>
          <w:b/>
          <w:szCs w:val="24"/>
        </w:rPr>
        <w:t xml:space="preserve"> #3</w:t>
      </w:r>
      <w:r w:rsidRPr="00C02C5B">
        <w:rPr>
          <w:b/>
          <w:szCs w:val="24"/>
        </w:rPr>
        <w:t>:</w:t>
      </w:r>
      <w:r w:rsidR="00D3759C">
        <w:rPr>
          <w:b/>
          <w:szCs w:val="24"/>
        </w:rPr>
        <w:t xml:space="preserve"> </w:t>
      </w:r>
      <w:r w:rsidR="006C3359">
        <w:t>Please refer to the Revised Attachment B – Specifications, page 3, Section B.1 Shipping, Delivery, and Tracking, item k.</w:t>
      </w:r>
    </w:p>
    <w:p w14:paraId="6092156D" w14:textId="77777777" w:rsidR="00253DA2" w:rsidRDefault="00253DA2" w:rsidP="00253DA2">
      <w:pPr>
        <w:spacing w:after="0"/>
        <w:rPr>
          <w:rFonts w:eastAsia="Times New Roman"/>
          <w:szCs w:val="24"/>
        </w:rPr>
      </w:pPr>
    </w:p>
    <w:p w14:paraId="330CABD6" w14:textId="6A4F7A6D"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#4: </w:t>
      </w:r>
      <w:r w:rsidR="00D3759C" w:rsidRPr="00C8677B">
        <w:t>To ensure our pricing and logistics plan are as accurate as possible, could you provide more detail regarding the typical volume and size of the shipments? Specifically, are you looking for the transport of large, bulk-sized parcels (requiring a full truckload) or smaller, individual items like single books and CDs?</w:t>
      </w:r>
    </w:p>
    <w:p w14:paraId="5EF24DE6" w14:textId="77777777" w:rsidR="00573339" w:rsidRPr="009C7C7F" w:rsidRDefault="00573339" w:rsidP="00253DA2">
      <w:pPr>
        <w:spacing w:after="0"/>
        <w:jc w:val="both"/>
        <w:rPr>
          <w:rFonts w:eastAsia="Times New Roman"/>
          <w:szCs w:val="24"/>
        </w:rPr>
      </w:pPr>
    </w:p>
    <w:p w14:paraId="0828F90D" w14:textId="14F857AB" w:rsidR="00253DA2" w:rsidRPr="00D3759C" w:rsidRDefault="00253DA2" w:rsidP="00253DA2">
      <w:pPr>
        <w:spacing w:after="0"/>
        <w:rPr>
          <w:rFonts w:eastAsia="Times New Roman"/>
          <w:szCs w:val="24"/>
        </w:rPr>
      </w:pPr>
      <w:r w:rsidRPr="00C02C5B">
        <w:rPr>
          <w:b/>
          <w:szCs w:val="24"/>
        </w:rPr>
        <w:t>State’s Response</w:t>
      </w:r>
      <w:r>
        <w:rPr>
          <w:b/>
          <w:szCs w:val="24"/>
        </w:rPr>
        <w:t xml:space="preserve"> #4</w:t>
      </w:r>
      <w:r w:rsidRPr="00C02C5B">
        <w:rPr>
          <w:b/>
          <w:szCs w:val="24"/>
        </w:rPr>
        <w:t xml:space="preserve">: </w:t>
      </w:r>
      <w:r w:rsidR="00D3759C" w:rsidRPr="00D3759C">
        <w:t xml:space="preserve">The volume of materials varies </w:t>
      </w:r>
      <w:r w:rsidR="007400B0">
        <w:t>by</w:t>
      </w:r>
      <w:r w:rsidR="00D3759C" w:rsidRPr="00D3759C">
        <w:t xml:space="preserve"> library. The courier will be making </w:t>
      </w:r>
      <w:r w:rsidR="00C73D94">
        <w:t>multiple</w:t>
      </w:r>
      <w:r w:rsidR="00C73D94" w:rsidRPr="00D3759C">
        <w:t xml:space="preserve"> </w:t>
      </w:r>
      <w:r w:rsidR="00D3759C" w:rsidRPr="00D3759C">
        <w:t>stops at different libraries on his/her route. Some locations may have a few bags to ship; some may have a large volume going out to other libraries. Traditionally, a cargo van is a sufficient size vehicle to make deliveries.</w:t>
      </w:r>
    </w:p>
    <w:p w14:paraId="0ADF7CA8" w14:textId="77777777" w:rsidR="00253DA2" w:rsidRDefault="00253DA2" w:rsidP="00253DA2">
      <w:pPr>
        <w:spacing w:after="0"/>
        <w:rPr>
          <w:rFonts w:eastAsia="Times New Roman"/>
          <w:szCs w:val="24"/>
        </w:rPr>
      </w:pPr>
    </w:p>
    <w:p w14:paraId="210CB584" w14:textId="4B8A92CE"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#5: </w:t>
      </w:r>
      <w:r w:rsidR="00D3759C" w:rsidRPr="00227F47">
        <w:t>Is there a central pick up location or are you transporting library to library? </w:t>
      </w:r>
    </w:p>
    <w:p w14:paraId="01628A5F" w14:textId="77777777" w:rsidR="00D3759C" w:rsidRPr="009C7C7F" w:rsidRDefault="00D3759C" w:rsidP="00253DA2">
      <w:pPr>
        <w:spacing w:after="0"/>
        <w:jc w:val="both"/>
        <w:rPr>
          <w:rFonts w:eastAsia="Times New Roman"/>
          <w:szCs w:val="24"/>
        </w:rPr>
      </w:pPr>
    </w:p>
    <w:p w14:paraId="7F9C45A4" w14:textId="572719DD" w:rsidR="00253DA2" w:rsidRDefault="00253DA2" w:rsidP="00253DA2">
      <w:pPr>
        <w:spacing w:after="0"/>
        <w:rPr>
          <w:rFonts w:eastAsia="Times New Roman"/>
          <w:szCs w:val="24"/>
        </w:rPr>
      </w:pPr>
      <w:r w:rsidRPr="00C02C5B">
        <w:rPr>
          <w:b/>
          <w:szCs w:val="24"/>
        </w:rPr>
        <w:t>State’s Response</w:t>
      </w:r>
      <w:r>
        <w:rPr>
          <w:b/>
          <w:szCs w:val="24"/>
        </w:rPr>
        <w:t xml:space="preserve"> #5</w:t>
      </w:r>
      <w:r w:rsidRPr="00C02C5B">
        <w:rPr>
          <w:b/>
          <w:szCs w:val="24"/>
        </w:rPr>
        <w:t xml:space="preserve">: </w:t>
      </w:r>
      <w:r w:rsidR="00D3759C" w:rsidRPr="00D3759C">
        <w:t>There</w:t>
      </w:r>
      <w:r w:rsidR="00C73D94">
        <w:t xml:space="preserve"> is</w:t>
      </w:r>
      <w:r w:rsidR="00D3759C" w:rsidRPr="00D3759C">
        <w:t xml:space="preserve"> no central </w:t>
      </w:r>
      <w:r w:rsidR="00C73D94">
        <w:t xml:space="preserve">pick-up </w:t>
      </w:r>
      <w:r w:rsidR="00D3759C" w:rsidRPr="00D3759C">
        <w:t xml:space="preserve">location. Items must be </w:t>
      </w:r>
      <w:r w:rsidR="00C73D94">
        <w:t xml:space="preserve">collected </w:t>
      </w:r>
      <w:r w:rsidR="00D3759C" w:rsidRPr="00D3759C">
        <w:t xml:space="preserve">twice </w:t>
      </w:r>
      <w:r w:rsidR="00C73D94">
        <w:t>weekly</w:t>
      </w:r>
      <w:r w:rsidR="00D3759C" w:rsidRPr="00D3759C">
        <w:t xml:space="preserve"> from each library </w:t>
      </w:r>
      <w:r w:rsidR="00C73D94">
        <w:t xml:space="preserve">across </w:t>
      </w:r>
      <w:r w:rsidR="00D3759C" w:rsidRPr="00D3759C">
        <w:t xml:space="preserve">the </w:t>
      </w:r>
      <w:r w:rsidR="00092D59">
        <w:t>S</w:t>
      </w:r>
      <w:r w:rsidR="00D3759C" w:rsidRPr="00D3759C">
        <w:t xml:space="preserve">tate and </w:t>
      </w:r>
      <w:r w:rsidR="00C73D94">
        <w:t>delivered</w:t>
      </w:r>
      <w:r w:rsidR="00C73D94" w:rsidRPr="00D3759C">
        <w:t xml:space="preserve"> </w:t>
      </w:r>
      <w:r w:rsidR="00D3759C" w:rsidRPr="00D3759C">
        <w:t xml:space="preserve">to any library within Louisiana. </w:t>
      </w:r>
      <w:r w:rsidR="00C73D94">
        <w:t>Vendors are encouraged</w:t>
      </w:r>
      <w:r w:rsidR="00D3759C" w:rsidRPr="00D3759C">
        <w:t xml:space="preserve"> to have several hubs throughout the </w:t>
      </w:r>
      <w:r w:rsidR="00092D59">
        <w:t>S</w:t>
      </w:r>
      <w:r w:rsidR="00D3759C" w:rsidRPr="00D3759C">
        <w:t xml:space="preserve">tate to ensure timely transfer and delivery of items </w:t>
      </w:r>
      <w:r w:rsidR="00C73D94">
        <w:t>between libraries</w:t>
      </w:r>
      <w:r w:rsidR="00092D59">
        <w:t xml:space="preserve">. Refer to </w:t>
      </w:r>
      <w:r w:rsidR="00092D59" w:rsidRPr="00B8645E">
        <w:rPr>
          <w:b/>
          <w:bCs/>
        </w:rPr>
        <w:t>Attachment B – Specifications, page 8, APPENDIX A PARTICIPATING LIBRARY LIST.</w:t>
      </w:r>
    </w:p>
    <w:p w14:paraId="49F0593A" w14:textId="77777777" w:rsidR="00253DA2" w:rsidRDefault="00253DA2" w:rsidP="00253DA2">
      <w:pPr>
        <w:spacing w:after="0"/>
        <w:rPr>
          <w:rFonts w:eastAsia="Times New Roman"/>
          <w:szCs w:val="24"/>
        </w:rPr>
      </w:pPr>
    </w:p>
    <w:p w14:paraId="3AD36A6A" w14:textId="13D92921"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#6: </w:t>
      </w:r>
      <w:r w:rsidR="00D3759C" w:rsidRPr="00227F47">
        <w:t>Is there a set schedule that each library knows they need a pick up and/or delivery? </w:t>
      </w:r>
    </w:p>
    <w:p w14:paraId="12833E19" w14:textId="77777777" w:rsidR="00D3759C" w:rsidRPr="009C7C7F" w:rsidRDefault="00D3759C" w:rsidP="00253DA2">
      <w:pPr>
        <w:spacing w:after="0"/>
        <w:jc w:val="both"/>
        <w:rPr>
          <w:rFonts w:eastAsia="Times New Roman"/>
          <w:szCs w:val="24"/>
        </w:rPr>
      </w:pPr>
    </w:p>
    <w:p w14:paraId="5BA637E7" w14:textId="64CC93DB" w:rsidR="00253DA2" w:rsidRDefault="00253DA2" w:rsidP="00253DA2">
      <w:pPr>
        <w:spacing w:after="0"/>
        <w:rPr>
          <w:rFonts w:eastAsia="Times New Roman"/>
          <w:szCs w:val="24"/>
        </w:rPr>
      </w:pPr>
      <w:r w:rsidRPr="00C02C5B">
        <w:rPr>
          <w:b/>
          <w:szCs w:val="24"/>
        </w:rPr>
        <w:t>State’s Response</w:t>
      </w:r>
      <w:r>
        <w:rPr>
          <w:b/>
          <w:szCs w:val="24"/>
        </w:rPr>
        <w:t xml:space="preserve"> #6</w:t>
      </w:r>
      <w:r w:rsidRPr="00C02C5B">
        <w:rPr>
          <w:b/>
          <w:szCs w:val="24"/>
        </w:rPr>
        <w:t xml:space="preserve">: </w:t>
      </w:r>
      <w:r w:rsidR="00092D59" w:rsidRPr="00B8645E">
        <w:rPr>
          <w:bCs/>
          <w:szCs w:val="24"/>
        </w:rPr>
        <w:t>Yes. Each library follows a set pickup and delivery schedule. Items are</w:t>
      </w:r>
      <w:r w:rsidR="008C6ADE">
        <w:rPr>
          <w:bCs/>
          <w:szCs w:val="24"/>
        </w:rPr>
        <w:t xml:space="preserve"> </w:t>
      </w:r>
      <w:r w:rsidR="00092D59" w:rsidRPr="00B8645E">
        <w:rPr>
          <w:bCs/>
          <w:szCs w:val="24"/>
        </w:rPr>
        <w:t>required to be picked up twice per week. The recommended schedules are Mondays and Thursdays or Tuesdays and Thursdays.</w:t>
      </w:r>
    </w:p>
    <w:p w14:paraId="28FEC19A" w14:textId="77777777" w:rsidR="00253DA2" w:rsidRDefault="00253DA2" w:rsidP="00253DA2">
      <w:pPr>
        <w:spacing w:after="0"/>
        <w:rPr>
          <w:rFonts w:eastAsia="Times New Roman"/>
          <w:szCs w:val="24"/>
        </w:rPr>
      </w:pPr>
    </w:p>
    <w:p w14:paraId="0BECDC4B" w14:textId="1F7A9963"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#7: </w:t>
      </w:r>
      <w:r w:rsidR="00D3759C">
        <w:rPr>
          <w:rFonts w:eastAsia="Times New Roman"/>
          <w:bCs/>
          <w:szCs w:val="24"/>
        </w:rPr>
        <w:t>C</w:t>
      </w:r>
      <w:r w:rsidR="00D3759C" w:rsidRPr="00227F47">
        <w:t>an you provide a brief sample or more detail as to what a delivery day would look like? </w:t>
      </w:r>
    </w:p>
    <w:p w14:paraId="6D57F373" w14:textId="77777777" w:rsidR="00D3759C" w:rsidRPr="009C7C7F" w:rsidRDefault="00D3759C" w:rsidP="00253DA2">
      <w:pPr>
        <w:spacing w:after="0"/>
        <w:jc w:val="both"/>
        <w:rPr>
          <w:rFonts w:eastAsia="Times New Roman"/>
          <w:szCs w:val="24"/>
        </w:rPr>
      </w:pPr>
    </w:p>
    <w:p w14:paraId="0FAFDFF6" w14:textId="5084819A" w:rsidR="00D3759C" w:rsidRPr="00D3759C" w:rsidRDefault="00253DA2" w:rsidP="00D3759C">
      <w:pPr>
        <w:rPr>
          <w:rFonts w:asciiTheme="minorHAnsi" w:hAnsiTheme="minorHAnsi"/>
          <w:b/>
          <w:bCs/>
          <w:szCs w:val="24"/>
        </w:rPr>
      </w:pPr>
      <w:r w:rsidRPr="00C02C5B">
        <w:rPr>
          <w:b/>
          <w:szCs w:val="24"/>
        </w:rPr>
        <w:t>State’s Response</w:t>
      </w:r>
      <w:r>
        <w:rPr>
          <w:b/>
          <w:szCs w:val="24"/>
        </w:rPr>
        <w:t xml:space="preserve"> #7</w:t>
      </w:r>
      <w:r w:rsidRPr="00C02C5B">
        <w:rPr>
          <w:b/>
          <w:szCs w:val="24"/>
        </w:rPr>
        <w:t xml:space="preserve">: </w:t>
      </w:r>
      <w:r w:rsidR="00092D59" w:rsidRPr="00B8645E">
        <w:rPr>
          <w:bCs/>
          <w:szCs w:val="24"/>
        </w:rPr>
        <w:t xml:space="preserve">A typical delivery day consists of delivering and/or picking up orange bags containing library materials at each of the 68 participating libraries and the State Library of Louisiana, twice </w:t>
      </w:r>
      <w:r w:rsidR="00C73D94">
        <w:rPr>
          <w:bCs/>
          <w:szCs w:val="24"/>
        </w:rPr>
        <w:t>weekly</w:t>
      </w:r>
      <w:r w:rsidR="00092D59" w:rsidRPr="00B8645E">
        <w:rPr>
          <w:bCs/>
          <w:szCs w:val="24"/>
        </w:rPr>
        <w:t>. Deliveries and pickups must occur at established times when receiving staff are available. The size and volume of materials vary by location, ranging from a single bag at some libraries to multiple boxes at others.</w:t>
      </w:r>
    </w:p>
    <w:p w14:paraId="22B707B2" w14:textId="04FB25F9"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#8</w:t>
      </w:r>
      <w:r w:rsidR="00D3759C">
        <w:rPr>
          <w:b/>
          <w:bCs/>
        </w:rPr>
        <w:t xml:space="preserve">: </w:t>
      </w:r>
      <w:r w:rsidR="00D3759C" w:rsidRPr="00227F47">
        <w:rPr>
          <w:b/>
          <w:bCs/>
        </w:rPr>
        <w:t>Incumbent Service Provider</w:t>
      </w:r>
      <w:r w:rsidR="00D3759C" w:rsidRPr="00227F47">
        <w:t> – Could you please confirm whether there is a current contractor providing these services, and if so, the name of the firm? Understanding the existing service model will help us ensure a seamless transition and continuity of service for the participating libraries.</w:t>
      </w:r>
    </w:p>
    <w:p w14:paraId="56A52E20" w14:textId="77777777" w:rsidR="00D3759C" w:rsidRPr="009C7C7F" w:rsidRDefault="00D3759C" w:rsidP="00253DA2">
      <w:pPr>
        <w:spacing w:after="0"/>
        <w:jc w:val="both"/>
        <w:rPr>
          <w:rFonts w:eastAsia="Times New Roman"/>
          <w:szCs w:val="24"/>
        </w:rPr>
      </w:pPr>
    </w:p>
    <w:p w14:paraId="62AF0553" w14:textId="4970223A" w:rsidR="00253DA2" w:rsidRPr="00D3759C" w:rsidRDefault="00253DA2" w:rsidP="00253DA2">
      <w:pPr>
        <w:spacing w:after="0"/>
        <w:rPr>
          <w:szCs w:val="24"/>
        </w:rPr>
      </w:pPr>
      <w:r w:rsidRPr="00C02C5B">
        <w:rPr>
          <w:b/>
          <w:szCs w:val="24"/>
        </w:rPr>
        <w:t>State’s Response</w:t>
      </w:r>
      <w:r>
        <w:rPr>
          <w:b/>
          <w:szCs w:val="24"/>
        </w:rPr>
        <w:t xml:space="preserve"> #8</w:t>
      </w:r>
      <w:r w:rsidRPr="00C02C5B">
        <w:rPr>
          <w:b/>
          <w:szCs w:val="24"/>
        </w:rPr>
        <w:t xml:space="preserve">: </w:t>
      </w:r>
      <w:r w:rsidR="00D3759C" w:rsidRPr="00D3759C">
        <w:t>The State Library of Louisiana’s current purchase order is with Hackbarth Delivery Services.</w:t>
      </w:r>
    </w:p>
    <w:p w14:paraId="460CE624" w14:textId="149195ED" w:rsidR="00253DA2" w:rsidRDefault="00253DA2" w:rsidP="00253DA2">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#9: </w:t>
      </w:r>
      <w:r w:rsidR="00D3759C" w:rsidRPr="00227F47">
        <w:rPr>
          <w:b/>
          <w:bCs/>
        </w:rPr>
        <w:t>Historical Service Metrics</w:t>
      </w:r>
      <w:r w:rsidR="00D3759C" w:rsidRPr="00227F47">
        <w:t> – To assist in our service planning and resource allocation, it would be helpful to understand any available historical data, such as:</w:t>
      </w:r>
    </w:p>
    <w:p w14:paraId="6F427B08" w14:textId="77777777" w:rsidR="00D3759C" w:rsidRDefault="00D3759C" w:rsidP="00253DA2">
      <w:pPr>
        <w:spacing w:after="0"/>
        <w:jc w:val="both"/>
        <w:rPr>
          <w:rFonts w:eastAsia="Times New Roman"/>
          <w:szCs w:val="24"/>
        </w:rPr>
      </w:pPr>
    </w:p>
    <w:p w14:paraId="1242AC35" w14:textId="1A54B07F" w:rsidR="00D3759C" w:rsidRPr="00227F47" w:rsidRDefault="00D3759C" w:rsidP="00D3759C">
      <w:pPr>
        <w:pStyle w:val="ListParagraph"/>
        <w:numPr>
          <w:ilvl w:val="1"/>
          <w:numId w:val="1"/>
        </w:numPr>
        <w:spacing w:after="160" w:line="278" w:lineRule="auto"/>
      </w:pPr>
      <w:r w:rsidRPr="00227F47">
        <w:t>Average annual package volume trends over the past contract period</w:t>
      </w:r>
      <w:r>
        <w:t xml:space="preserve"> </w:t>
      </w:r>
    </w:p>
    <w:p w14:paraId="22D515F1" w14:textId="3E03C0BE" w:rsidR="00D3759C" w:rsidRPr="00227F47" w:rsidRDefault="00D3759C" w:rsidP="00D3759C">
      <w:pPr>
        <w:numPr>
          <w:ilvl w:val="1"/>
          <w:numId w:val="1"/>
        </w:numPr>
        <w:spacing w:after="160" w:line="278" w:lineRule="auto"/>
      </w:pPr>
      <w:r w:rsidRPr="00227F47">
        <w:t>Seasonal fluctuations in delivery volume</w:t>
      </w:r>
      <w:r>
        <w:t xml:space="preserve"> </w:t>
      </w:r>
    </w:p>
    <w:p w14:paraId="491DAB55" w14:textId="0482FD37" w:rsidR="00D3759C" w:rsidRPr="003E4CBD" w:rsidRDefault="00D3759C" w:rsidP="00253DA2">
      <w:pPr>
        <w:numPr>
          <w:ilvl w:val="1"/>
          <w:numId w:val="1"/>
        </w:numPr>
        <w:spacing w:after="0" w:line="278" w:lineRule="auto"/>
        <w:jc w:val="both"/>
        <w:rPr>
          <w:rFonts w:eastAsia="Times New Roman"/>
          <w:szCs w:val="24"/>
        </w:rPr>
      </w:pPr>
      <w:r w:rsidRPr="00227F47">
        <w:t>Any notable service adjustments made during the previous term</w:t>
      </w:r>
      <w:r>
        <w:t xml:space="preserve"> </w:t>
      </w:r>
    </w:p>
    <w:p w14:paraId="6C54116D" w14:textId="77777777" w:rsidR="00D7109E" w:rsidRDefault="00D7109E" w:rsidP="00D3759C">
      <w:pPr>
        <w:spacing w:after="160" w:line="278" w:lineRule="auto"/>
        <w:rPr>
          <w:b/>
          <w:szCs w:val="24"/>
        </w:rPr>
      </w:pPr>
    </w:p>
    <w:p w14:paraId="0F0CC17B" w14:textId="150B449E" w:rsidR="00D3759C" w:rsidRDefault="00253DA2" w:rsidP="00D3759C">
      <w:pPr>
        <w:spacing w:after="160" w:line="278" w:lineRule="auto"/>
        <w:rPr>
          <w:b/>
          <w:szCs w:val="24"/>
        </w:rPr>
      </w:pPr>
      <w:r w:rsidRPr="00D3759C">
        <w:rPr>
          <w:b/>
          <w:szCs w:val="24"/>
        </w:rPr>
        <w:t xml:space="preserve">State’s Response #9: </w:t>
      </w:r>
    </w:p>
    <w:p w14:paraId="0DE65DCF" w14:textId="066CD1FB" w:rsidR="00D3759C" w:rsidRPr="003E4CBD" w:rsidRDefault="00D3759C" w:rsidP="003E4CBD">
      <w:pPr>
        <w:pStyle w:val="ListParagraph"/>
        <w:numPr>
          <w:ilvl w:val="0"/>
          <w:numId w:val="2"/>
        </w:numPr>
        <w:spacing w:after="160" w:line="278" w:lineRule="auto"/>
        <w:ind w:firstLine="0"/>
      </w:pPr>
      <w:r w:rsidRPr="003E4CBD">
        <w:t>Package volume is not available. O</w:t>
      </w:r>
      <w:r w:rsidR="00FB3B3D">
        <w:t>ffice of State Libraries</w:t>
      </w:r>
      <w:r w:rsidRPr="003E4CBD">
        <w:t xml:space="preserve"> estimates 6,500-7,000 stops per year.</w:t>
      </w:r>
    </w:p>
    <w:p w14:paraId="57C6912C" w14:textId="15860048" w:rsidR="00D3759C" w:rsidRPr="003E4CBD" w:rsidRDefault="00D3759C" w:rsidP="003E4CBD">
      <w:pPr>
        <w:pStyle w:val="ListParagraph"/>
        <w:numPr>
          <w:ilvl w:val="0"/>
          <w:numId w:val="2"/>
        </w:numPr>
        <w:spacing w:after="160" w:line="278" w:lineRule="auto"/>
        <w:ind w:firstLine="0"/>
      </w:pPr>
      <w:r w:rsidRPr="003E4CBD">
        <w:t>Data is not available</w:t>
      </w:r>
      <w:r w:rsidR="003E4CBD" w:rsidRPr="003E4CBD">
        <w:t>.</w:t>
      </w:r>
    </w:p>
    <w:p w14:paraId="73534498" w14:textId="129266FF" w:rsidR="003E4CBD" w:rsidRPr="003E4CBD" w:rsidRDefault="003E4CBD" w:rsidP="003E4CBD">
      <w:pPr>
        <w:pStyle w:val="ListParagraph"/>
        <w:numPr>
          <w:ilvl w:val="0"/>
          <w:numId w:val="2"/>
        </w:numPr>
        <w:spacing w:after="160" w:line="278" w:lineRule="auto"/>
        <w:ind w:firstLine="0"/>
      </w:pPr>
      <w:r w:rsidRPr="003E4CBD">
        <w:t>Data is not available.</w:t>
      </w:r>
    </w:p>
    <w:p w14:paraId="475827E7" w14:textId="3867AB74" w:rsidR="003E4CBD" w:rsidRDefault="003E4CBD" w:rsidP="003E4CBD">
      <w:pPr>
        <w:spacing w:after="0"/>
        <w:jc w:val="both"/>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#10: </w:t>
      </w:r>
      <w:r w:rsidRPr="00227F47">
        <w:t>When submitting the bid, do we include a copy of the paperwork we will be using to comply with the contract requirements? (I.e. monthly invoices, the 2 business day delivery schedule, the method chosen to ensure tracking and delivery, the method chosen to document monthly statistical reporting on service levels and delivery volumes)</w:t>
      </w:r>
    </w:p>
    <w:p w14:paraId="7AD416C7" w14:textId="77777777" w:rsidR="003E4CBD" w:rsidRPr="009C7C7F" w:rsidRDefault="003E4CBD" w:rsidP="003E4CBD">
      <w:pPr>
        <w:spacing w:after="0"/>
        <w:jc w:val="both"/>
        <w:rPr>
          <w:rFonts w:eastAsia="Times New Roman"/>
          <w:szCs w:val="24"/>
        </w:rPr>
      </w:pPr>
    </w:p>
    <w:p w14:paraId="1BFFA54F" w14:textId="702D6CFE" w:rsidR="003E4CBD" w:rsidRDefault="003E4CBD" w:rsidP="003E4CBD">
      <w:pPr>
        <w:spacing w:after="0"/>
        <w:rPr>
          <w:rFonts w:eastAsia="Times New Roman"/>
          <w:szCs w:val="24"/>
        </w:rPr>
      </w:pPr>
      <w:r w:rsidRPr="00C02C5B">
        <w:rPr>
          <w:b/>
          <w:szCs w:val="24"/>
        </w:rPr>
        <w:t>State’s Response</w:t>
      </w:r>
      <w:r>
        <w:rPr>
          <w:b/>
          <w:szCs w:val="24"/>
        </w:rPr>
        <w:t xml:space="preserve"> #10</w:t>
      </w:r>
      <w:r w:rsidRPr="00C02C5B">
        <w:rPr>
          <w:b/>
          <w:szCs w:val="24"/>
        </w:rPr>
        <w:t>:</w:t>
      </w:r>
      <w:r w:rsidR="00C81A47" w:rsidRPr="00C81A47">
        <w:t xml:space="preserve"> Providing copies of the paperwork is optional. Vendors may include sample documentation (such as invoices, delivery schedules, tracking methods, and reporting formats) with their bid, but it is not required.</w:t>
      </w:r>
    </w:p>
    <w:p w14:paraId="098B0F19" w14:textId="77777777" w:rsidR="00253DA2" w:rsidRPr="00C02C5B" w:rsidRDefault="00253DA2" w:rsidP="00253DA2">
      <w:pPr>
        <w:spacing w:after="0"/>
        <w:rPr>
          <w:b/>
          <w:szCs w:val="24"/>
        </w:rPr>
      </w:pPr>
    </w:p>
    <w:p w14:paraId="1C601FA3" w14:textId="77777777" w:rsidR="00483021" w:rsidRPr="009C7C7F" w:rsidRDefault="00483021" w:rsidP="00483021">
      <w:pPr>
        <w:spacing w:after="0"/>
        <w:jc w:val="both"/>
        <w:rPr>
          <w:rFonts w:eastAsia="Times New Roman"/>
          <w:szCs w:val="24"/>
        </w:rPr>
      </w:pPr>
      <w:r w:rsidRPr="009C7C7F">
        <w:rPr>
          <w:rFonts w:eastAsia="Times New Roman"/>
          <w:szCs w:val="24"/>
        </w:rPr>
        <w:t>******************************************************************************</w:t>
      </w:r>
    </w:p>
    <w:p w14:paraId="2EAA778C" w14:textId="77777777" w:rsidR="00483021" w:rsidRPr="009C7C7F" w:rsidRDefault="00483021" w:rsidP="00483021">
      <w:pPr>
        <w:spacing w:after="0"/>
        <w:jc w:val="both"/>
        <w:rPr>
          <w:rFonts w:eastAsia="Times New Roman"/>
          <w:szCs w:val="24"/>
        </w:rPr>
      </w:pPr>
      <w:r w:rsidRPr="009C7C7F">
        <w:rPr>
          <w:rFonts w:eastAsia="Times New Roman"/>
          <w:szCs w:val="24"/>
        </w:rPr>
        <w:t xml:space="preserve">All else remains as on original </w:t>
      </w:r>
      <w:r>
        <w:rPr>
          <w:rFonts w:eastAsia="Times New Roman"/>
          <w:szCs w:val="24"/>
        </w:rPr>
        <w:t>Invitation to B</w:t>
      </w:r>
      <w:r w:rsidRPr="009C7C7F">
        <w:rPr>
          <w:rFonts w:eastAsia="Times New Roman"/>
          <w:szCs w:val="24"/>
        </w:rPr>
        <w:t>id.</w:t>
      </w:r>
    </w:p>
    <w:p w14:paraId="5CB90CB3" w14:textId="77777777" w:rsidR="00483021" w:rsidRPr="009C7C7F" w:rsidRDefault="00483021" w:rsidP="00483021">
      <w:pPr>
        <w:spacing w:after="0"/>
        <w:jc w:val="both"/>
        <w:rPr>
          <w:rFonts w:eastAsia="Times New Roman"/>
          <w:szCs w:val="24"/>
        </w:rPr>
      </w:pPr>
    </w:p>
    <w:p w14:paraId="42291CDF" w14:textId="77777777" w:rsidR="00483021" w:rsidRPr="009C7C7F" w:rsidRDefault="00483021" w:rsidP="00483021">
      <w:pPr>
        <w:spacing w:after="0"/>
        <w:jc w:val="both"/>
        <w:rPr>
          <w:rFonts w:eastAsia="Times New Roman"/>
          <w:szCs w:val="24"/>
        </w:rPr>
      </w:pPr>
      <w:r w:rsidRPr="009C7C7F">
        <w:rPr>
          <w:rFonts w:eastAsia="Times New Roman"/>
          <w:szCs w:val="24"/>
        </w:rPr>
        <w:t>******************************************************************************</w:t>
      </w:r>
    </w:p>
    <w:p w14:paraId="3E457BCA" w14:textId="77777777" w:rsidR="00483021" w:rsidRPr="00EA2320" w:rsidRDefault="00483021" w:rsidP="00483021">
      <w:pPr>
        <w:spacing w:after="0"/>
        <w:rPr>
          <w:rFonts w:eastAsia="Times New Roman"/>
          <w:szCs w:val="24"/>
        </w:rPr>
      </w:pPr>
    </w:p>
    <w:p w14:paraId="0AAAD9FD" w14:textId="77777777" w:rsidR="00483021" w:rsidRPr="009030E4" w:rsidRDefault="00483021" w:rsidP="00483021">
      <w:pPr>
        <w:spacing w:after="0"/>
        <w:jc w:val="both"/>
        <w:rPr>
          <w:rFonts w:eastAsia="Times New Roman"/>
          <w:b/>
          <w:bCs/>
          <w:caps/>
          <w:szCs w:val="24"/>
        </w:rPr>
      </w:pPr>
      <w:r w:rsidRPr="00EA2320">
        <w:rPr>
          <w:rFonts w:eastAsia="Times New Roman"/>
          <w:b/>
          <w:bCs/>
          <w:caps/>
          <w:szCs w:val="24"/>
        </w:rPr>
        <w:t>This addendum is hereby officially made a part of the referenced SOLICITATION.</w:t>
      </w:r>
    </w:p>
    <w:p w14:paraId="57797E13" w14:textId="77777777" w:rsidR="00483021" w:rsidRPr="00EA2320" w:rsidRDefault="00483021" w:rsidP="00483021">
      <w:pPr>
        <w:spacing w:after="0"/>
        <w:jc w:val="both"/>
        <w:rPr>
          <w:rFonts w:eastAsia="Times New Roman"/>
          <w:caps/>
          <w:szCs w:val="24"/>
        </w:rPr>
      </w:pPr>
    </w:p>
    <w:p w14:paraId="6AE67D76" w14:textId="05E4B357" w:rsidR="00483021" w:rsidRPr="00EA2320" w:rsidRDefault="00483021" w:rsidP="00483021">
      <w:pPr>
        <w:spacing w:after="0"/>
        <w:jc w:val="both"/>
        <w:rPr>
          <w:rFonts w:eastAsia="Times New Roman"/>
          <w:szCs w:val="24"/>
        </w:rPr>
      </w:pPr>
      <w:r w:rsidRPr="00EA2320">
        <w:rPr>
          <w:rFonts w:eastAsia="Times New Roman"/>
          <w:b/>
          <w:bCs/>
          <w:caps/>
          <w:szCs w:val="24"/>
          <w:u w:val="single"/>
        </w:rPr>
        <w:t>ACKNOWLEDGEMENT</w:t>
      </w:r>
      <w:r w:rsidR="00A5413F" w:rsidRPr="00EA2320">
        <w:rPr>
          <w:rFonts w:eastAsia="Times New Roman"/>
          <w:b/>
          <w:bCs/>
          <w:caps/>
          <w:szCs w:val="24"/>
          <w:u w:val="single"/>
        </w:rPr>
        <w:t>:</w:t>
      </w:r>
      <w:r w:rsidR="00A5413F" w:rsidRPr="00EA2320">
        <w:rPr>
          <w:rFonts w:eastAsia="Times New Roman"/>
          <w:caps/>
          <w:szCs w:val="24"/>
        </w:rPr>
        <w:t xml:space="preserve"> If</w:t>
      </w:r>
      <w:r w:rsidRPr="00EA2320">
        <w:rPr>
          <w:rFonts w:eastAsia="Times New Roman"/>
          <w:szCs w:val="24"/>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r w:rsidR="00A5413F" w:rsidRPr="00EA2320">
        <w:rPr>
          <w:rFonts w:eastAsia="Times New Roman"/>
          <w:szCs w:val="24"/>
        </w:rPr>
        <w:t>: Office</w:t>
      </w:r>
      <w:r w:rsidRPr="00EA2320">
        <w:rPr>
          <w:rFonts w:eastAsia="Times New Roman"/>
          <w:szCs w:val="24"/>
        </w:rPr>
        <w:t xml:space="preserv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2767FA8D" w14:textId="77777777" w:rsidR="00483021" w:rsidRDefault="00483021" w:rsidP="00483021">
      <w:pPr>
        <w:spacing w:after="0"/>
        <w:jc w:val="both"/>
        <w:rPr>
          <w:rFonts w:eastAsia="Times New Roman"/>
          <w:szCs w:val="24"/>
        </w:rPr>
      </w:pPr>
    </w:p>
    <w:p w14:paraId="5B03AF3D" w14:textId="77777777" w:rsidR="00483021" w:rsidRPr="00EA2320" w:rsidRDefault="00483021" w:rsidP="00483021">
      <w:pPr>
        <w:spacing w:after="0"/>
        <w:jc w:val="both"/>
        <w:rPr>
          <w:rFonts w:eastAsia="Times New Roman"/>
          <w:szCs w:val="24"/>
        </w:rPr>
      </w:pPr>
      <w:r w:rsidRPr="00EA2320">
        <w:rPr>
          <w:rFonts w:eastAsia="Times New Roman"/>
          <w:szCs w:val="24"/>
        </w:rPr>
        <w:t>Addendum Acknowledged/No changes:</w:t>
      </w:r>
    </w:p>
    <w:p w14:paraId="3766A3F5" w14:textId="77777777" w:rsidR="00483021" w:rsidRPr="00EA2320" w:rsidRDefault="00483021" w:rsidP="00483021">
      <w:pPr>
        <w:spacing w:after="0"/>
        <w:jc w:val="both"/>
        <w:rPr>
          <w:rFonts w:eastAsia="Times New Roman"/>
          <w:szCs w:val="24"/>
        </w:rPr>
      </w:pPr>
    </w:p>
    <w:p w14:paraId="77ACBDF3" w14:textId="7F35B1B3" w:rsidR="00483021" w:rsidRPr="00EA2320" w:rsidRDefault="00483021" w:rsidP="00483021">
      <w:pPr>
        <w:spacing w:after="0"/>
        <w:jc w:val="both"/>
        <w:rPr>
          <w:rFonts w:eastAsia="Times New Roman"/>
          <w:szCs w:val="24"/>
        </w:rPr>
      </w:pPr>
      <w:r w:rsidRPr="00EA2320">
        <w:rPr>
          <w:rFonts w:eastAsia="Times New Roman"/>
          <w:szCs w:val="24"/>
        </w:rPr>
        <w:t>For</w:t>
      </w:r>
      <w:r w:rsidR="00A5413F" w:rsidRPr="00EA2320">
        <w:rPr>
          <w:rFonts w:eastAsia="Times New Roman"/>
          <w:szCs w:val="24"/>
        </w:rPr>
        <w:t xml:space="preserve">: </w:t>
      </w:r>
      <w:r w:rsidRPr="00EA2320">
        <w:rPr>
          <w:rFonts w:eastAsia="Times New Roman"/>
          <w:szCs w:val="24"/>
        </w:rPr>
        <w:t>______________________</w:t>
      </w:r>
      <w:r w:rsidR="00A5413F" w:rsidRPr="00EA2320">
        <w:rPr>
          <w:rFonts w:eastAsia="Times New Roman"/>
          <w:szCs w:val="24"/>
        </w:rPr>
        <w:t xml:space="preserve">_ By: </w:t>
      </w:r>
      <w:r w:rsidRPr="00EA2320">
        <w:rPr>
          <w:rFonts w:eastAsia="Times New Roman"/>
          <w:szCs w:val="24"/>
        </w:rPr>
        <w:t>_________________________</w:t>
      </w:r>
    </w:p>
    <w:p w14:paraId="39000C36" w14:textId="77777777" w:rsidR="00483021" w:rsidRPr="00EA2320" w:rsidRDefault="00483021" w:rsidP="00483021">
      <w:pPr>
        <w:spacing w:after="0"/>
        <w:jc w:val="both"/>
        <w:rPr>
          <w:rFonts w:eastAsia="Times New Roman"/>
          <w:szCs w:val="24"/>
        </w:rPr>
      </w:pPr>
    </w:p>
    <w:p w14:paraId="51E1540D" w14:textId="77777777" w:rsidR="00483021" w:rsidRPr="00EA2320" w:rsidRDefault="00483021" w:rsidP="00483021">
      <w:pPr>
        <w:spacing w:after="0"/>
        <w:jc w:val="both"/>
        <w:rPr>
          <w:rFonts w:eastAsia="Times New Roman"/>
          <w:b/>
          <w:bCs/>
          <w:szCs w:val="24"/>
          <w:u w:val="single"/>
        </w:rPr>
      </w:pPr>
    </w:p>
    <w:p w14:paraId="4C6247CB" w14:textId="68AD3E66" w:rsidR="00483021" w:rsidRPr="00EA2320" w:rsidRDefault="00483021" w:rsidP="00483021">
      <w:pPr>
        <w:spacing w:after="0"/>
        <w:jc w:val="both"/>
        <w:rPr>
          <w:rFonts w:eastAsia="Times New Roman"/>
          <w:szCs w:val="24"/>
        </w:rPr>
      </w:pPr>
      <w:r w:rsidRPr="00EA2320">
        <w:rPr>
          <w:rFonts w:eastAsia="Times New Roman"/>
          <w:b/>
          <w:bCs/>
          <w:szCs w:val="24"/>
          <w:u w:val="single"/>
        </w:rPr>
        <w:lastRenderedPageBreak/>
        <w:t>REVISION</w:t>
      </w:r>
      <w:r w:rsidR="00A5413F" w:rsidRPr="00EA2320">
        <w:rPr>
          <w:rFonts w:eastAsia="Times New Roman"/>
          <w:b/>
          <w:bCs/>
          <w:szCs w:val="24"/>
          <w:u w:val="single"/>
        </w:rPr>
        <w:t>:</w:t>
      </w:r>
      <w:r w:rsidR="00A5413F" w:rsidRPr="00EA2320">
        <w:rPr>
          <w:rFonts w:eastAsia="Times New Roman"/>
          <w:szCs w:val="24"/>
        </w:rPr>
        <w:t xml:space="preserve"> If</w:t>
      </w:r>
      <w:r w:rsidRPr="00EA2320">
        <w:rPr>
          <w:rFonts w:eastAsia="Times New Roman"/>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r w:rsidR="00A5413F">
        <w:rPr>
          <w:rFonts w:eastAsia="Times New Roman"/>
          <w:szCs w:val="24"/>
        </w:rPr>
        <w:t>.</w:t>
      </w:r>
    </w:p>
    <w:p w14:paraId="7169251D" w14:textId="77777777" w:rsidR="00483021" w:rsidRPr="00EA2320" w:rsidRDefault="00483021" w:rsidP="00483021">
      <w:pPr>
        <w:spacing w:after="0"/>
        <w:jc w:val="both"/>
        <w:rPr>
          <w:rFonts w:eastAsia="Times New Roman"/>
          <w:szCs w:val="24"/>
        </w:rPr>
      </w:pPr>
    </w:p>
    <w:p w14:paraId="69C1B8BA" w14:textId="77777777" w:rsidR="00483021" w:rsidRPr="00EA2320" w:rsidRDefault="00483021" w:rsidP="00483021">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47D8A6B0" w14:textId="77777777" w:rsidR="00483021" w:rsidRPr="00EA2320" w:rsidRDefault="00483021" w:rsidP="00483021">
      <w:pPr>
        <w:spacing w:after="0"/>
        <w:jc w:val="both"/>
        <w:rPr>
          <w:rFonts w:eastAsia="Times New Roman"/>
          <w:szCs w:val="24"/>
        </w:rPr>
      </w:pPr>
    </w:p>
    <w:p w14:paraId="5D7F9616" w14:textId="77777777" w:rsidR="00483021" w:rsidRPr="00EA2320" w:rsidRDefault="00483021" w:rsidP="00483021">
      <w:pPr>
        <w:spacing w:after="0"/>
        <w:jc w:val="both"/>
        <w:rPr>
          <w:rFonts w:eastAsia="Times New Roman"/>
          <w:szCs w:val="24"/>
        </w:rPr>
      </w:pPr>
      <w:r w:rsidRPr="00EA2320">
        <w:rPr>
          <w:rFonts w:eastAsia="Times New Roman"/>
          <w:szCs w:val="24"/>
        </w:rPr>
        <w:t>Revision:</w:t>
      </w:r>
    </w:p>
    <w:p w14:paraId="02ADB645" w14:textId="77777777" w:rsidR="00483021" w:rsidRPr="00EA2320" w:rsidRDefault="00483021" w:rsidP="00483021">
      <w:pPr>
        <w:spacing w:after="0"/>
        <w:jc w:val="both"/>
        <w:rPr>
          <w:rFonts w:eastAsia="Times New Roman"/>
          <w:szCs w:val="24"/>
        </w:rPr>
      </w:pPr>
    </w:p>
    <w:p w14:paraId="5D36143C" w14:textId="76C78855" w:rsidR="00483021" w:rsidRPr="00EA2320" w:rsidRDefault="00483021" w:rsidP="00483021">
      <w:pPr>
        <w:spacing w:after="0"/>
        <w:jc w:val="both"/>
        <w:rPr>
          <w:rFonts w:eastAsia="Times New Roman"/>
          <w:szCs w:val="24"/>
        </w:rPr>
      </w:pPr>
      <w:r w:rsidRPr="00EA2320">
        <w:rPr>
          <w:rFonts w:eastAsia="Times New Roman"/>
          <w:szCs w:val="24"/>
        </w:rPr>
        <w:t>For</w:t>
      </w:r>
      <w:r w:rsidR="00A5413F" w:rsidRPr="00EA2320">
        <w:rPr>
          <w:rFonts w:eastAsia="Times New Roman"/>
          <w:szCs w:val="24"/>
        </w:rPr>
        <w:t xml:space="preserve">: </w:t>
      </w:r>
      <w:r w:rsidRPr="00EA2320">
        <w:rPr>
          <w:rFonts w:eastAsia="Times New Roman"/>
          <w:szCs w:val="24"/>
        </w:rPr>
        <w:t>______________________</w:t>
      </w:r>
      <w:r w:rsidR="00A5413F" w:rsidRPr="00EA2320">
        <w:rPr>
          <w:rFonts w:eastAsia="Times New Roman"/>
          <w:szCs w:val="24"/>
        </w:rPr>
        <w:t>_ By</w:t>
      </w:r>
      <w:r w:rsidRPr="00EA2320">
        <w:rPr>
          <w:rFonts w:eastAsia="Times New Roman"/>
          <w:szCs w:val="24"/>
        </w:rPr>
        <w:t>: __________________________</w:t>
      </w:r>
    </w:p>
    <w:p w14:paraId="7EB33137" w14:textId="77777777" w:rsidR="00483021" w:rsidRPr="00EA2320" w:rsidRDefault="00483021" w:rsidP="00483021">
      <w:pPr>
        <w:spacing w:after="0"/>
        <w:jc w:val="both"/>
        <w:rPr>
          <w:rFonts w:eastAsia="Times New Roman"/>
          <w:szCs w:val="24"/>
        </w:rPr>
      </w:pPr>
    </w:p>
    <w:p w14:paraId="3B73FFA5" w14:textId="77777777" w:rsidR="00483021" w:rsidRPr="00EA2320" w:rsidRDefault="00483021" w:rsidP="00483021">
      <w:pPr>
        <w:spacing w:after="0"/>
        <w:rPr>
          <w:rFonts w:eastAsia="Times New Roman"/>
          <w:szCs w:val="24"/>
        </w:rPr>
      </w:pPr>
    </w:p>
    <w:p w14:paraId="6C232FBC" w14:textId="047F47AB" w:rsidR="00483021" w:rsidRPr="00EA2320" w:rsidRDefault="00483021" w:rsidP="00483021">
      <w:pPr>
        <w:spacing w:after="0"/>
        <w:rPr>
          <w:rFonts w:eastAsia="Times New Roman"/>
          <w:szCs w:val="24"/>
        </w:rPr>
      </w:pPr>
      <w:r w:rsidRPr="00EA2320">
        <w:rPr>
          <w:rFonts w:eastAsia="Times New Roman"/>
          <w:szCs w:val="24"/>
        </w:rPr>
        <w:t>By:</w:t>
      </w:r>
      <w:r w:rsidRPr="00EA2320">
        <w:rPr>
          <w:rFonts w:eastAsia="Times New Roman"/>
          <w:szCs w:val="24"/>
        </w:rPr>
        <w:tab/>
      </w:r>
      <w:r w:rsidR="00A5413F">
        <w:rPr>
          <w:rFonts w:eastAsia="Times New Roman"/>
          <w:szCs w:val="24"/>
        </w:rPr>
        <w:t>Emaly Tran</w:t>
      </w:r>
    </w:p>
    <w:p w14:paraId="1CEB347D" w14:textId="77777777" w:rsidR="00483021" w:rsidRPr="00EA2320" w:rsidRDefault="00483021" w:rsidP="00483021">
      <w:pPr>
        <w:spacing w:after="0"/>
        <w:rPr>
          <w:rFonts w:eastAsia="Times New Roman"/>
          <w:szCs w:val="24"/>
        </w:rPr>
      </w:pPr>
      <w:r w:rsidRPr="00EA2320">
        <w:rPr>
          <w:rFonts w:eastAsia="Times New Roman"/>
          <w:szCs w:val="24"/>
        </w:rPr>
        <w:tab/>
        <w:t>Office of State Procurement</w:t>
      </w:r>
    </w:p>
    <w:p w14:paraId="06495630" w14:textId="42EEB904" w:rsidR="00483021" w:rsidRPr="00EA2320" w:rsidRDefault="00483021" w:rsidP="00483021">
      <w:pPr>
        <w:spacing w:after="0"/>
        <w:rPr>
          <w:rFonts w:eastAsia="Times New Roman"/>
          <w:szCs w:val="24"/>
        </w:rPr>
      </w:pPr>
      <w:r w:rsidRPr="00EA2320">
        <w:rPr>
          <w:rFonts w:eastAsia="Times New Roman"/>
          <w:szCs w:val="24"/>
        </w:rPr>
        <w:tab/>
        <w:t>Telephone No. 225-342-</w:t>
      </w:r>
      <w:r w:rsidR="00A5413F">
        <w:rPr>
          <w:rFonts w:eastAsia="Times New Roman"/>
          <w:szCs w:val="24"/>
        </w:rPr>
        <w:t>4820</w:t>
      </w:r>
    </w:p>
    <w:p w14:paraId="467C1A72" w14:textId="212E1039" w:rsidR="00483021" w:rsidRPr="00A5413F" w:rsidRDefault="00483021" w:rsidP="00483021">
      <w:pPr>
        <w:spacing w:after="0"/>
        <w:rPr>
          <w:rFonts w:eastAsia="Times New Roman"/>
          <w:szCs w:val="24"/>
        </w:rPr>
      </w:pPr>
      <w:r w:rsidRPr="00EA2320">
        <w:rPr>
          <w:rFonts w:eastAsia="Times New Roman"/>
          <w:szCs w:val="24"/>
        </w:rPr>
        <w:tab/>
        <w:t xml:space="preserve">Email:  </w:t>
      </w:r>
      <w:hyperlink r:id="rId15" w:history="1">
        <w:r w:rsidR="00A5413F" w:rsidRPr="00562223">
          <w:rPr>
            <w:rStyle w:val="Hyperlink"/>
            <w:rFonts w:eastAsia="Times New Roman"/>
            <w:szCs w:val="24"/>
          </w:rPr>
          <w:t>emaly.tran@la.gov</w:t>
        </w:r>
      </w:hyperlink>
      <w:r w:rsidR="00A5413F">
        <w:rPr>
          <w:rFonts w:eastAsia="Times New Roman"/>
          <w:szCs w:val="24"/>
        </w:rPr>
        <w:t xml:space="preserve"> </w:t>
      </w:r>
    </w:p>
    <w:p w14:paraId="220F6B4C"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E3BC" w14:textId="77777777" w:rsidR="00D42C4A" w:rsidRDefault="00D42C4A" w:rsidP="003E4CBD">
      <w:pPr>
        <w:spacing w:after="0"/>
      </w:pPr>
      <w:r>
        <w:separator/>
      </w:r>
    </w:p>
  </w:endnote>
  <w:endnote w:type="continuationSeparator" w:id="0">
    <w:p w14:paraId="476E427F" w14:textId="77777777" w:rsidR="00D42C4A" w:rsidRDefault="00D42C4A" w:rsidP="003E4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3F9D" w14:textId="77777777" w:rsidR="003E4CBD" w:rsidRDefault="003E4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03188"/>
      <w:docPartObj>
        <w:docPartGallery w:val="Page Numbers (Bottom of Page)"/>
        <w:docPartUnique/>
      </w:docPartObj>
    </w:sdtPr>
    <w:sdtEndPr>
      <w:rPr>
        <w:noProof/>
      </w:rPr>
    </w:sdtEndPr>
    <w:sdtContent>
      <w:p w14:paraId="0C22FA3E" w14:textId="67142E29" w:rsidR="003E4CBD" w:rsidRDefault="003E4C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92E39" w14:textId="77777777" w:rsidR="003E4CBD" w:rsidRDefault="003E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2E25" w14:textId="77777777" w:rsidR="003E4CBD" w:rsidRDefault="003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B820" w14:textId="77777777" w:rsidR="00D42C4A" w:rsidRDefault="00D42C4A" w:rsidP="003E4CBD">
      <w:pPr>
        <w:spacing w:after="0"/>
      </w:pPr>
      <w:r>
        <w:separator/>
      </w:r>
    </w:p>
  </w:footnote>
  <w:footnote w:type="continuationSeparator" w:id="0">
    <w:p w14:paraId="3FD65352" w14:textId="77777777" w:rsidR="00D42C4A" w:rsidRDefault="00D42C4A" w:rsidP="003E4C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E4C1" w14:textId="77777777" w:rsidR="003E4CBD" w:rsidRDefault="003E4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3469" w14:textId="77777777" w:rsidR="003E4CBD" w:rsidRDefault="003E4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CB86" w14:textId="77777777" w:rsidR="003E4CBD" w:rsidRDefault="003E4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86268"/>
    <w:multiLevelType w:val="hybridMultilevel"/>
    <w:tmpl w:val="7842FD8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2E01C1"/>
    <w:multiLevelType w:val="multilevel"/>
    <w:tmpl w:val="C8FC19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7051500">
    <w:abstractNumId w:val="1"/>
  </w:num>
  <w:num w:numId="2" w16cid:durableId="109412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3F"/>
    <w:rsid w:val="0000543E"/>
    <w:rsid w:val="00010C88"/>
    <w:rsid w:val="00041775"/>
    <w:rsid w:val="00092D59"/>
    <w:rsid w:val="00244C18"/>
    <w:rsid w:val="00253DA2"/>
    <w:rsid w:val="003C2089"/>
    <w:rsid w:val="003E4CBD"/>
    <w:rsid w:val="0047645C"/>
    <w:rsid w:val="00483021"/>
    <w:rsid w:val="004859A3"/>
    <w:rsid w:val="00491DEC"/>
    <w:rsid w:val="00523B03"/>
    <w:rsid w:val="005441A5"/>
    <w:rsid w:val="00573339"/>
    <w:rsid w:val="0068536F"/>
    <w:rsid w:val="00686246"/>
    <w:rsid w:val="006C3359"/>
    <w:rsid w:val="007400B0"/>
    <w:rsid w:val="007A24AE"/>
    <w:rsid w:val="00871F1C"/>
    <w:rsid w:val="008C6ADE"/>
    <w:rsid w:val="008D1018"/>
    <w:rsid w:val="008E7953"/>
    <w:rsid w:val="009960BD"/>
    <w:rsid w:val="00A5413F"/>
    <w:rsid w:val="00A668AD"/>
    <w:rsid w:val="00AD2C98"/>
    <w:rsid w:val="00AF1DC1"/>
    <w:rsid w:val="00B27421"/>
    <w:rsid w:val="00B6574D"/>
    <w:rsid w:val="00B8645E"/>
    <w:rsid w:val="00BD7114"/>
    <w:rsid w:val="00C73D94"/>
    <w:rsid w:val="00C81A47"/>
    <w:rsid w:val="00CA4681"/>
    <w:rsid w:val="00D3759C"/>
    <w:rsid w:val="00D42C4A"/>
    <w:rsid w:val="00D7109E"/>
    <w:rsid w:val="00EB736F"/>
    <w:rsid w:val="00F15612"/>
    <w:rsid w:val="00F33315"/>
    <w:rsid w:val="00F532A4"/>
    <w:rsid w:val="00FA2273"/>
    <w:rsid w:val="00FB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A005"/>
  <w15:chartTrackingRefBased/>
  <w15:docId w15:val="{43D795DC-1C96-4B2C-BFC8-403C12FC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A5413F"/>
    <w:rPr>
      <w:color w:val="0563C1" w:themeColor="hyperlink"/>
      <w:u w:val="single"/>
    </w:rPr>
  </w:style>
  <w:style w:type="character" w:styleId="UnresolvedMention">
    <w:name w:val="Unresolved Mention"/>
    <w:basedOn w:val="DefaultParagraphFont"/>
    <w:uiPriority w:val="99"/>
    <w:semiHidden/>
    <w:unhideWhenUsed/>
    <w:rsid w:val="00A5413F"/>
    <w:rPr>
      <w:color w:val="605E5C"/>
      <w:shd w:val="clear" w:color="auto" w:fill="E1DFDD"/>
    </w:rPr>
  </w:style>
  <w:style w:type="paragraph" w:styleId="Header">
    <w:name w:val="header"/>
    <w:basedOn w:val="Normal"/>
    <w:link w:val="HeaderChar"/>
    <w:uiPriority w:val="99"/>
    <w:unhideWhenUsed/>
    <w:rsid w:val="003E4CBD"/>
    <w:pPr>
      <w:tabs>
        <w:tab w:val="center" w:pos="4680"/>
        <w:tab w:val="right" w:pos="9360"/>
      </w:tabs>
      <w:spacing w:after="0"/>
    </w:pPr>
  </w:style>
  <w:style w:type="character" w:customStyle="1" w:styleId="HeaderChar">
    <w:name w:val="Header Char"/>
    <w:basedOn w:val="DefaultParagraphFont"/>
    <w:link w:val="Header"/>
    <w:uiPriority w:val="99"/>
    <w:rsid w:val="003E4CBD"/>
    <w:rPr>
      <w:rFonts w:ascii="Calibri" w:hAnsi="Calibri"/>
      <w:sz w:val="24"/>
    </w:rPr>
  </w:style>
  <w:style w:type="paragraph" w:styleId="Footer">
    <w:name w:val="footer"/>
    <w:basedOn w:val="Normal"/>
    <w:link w:val="FooterChar"/>
    <w:uiPriority w:val="99"/>
    <w:unhideWhenUsed/>
    <w:rsid w:val="003E4CBD"/>
    <w:pPr>
      <w:tabs>
        <w:tab w:val="center" w:pos="4680"/>
        <w:tab w:val="right" w:pos="9360"/>
      </w:tabs>
      <w:spacing w:after="0"/>
    </w:pPr>
  </w:style>
  <w:style w:type="character" w:customStyle="1" w:styleId="FooterChar">
    <w:name w:val="Footer Char"/>
    <w:basedOn w:val="DefaultParagraphFont"/>
    <w:link w:val="Footer"/>
    <w:uiPriority w:val="99"/>
    <w:rsid w:val="003E4CBD"/>
    <w:rPr>
      <w:rFonts w:ascii="Calibri" w:hAnsi="Calibri"/>
      <w:sz w:val="24"/>
    </w:rPr>
  </w:style>
  <w:style w:type="paragraph" w:styleId="Revision">
    <w:name w:val="Revision"/>
    <w:hidden/>
    <w:uiPriority w:val="99"/>
    <w:semiHidden/>
    <w:rsid w:val="006C3359"/>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4859A3"/>
    <w:rPr>
      <w:sz w:val="16"/>
      <w:szCs w:val="16"/>
    </w:rPr>
  </w:style>
  <w:style w:type="paragraph" w:styleId="CommentText">
    <w:name w:val="annotation text"/>
    <w:basedOn w:val="Normal"/>
    <w:link w:val="CommentTextChar"/>
    <w:uiPriority w:val="99"/>
    <w:unhideWhenUsed/>
    <w:rsid w:val="004859A3"/>
    <w:rPr>
      <w:sz w:val="20"/>
      <w:szCs w:val="20"/>
    </w:rPr>
  </w:style>
  <w:style w:type="character" w:customStyle="1" w:styleId="CommentTextChar">
    <w:name w:val="Comment Text Char"/>
    <w:basedOn w:val="DefaultParagraphFont"/>
    <w:link w:val="CommentText"/>
    <w:uiPriority w:val="99"/>
    <w:rsid w:val="004859A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859A3"/>
    <w:rPr>
      <w:b/>
      <w:bCs/>
    </w:rPr>
  </w:style>
  <w:style w:type="character" w:customStyle="1" w:styleId="CommentSubjectChar">
    <w:name w:val="Comment Subject Char"/>
    <w:basedOn w:val="CommentTextChar"/>
    <w:link w:val="CommentSubject"/>
    <w:uiPriority w:val="99"/>
    <w:semiHidden/>
    <w:rsid w:val="004859A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maly.tran@l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E75A-76F1-455E-8164-AD93A75E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Emaly Tran</dc:creator>
  <cp:keywords/>
  <dc:description/>
  <cp:lastModifiedBy>Emaly Tran</cp:lastModifiedBy>
  <cp:revision>9</cp:revision>
  <dcterms:created xsi:type="dcterms:W3CDTF">2026-01-22T18:58:00Z</dcterms:created>
  <dcterms:modified xsi:type="dcterms:W3CDTF">2026-01-22T20:43:00Z</dcterms:modified>
</cp:coreProperties>
</file>