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355E6831"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554</w:t>
      </w:r>
      <w:r w:rsidR="007216DB">
        <w:rPr>
          <w:rFonts w:ascii="Times New Roman" w:hAnsi="Times New Roman" w:cs="Times New Roman"/>
          <w:b/>
          <w:sz w:val="24"/>
          <w:szCs w:val="24"/>
        </w:rPr>
        <w:t>5</w:t>
      </w:r>
    </w:p>
    <w:p w14:paraId="082914D5" w14:textId="4DDBE56D"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w:t>
      </w:r>
      <w:r w:rsidR="00065623">
        <w:rPr>
          <w:rFonts w:ascii="Times New Roman" w:hAnsi="Times New Roman" w:cs="Times New Roman"/>
          <w:b/>
          <w:sz w:val="24"/>
          <w:szCs w:val="24"/>
        </w:rPr>
        <w:t xml:space="preserve"> Generators Towable and Stationary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038B6CD4"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w:t>
      </w:r>
      <w:r w:rsidR="00065623">
        <w:rPr>
          <w:rFonts w:ascii="Times New Roman" w:hAnsi="Times New Roman" w:cs="Times New Roman"/>
          <w:b/>
          <w:sz w:val="24"/>
          <w:szCs w:val="24"/>
        </w:rPr>
        <w:t>084</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37FBE986"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r w:rsidR="007216DB">
        <w:rPr>
          <w:rFonts w:ascii="Times New Roman" w:eastAsia="PMingLiU" w:hAnsi="Times New Roman" w:cs="Times New Roman"/>
          <w:b/>
          <w:sz w:val="24"/>
          <w:szCs w:val="24"/>
          <w:lang w:eastAsia="zh-TW"/>
        </w:rPr>
        <w: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992C01">
        <w:rPr>
          <w:rFonts w:ascii="Times New Roman" w:eastAsia="Times New Roman" w:hAnsi="Times New Roman" w:cs="Times New Roman"/>
          <w:color w:val="000000"/>
          <w:sz w:val="24"/>
          <w:szCs w:val="24"/>
        </w:rPr>
        <w:t>Bidder</w:t>
      </w:r>
      <w:proofErr w:type="gramEnd"/>
      <w:r w:rsidRPr="00992C01">
        <w:rPr>
          <w:rFonts w:ascii="Times New Roman" w:eastAsia="Times New Roman" w:hAnsi="Times New Roman" w:cs="Times New Roman"/>
          <w:color w:val="000000"/>
          <w:sz w:val="24"/>
          <w:szCs w:val="24"/>
        </w:rPr>
        <w:t xml:space="preserve">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is solely responsible for ensuring that its courier service provider makes </w:t>
      </w:r>
      <w:proofErr w:type="gramStart"/>
      <w:r w:rsidRPr="00992C01">
        <w:rPr>
          <w:rFonts w:ascii="Times New Roman" w:eastAsia="Times New Roman" w:hAnsi="Times New Roman" w:cs="Times New Roman"/>
          <w:color w:val="000000"/>
          <w:sz w:val="24"/>
          <w:szCs w:val="24"/>
        </w:rPr>
        <w:t>inside deliveries</w:t>
      </w:r>
      <w:proofErr w:type="gramEnd"/>
      <w:r w:rsidRPr="00992C01">
        <w:rPr>
          <w:rFonts w:ascii="Times New Roman" w:eastAsia="Times New Roman" w:hAnsi="Times New Roman" w:cs="Times New Roman"/>
          <w:color w:val="000000"/>
          <w:sz w:val="24"/>
          <w:szCs w:val="24"/>
        </w:rPr>
        <w:t xml:space="preserve">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w:t>
      </w:r>
      <w:proofErr w:type="gramStart"/>
      <w:r w:rsidRPr="00992C01">
        <w:rPr>
          <w:rFonts w:ascii="Times New Roman" w:eastAsia="Times New Roman" w:hAnsi="Times New Roman" w:cs="Times New Roman"/>
          <w:color w:val="000000"/>
          <w:sz w:val="24"/>
          <w:szCs w:val="24"/>
        </w:rPr>
        <w:t>e-mails</w:t>
      </w:r>
      <w:proofErr w:type="gramEnd"/>
      <w:r w:rsidRPr="00992C01">
        <w:rPr>
          <w:rFonts w:ascii="Times New Roman" w:eastAsia="Times New Roman" w:hAnsi="Times New Roman" w:cs="Times New Roman"/>
          <w:color w:val="000000"/>
          <w:sz w:val="24"/>
          <w:szCs w:val="24"/>
        </w:rPr>
        <w:t xml:space="preserve">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commodities that you select.</w:t>
      </w:r>
    </w:p>
    <w:p w14:paraId="3D7113F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36187B8C"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p>
    <w:p w14:paraId="2E4283F4" w14:textId="33B9D920"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receive written inquiries</w:t>
      </w:r>
      <w:proofErr w:type="gramStart"/>
      <w:r>
        <w:rPr>
          <w:rFonts w:ascii="Times New Roman" w:hAnsi="Times New Roman" w:cs="Times New Roman"/>
          <w:sz w:val="24"/>
          <w:szCs w:val="24"/>
        </w:rPr>
        <w:t xml:space="preserve">:  </w:t>
      </w:r>
      <w:r w:rsidR="007216DB">
        <w:rPr>
          <w:rFonts w:ascii="Times New Roman" w:hAnsi="Times New Roman" w:cs="Times New Roman"/>
          <w:b/>
          <w:sz w:val="24"/>
          <w:szCs w:val="24"/>
          <w:u w:val="single"/>
        </w:rPr>
        <w:t>12</w:t>
      </w:r>
      <w:proofErr w:type="gramEnd"/>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0</w:t>
      </w:r>
      <w:r w:rsidR="007216DB">
        <w:rPr>
          <w:rFonts w:ascii="Times New Roman" w:hAnsi="Times New Roman" w:cs="Times New Roman"/>
          <w:b/>
          <w:sz w:val="24"/>
          <w:szCs w:val="24"/>
          <w:u w:val="single"/>
        </w:rPr>
        <w:t>8</w:t>
      </w:r>
      <w:r>
        <w:rPr>
          <w:rFonts w:ascii="Times New Roman" w:hAnsi="Times New Roman" w:cs="Times New Roman"/>
          <w:b/>
          <w:sz w:val="24"/>
          <w:szCs w:val="24"/>
          <w:u w:val="single"/>
        </w:rPr>
        <w:t>/2025</w:t>
      </w:r>
    </w:p>
    <w:p w14:paraId="48CCF617" w14:textId="77777777" w:rsidR="00ED08BF" w:rsidRDefault="00ED08BF" w:rsidP="00ED08BF">
      <w:pPr>
        <w:keepNext/>
        <w:keepLines/>
        <w:spacing w:after="0" w:line="240" w:lineRule="auto"/>
        <w:jc w:val="both"/>
        <w:rPr>
          <w:rFonts w:ascii="Times New Roman" w:hAnsi="Times New Roman" w:cs="Times New Roman"/>
          <w:sz w:val="24"/>
          <w:szCs w:val="24"/>
        </w:rPr>
      </w:pPr>
    </w:p>
    <w:p w14:paraId="7A09B102" w14:textId="7250B2F2" w:rsidR="00ED08BF" w:rsidRDefault="00ED08BF" w:rsidP="00ED08BF">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answer written inquiries</w:t>
      </w:r>
      <w:proofErr w:type="gramStart"/>
      <w:r>
        <w:rPr>
          <w:rFonts w:ascii="Times New Roman" w:hAnsi="Times New Roman" w:cs="Times New Roman"/>
          <w:sz w:val="24"/>
          <w:szCs w:val="24"/>
        </w:rPr>
        <w:t xml:space="preserve">:  </w:t>
      </w:r>
      <w:r w:rsidR="00442B56">
        <w:rPr>
          <w:rFonts w:ascii="Times New Roman" w:hAnsi="Times New Roman" w:cs="Times New Roman"/>
          <w:b/>
          <w:sz w:val="24"/>
          <w:szCs w:val="24"/>
          <w:u w:val="single"/>
        </w:rPr>
        <w:t>1</w:t>
      </w:r>
      <w:r w:rsidR="007216DB">
        <w:rPr>
          <w:rFonts w:ascii="Times New Roman" w:hAnsi="Times New Roman" w:cs="Times New Roman"/>
          <w:b/>
          <w:sz w:val="24"/>
          <w:szCs w:val="24"/>
          <w:u w:val="single"/>
        </w:rPr>
        <w:t>2</w:t>
      </w:r>
      <w:proofErr w:type="gramEnd"/>
      <w:r w:rsidR="0091387B">
        <w:rPr>
          <w:rFonts w:ascii="Times New Roman" w:hAnsi="Times New Roman" w:cs="Times New Roman"/>
          <w:b/>
          <w:sz w:val="24"/>
          <w:szCs w:val="24"/>
          <w:u w:val="single"/>
        </w:rPr>
        <w:t>/</w:t>
      </w:r>
      <w:r w:rsidR="00442B56">
        <w:rPr>
          <w:rFonts w:ascii="Times New Roman" w:hAnsi="Times New Roman" w:cs="Times New Roman"/>
          <w:b/>
          <w:sz w:val="24"/>
          <w:szCs w:val="24"/>
          <w:u w:val="single"/>
        </w:rPr>
        <w:t>1</w:t>
      </w:r>
      <w:r w:rsidR="007216DB">
        <w:rPr>
          <w:rFonts w:ascii="Times New Roman" w:hAnsi="Times New Roman" w:cs="Times New Roman"/>
          <w:b/>
          <w:sz w:val="24"/>
          <w:szCs w:val="24"/>
          <w:u w:val="single"/>
        </w:rPr>
        <w:t>5</w:t>
      </w:r>
      <w:r>
        <w:rPr>
          <w:rFonts w:ascii="Times New Roman" w:hAnsi="Times New Roman" w:cs="Times New Roman"/>
          <w:b/>
          <w:sz w:val="24"/>
          <w:szCs w:val="24"/>
          <w:u w:val="single"/>
        </w:rPr>
        <w:t>/2025</w:t>
      </w:r>
    </w:p>
    <w:p w14:paraId="60D8A611" w14:textId="77777777" w:rsidR="00ED08BF" w:rsidRDefault="00ED08BF" w:rsidP="00ED08BF">
      <w:pPr>
        <w:keepNext/>
        <w:keepLines/>
        <w:spacing w:after="0" w:line="240" w:lineRule="auto"/>
        <w:jc w:val="both"/>
        <w:rPr>
          <w:rFonts w:ascii="Times New Roman" w:hAnsi="Times New Roman" w:cs="Times New Roman"/>
          <w:sz w:val="24"/>
          <w:szCs w:val="24"/>
        </w:rPr>
      </w:pPr>
    </w:p>
    <w:p w14:paraId="7267BC41" w14:textId="6DF6C5E2" w:rsidR="00ED08BF" w:rsidRDefault="00ED08BF" w:rsidP="00ED08BF">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442B56">
        <w:rPr>
          <w:rFonts w:ascii="Times New Roman" w:hAnsi="Times New Roman" w:cs="Times New Roman"/>
          <w:b/>
          <w:sz w:val="24"/>
          <w:szCs w:val="24"/>
          <w:u w:val="single"/>
        </w:rPr>
        <w:t>1</w:t>
      </w:r>
      <w:r w:rsidR="007216DB">
        <w:rPr>
          <w:rFonts w:ascii="Times New Roman" w:hAnsi="Times New Roman" w:cs="Times New Roman"/>
          <w:b/>
          <w:sz w:val="24"/>
          <w:szCs w:val="24"/>
          <w:u w:val="single"/>
        </w:rPr>
        <w:t>2</w:t>
      </w:r>
      <w:r w:rsidR="0091387B">
        <w:rPr>
          <w:rFonts w:ascii="Times New Roman" w:hAnsi="Times New Roman" w:cs="Times New Roman"/>
          <w:b/>
          <w:sz w:val="24"/>
          <w:szCs w:val="24"/>
          <w:u w:val="single"/>
        </w:rPr>
        <w:t>/</w:t>
      </w:r>
      <w:r w:rsidR="007216DB">
        <w:rPr>
          <w:rFonts w:ascii="Times New Roman" w:hAnsi="Times New Roman" w:cs="Times New Roman"/>
          <w:b/>
          <w:sz w:val="24"/>
          <w:szCs w:val="24"/>
          <w:u w:val="single"/>
        </w:rPr>
        <w:t>2</w:t>
      </w:r>
      <w:r w:rsidR="00442B56">
        <w:rPr>
          <w:rFonts w:ascii="Times New Roman" w:hAnsi="Times New Roman" w:cs="Times New Roman"/>
          <w:b/>
          <w:sz w:val="24"/>
          <w:szCs w:val="24"/>
          <w:u w:val="single"/>
        </w:rPr>
        <w:t>9</w:t>
      </w:r>
      <w:r>
        <w:rPr>
          <w:rFonts w:ascii="Times New Roman" w:hAnsi="Times New Roman" w:cs="Times New Roman"/>
          <w:b/>
          <w:sz w:val="24"/>
          <w:szCs w:val="24"/>
          <w:u w:val="single"/>
        </w:rPr>
        <w:t>/2025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proofErr w:type="gramStart"/>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w:t>
      </w:r>
      <w:proofErr w:type="gramEnd"/>
      <w:r w:rsidRPr="00992C01">
        <w:rPr>
          <w:rFonts w:ascii="Times New Roman" w:hAnsi="Times New Roman" w:cs="Times New Roman"/>
          <w:b/>
          <w:sz w:val="24"/>
          <w:szCs w:val="24"/>
        </w:rPr>
        <w:t xml:space="preserv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w:t>
      </w:r>
      <w:proofErr w:type="gramStart"/>
      <w:r w:rsidRPr="00992C01">
        <w:rPr>
          <w:rFonts w:ascii="Times New Roman" w:hAnsi="Times New Roman" w:cs="Times New Roman"/>
          <w:sz w:val="24"/>
          <w:szCs w:val="24"/>
        </w:rPr>
        <w:t>relative</w:t>
      </w:r>
      <w:proofErr w:type="gramEnd"/>
      <w:r w:rsidRPr="00992C01">
        <w:rPr>
          <w:rFonts w:ascii="Times New Roman" w:hAnsi="Times New Roman" w:cs="Times New Roman"/>
          <w:sz w:val="24"/>
          <w:szCs w:val="24"/>
        </w:rPr>
        <w:t xml:space="preser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Only the person identified </w:t>
      </w:r>
      <w:proofErr w:type="gramStart"/>
      <w:r w:rsidRPr="008F4BE9">
        <w:rPr>
          <w:rFonts w:ascii="Times New Roman" w:hAnsi="Times New Roman" w:cs="Times New Roman"/>
          <w:sz w:val="24"/>
          <w:szCs w:val="24"/>
        </w:rPr>
        <w:t>above</w:t>
      </w:r>
      <w:proofErr w:type="gramEnd"/>
      <w:r w:rsidRPr="008F4BE9">
        <w:rPr>
          <w:rFonts w:ascii="Times New Roman" w:hAnsi="Times New Roman" w:cs="Times New Roman"/>
          <w:sz w:val="24"/>
          <w:szCs w:val="24"/>
        </w:rPr>
        <w:t xml:space="preser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w:t>
      </w:r>
      <w:proofErr w:type="gramStart"/>
      <w:r w:rsidRPr="008F4BE9">
        <w:rPr>
          <w:rFonts w:ascii="Times New Roman" w:hAnsi="Times New Roman" w:cs="Times New Roman"/>
          <w:sz w:val="24"/>
          <w:szCs w:val="24"/>
        </w:rPr>
        <w:t>subsc</w:t>
      </w:r>
      <w:r w:rsidR="00604C63">
        <w:rPr>
          <w:rFonts w:ascii="Times New Roman" w:hAnsi="Times New Roman" w:cs="Times New Roman"/>
          <w:sz w:val="24"/>
          <w:szCs w:val="24"/>
        </w:rPr>
        <w:t>ribing</w:t>
      </w:r>
      <w:proofErr w:type="gramEnd"/>
      <w:r w:rsidR="00604C63">
        <w:rPr>
          <w:rFonts w:ascii="Times New Roman" w:hAnsi="Times New Roman" w:cs="Times New Roman"/>
          <w:sz w:val="24"/>
          <w:szCs w:val="24"/>
        </w:rPr>
        <w:t xml:space="preserve">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 xml:space="preserve">ontained in said contract, the </w:t>
      </w:r>
      <w:proofErr w:type="gramStart"/>
      <w:r>
        <w:rPr>
          <w:rFonts w:ascii="Times New Roman" w:eastAsia="PMingLiU" w:hAnsi="Times New Roman" w:cs="Times New Roman"/>
          <w:sz w:val="24"/>
          <w:szCs w:val="24"/>
          <w:lang w:eastAsia="zh-TW"/>
        </w:rPr>
        <w:t>b</w:t>
      </w:r>
      <w:r w:rsidR="00B102FF" w:rsidRPr="00C6062F">
        <w:rPr>
          <w:rFonts w:ascii="Times New Roman" w:eastAsia="PMingLiU" w:hAnsi="Times New Roman" w:cs="Times New Roman"/>
          <w:sz w:val="24"/>
          <w:szCs w:val="24"/>
          <w:lang w:eastAsia="zh-TW"/>
        </w:rPr>
        <w:t>idder</w:t>
      </w:r>
      <w:proofErr w:type="gramEnd"/>
      <w:r w:rsidR="00B102FF" w:rsidRPr="00C6062F">
        <w:rPr>
          <w:rFonts w:ascii="Times New Roman" w:eastAsia="PMingLiU" w:hAnsi="Times New Roman" w:cs="Times New Roman"/>
          <w:sz w:val="24"/>
          <w:szCs w:val="24"/>
          <w:lang w:eastAsia="zh-TW"/>
        </w:rPr>
        <w:t xml:space="preserve">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w:t>
      </w:r>
      <w:proofErr w:type="gramStart"/>
      <w:r w:rsidR="00B102FF" w:rsidRPr="00C6062F">
        <w:rPr>
          <w:rFonts w:ascii="Times New Roman" w:eastAsia="PMingLiU" w:hAnsi="Times New Roman" w:cs="Times New Roman"/>
          <w:sz w:val="24"/>
          <w:szCs w:val="24"/>
          <w:lang w:eastAsia="zh-TW"/>
        </w:rPr>
        <w:t>bid,</w:t>
      </w:r>
      <w:proofErr w:type="gramEnd"/>
      <w:r w:rsidR="00B102FF" w:rsidRPr="00C6062F">
        <w:rPr>
          <w:rFonts w:ascii="Times New Roman" w:eastAsia="PMingLiU" w:hAnsi="Times New Roman" w:cs="Times New Roman"/>
          <w:sz w:val="24"/>
          <w:szCs w:val="24"/>
          <w:lang w:eastAsia="zh-TW"/>
        </w:rPr>
        <w:t xml:space="preserve">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w:t>
      </w:r>
      <w:proofErr w:type="gramStart"/>
      <w:r w:rsidRPr="00C6062F">
        <w:rPr>
          <w:rFonts w:ascii="Times New Roman" w:eastAsia="PMingLiU" w:hAnsi="Times New Roman" w:cs="Times New Roman"/>
          <w:sz w:val="24"/>
          <w:szCs w:val="24"/>
          <w:lang w:eastAsia="zh-TW"/>
        </w:rPr>
        <w:t>of</w:t>
      </w:r>
      <w:proofErr w:type="gramEnd"/>
      <w:r w:rsidRPr="00C6062F">
        <w:rPr>
          <w:rFonts w:ascii="Times New Roman" w:eastAsia="PMingLiU" w:hAnsi="Times New Roman" w:cs="Times New Roman"/>
          <w:sz w:val="24"/>
          <w:szCs w:val="24"/>
          <w:lang w:eastAsia="zh-TW"/>
        </w:rPr>
        <w:t xml:space="preserve">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5F1ECB85"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idder to destination,</w:t>
      </w:r>
      <w:r w:rsidR="007216DB">
        <w:rPr>
          <w:rFonts w:ascii="Times New Roman" w:eastAsia="PMingLiU" w:hAnsi="Times New Roman" w:cs="Times New Roman"/>
          <w:sz w:val="24"/>
          <w:szCs w:val="24"/>
          <w:lang w:eastAsia="zh-TW"/>
        </w:rPr>
        <w:t xml:space="preserve"> inside delivery, unpacking, assembly of all components and removal of all associated debris from premises. Unloading that requires heavy equipment, as well as installation services, </w:t>
      </w:r>
      <w:proofErr w:type="gramStart"/>
      <w:r w:rsidR="007216DB">
        <w:rPr>
          <w:rFonts w:ascii="Times New Roman" w:eastAsia="PMingLiU" w:hAnsi="Times New Roman" w:cs="Times New Roman"/>
          <w:sz w:val="24"/>
          <w:szCs w:val="24"/>
          <w:lang w:eastAsia="zh-TW"/>
        </w:rPr>
        <w:t>are</w:t>
      </w:r>
      <w:proofErr w:type="gramEnd"/>
      <w:r w:rsidR="007216DB">
        <w:rPr>
          <w:rFonts w:ascii="Times New Roman" w:eastAsia="PMingLiU" w:hAnsi="Times New Roman" w:cs="Times New Roman"/>
          <w:sz w:val="24"/>
          <w:szCs w:val="24"/>
          <w:lang w:eastAsia="zh-TW"/>
        </w:rPr>
        <w:t xml:space="preserve"> not included in the contract price and shall be the responsibility of the Using Agency. </w:t>
      </w:r>
      <w:r w:rsidRPr="00C6062F">
        <w:rPr>
          <w:rFonts w:ascii="Times New Roman" w:eastAsia="PMingLiU" w:hAnsi="Times New Roman" w:cs="Times New Roman"/>
          <w:sz w:val="24"/>
          <w:szCs w:val="24"/>
          <w:lang w:eastAsia="zh-TW"/>
        </w:rPr>
        <w:t>Prices should be quoted in the unit (each, box, case, hour, flat, mile, etc.) as specified in the solicitation.</w:t>
      </w:r>
      <w:r w:rsidR="00767EAD">
        <w:rPr>
          <w:rFonts w:ascii="Times New Roman" w:eastAsia="PMingLiU" w:hAnsi="Times New Roman" w:cs="Times New Roman"/>
          <w:sz w:val="24"/>
          <w:szCs w:val="24"/>
          <w:lang w:eastAsia="zh-TW"/>
        </w:rPr>
        <w:t xml:space="preserve">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w:t>
      </w:r>
      <w:proofErr w:type="gramStart"/>
      <w:r w:rsidRPr="00C6062F">
        <w:rPr>
          <w:rFonts w:ascii="Times New Roman" w:eastAsia="PMingLiU" w:hAnsi="Times New Roman" w:cs="Times New Roman"/>
          <w:sz w:val="24"/>
          <w:szCs w:val="24"/>
          <w:lang w:eastAsia="zh-TW"/>
        </w:rPr>
        <w:t>situated</w:t>
      </w:r>
      <w:proofErr w:type="gramEnd"/>
      <w:r w:rsidRPr="00C6062F">
        <w:rPr>
          <w:rFonts w:ascii="Times New Roman" w:eastAsia="PMingLiU" w:hAnsi="Times New Roman" w:cs="Times New Roman"/>
          <w:sz w:val="24"/>
          <w:szCs w:val="24"/>
          <w:lang w:eastAsia="zh-TW"/>
        </w:rPr>
        <w:t xml:space="preserve"> customers contracting for the same period and under the same terms and conditions, said </w:t>
      </w:r>
      <w:r w:rsidRPr="00C6062F">
        <w:rPr>
          <w:rFonts w:ascii="Times New Roman" w:eastAsia="PMingLiU" w:hAnsi="Times New Roman" w:cs="Times New Roman"/>
          <w:sz w:val="24"/>
          <w:szCs w:val="24"/>
          <w:lang w:eastAsia="zh-TW"/>
        </w:rPr>
        <w:lastRenderedPageBreak/>
        <w:t>reduction must be presented directly to the Office of State Procurement.  No price reduction on a 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w:t>
      </w:r>
      <w:proofErr w:type="gramStart"/>
      <w:r w:rsidRPr="00C6062F">
        <w:rPr>
          <w:rFonts w:ascii="Times New Roman" w:hAnsi="Times New Roman" w:cs="Times New Roman"/>
          <w:sz w:val="24"/>
          <w:szCs w:val="24"/>
        </w:rPr>
        <w:t>vendor</w:t>
      </w:r>
      <w:proofErr w:type="gramEnd"/>
      <w:r w:rsidRPr="00C6062F">
        <w:rPr>
          <w:rFonts w:ascii="Times New Roman" w:hAnsi="Times New Roman" w:cs="Times New Roman"/>
          <w:sz w:val="24"/>
          <w:szCs w:val="24"/>
        </w:rPr>
        <w:t xml:space="preserve">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w:t>
      </w:r>
      <w:proofErr w:type="gramStart"/>
      <w:r w:rsidRPr="00C6062F">
        <w:rPr>
          <w:rFonts w:ascii="Times New Roman" w:hAnsi="Times New Roman" w:cs="Times New Roman"/>
          <w:sz w:val="24"/>
          <w:szCs w:val="24"/>
        </w:rPr>
        <w:t>addition</w:t>
      </w:r>
      <w:proofErr w:type="gramEnd"/>
      <w:r w:rsidRPr="00C6062F">
        <w:rPr>
          <w:rFonts w:ascii="Times New Roman" w:hAnsi="Times New Roman" w:cs="Times New Roman"/>
          <w:sz w:val="24"/>
          <w:szCs w:val="24"/>
        </w:rPr>
        <w:t xml:space="preserve">.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w:t>
      </w:r>
      <w:proofErr w:type="gramStart"/>
      <w:r w:rsidR="00B102FF" w:rsidRPr="00C6062F">
        <w:rPr>
          <w:rFonts w:ascii="Times New Roman" w:hAnsi="Times New Roman" w:cs="Times New Roman"/>
          <w:sz w:val="24"/>
          <w:szCs w:val="24"/>
        </w:rPr>
        <w:t>bid</w:t>
      </w:r>
      <w:proofErr w:type="gramEnd"/>
      <w:r w:rsidR="00B102FF" w:rsidRPr="00C6062F">
        <w:rPr>
          <w:rFonts w:ascii="Times New Roman" w:hAnsi="Times New Roman" w:cs="Times New Roman"/>
          <w:sz w:val="24"/>
          <w:szCs w:val="24"/>
        </w:rPr>
        <w:t xml:space="preserve"> a list of all </w:t>
      </w:r>
      <w:proofErr w:type="gramStart"/>
      <w:r w:rsidR="00B102FF" w:rsidRPr="00C6062F">
        <w:rPr>
          <w:rFonts w:ascii="Times New Roman" w:hAnsi="Times New Roman" w:cs="Times New Roman"/>
          <w:sz w:val="24"/>
          <w:szCs w:val="24"/>
        </w:rPr>
        <w:t>persons</w:t>
      </w:r>
      <w:proofErr w:type="gramEnd"/>
      <w:r w:rsidR="00B102FF" w:rsidRPr="00C6062F">
        <w:rPr>
          <w:rFonts w:ascii="Times New Roman" w:hAnsi="Times New Roman" w:cs="Times New Roman"/>
          <w:sz w:val="24"/>
          <w:szCs w:val="24"/>
        </w:rPr>
        <w:t xml:space="preserve">,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 xml:space="preserve">additional </w:t>
      </w:r>
      <w:proofErr w:type="gramStart"/>
      <w:r w:rsidR="00935B52">
        <w:rPr>
          <w:rFonts w:ascii="Times New Roman" w:eastAsia="PMingLiU" w:hAnsi="Times New Roman" w:cs="Times New Roman"/>
          <w:sz w:val="24"/>
          <w:szCs w:val="24"/>
          <w:lang w:eastAsia="zh-TW"/>
        </w:rPr>
        <w:t>12</w:t>
      </w:r>
      <w:r>
        <w:rPr>
          <w:rFonts w:ascii="Times New Roman" w:eastAsia="PMingLiU" w:hAnsi="Times New Roman" w:cs="Times New Roman"/>
          <w:sz w:val="24"/>
          <w:szCs w:val="24"/>
          <w:lang w:eastAsia="zh-TW"/>
        </w:rPr>
        <w:t xml:space="preserve"> month</w:t>
      </w:r>
      <w:proofErr w:type="gramEnd"/>
      <w:r>
        <w:rPr>
          <w:rFonts w:ascii="Times New Roman" w:eastAsia="PMingLiU" w:hAnsi="Times New Roman" w:cs="Times New Roman"/>
          <w:sz w:val="24"/>
          <w:szCs w:val="24"/>
          <w:lang w:eastAsia="zh-TW"/>
        </w:rPr>
        <w:t xml:space="preserve">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proofErr w:type="gramStart"/>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w:t>
      </w:r>
      <w:proofErr w:type="gramEnd"/>
      <w:r w:rsidRPr="00C6062F">
        <w:rPr>
          <w:rFonts w:ascii="Times New Roman" w:eastAsia="PMingLiU" w:hAnsi="Times New Roman" w:cs="Times New Roman"/>
          <w:sz w:val="24"/>
          <w:szCs w:val="24"/>
          <w:lang w:eastAsia="zh-TW"/>
        </w:rPr>
        <w:t xml:space="preserve">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00B102FF" w:rsidRPr="00C6062F">
        <w:rPr>
          <w:rFonts w:ascii="Times New Roman" w:eastAsia="PMingLiU" w:hAnsi="Times New Roman" w:cs="Times New Roman"/>
          <w:sz w:val="24"/>
          <w:szCs w:val="24"/>
          <w:lang w:eastAsia="zh-TW"/>
        </w:rPr>
        <w:t>holder’s</w:t>
      </w:r>
      <w:proofErr w:type="gramEnd"/>
      <w:r w:rsidR="00B102FF" w:rsidRPr="00C6062F">
        <w:rPr>
          <w:rFonts w:ascii="Times New Roman" w:eastAsia="PMingLiU" w:hAnsi="Times New Roman" w:cs="Times New Roman"/>
          <w:sz w:val="24"/>
          <w:szCs w:val="24"/>
          <w:lang w:eastAsia="zh-TW"/>
        </w:rPr>
        <w:t xml:space="preserve">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w:t>
      </w:r>
      <w:proofErr w:type="gramStart"/>
      <w:r w:rsidRPr="00217E58">
        <w:rPr>
          <w:rFonts w:ascii="Times New Roman" w:eastAsia="Times New Roman" w:hAnsi="Times New Roman" w:cs="Times New Roman"/>
          <w:color w:val="000000"/>
          <w:sz w:val="24"/>
          <w:szCs w:val="24"/>
        </w:rPr>
        <w:t>efficiencies</w:t>
      </w:r>
      <w:proofErr w:type="gramEnd"/>
      <w:r w:rsidRPr="00217E58">
        <w:rPr>
          <w:rFonts w:ascii="Times New Roman" w:eastAsia="Times New Roman" w:hAnsi="Times New Roman" w:cs="Times New Roman"/>
          <w:color w:val="000000"/>
          <w:sz w:val="24"/>
          <w:szCs w:val="24"/>
        </w:rPr>
        <w:t xml:space="preserve">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217E58">
        <w:rPr>
          <w:rFonts w:ascii="Times New Roman" w:eastAsia="Times New Roman" w:hAnsi="Times New Roman" w:cs="Times New Roman"/>
          <w:color w:val="000000"/>
          <w:sz w:val="24"/>
          <w:szCs w:val="24"/>
        </w:rPr>
        <w:t>received</w:t>
      </w:r>
      <w:proofErr w:type="gramEnd"/>
      <w:r w:rsidRPr="00217E58">
        <w:rPr>
          <w:rFonts w:ascii="Times New Roman" w:eastAsia="Times New Roman" w:hAnsi="Times New Roman" w:cs="Times New Roman"/>
          <w:color w:val="000000"/>
          <w:sz w:val="24"/>
          <w:szCs w:val="24"/>
        </w:rPr>
        <w:t xml:space="preserve"> or the services </w:t>
      </w:r>
      <w:proofErr w:type="gramStart"/>
      <w:r w:rsidRPr="00217E58">
        <w:rPr>
          <w:rFonts w:ascii="Times New Roman" w:eastAsia="Times New Roman" w:hAnsi="Times New Roman" w:cs="Times New Roman"/>
          <w:color w:val="000000"/>
          <w:sz w:val="24"/>
          <w:szCs w:val="24"/>
        </w:rPr>
        <w:t>performed</w:t>
      </w:r>
      <w:proofErr w:type="gramEnd"/>
      <w:r w:rsidRPr="00217E58">
        <w:rPr>
          <w:rFonts w:ascii="Times New Roman" w:eastAsia="Times New Roman" w:hAnsi="Times New Roman" w:cs="Times New Roman"/>
          <w:color w:val="000000"/>
          <w:sz w:val="24"/>
          <w:szCs w:val="24"/>
        </w:rPr>
        <w:t>.</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B3589">
        <w:rPr>
          <w:rFonts w:ascii="Times New Roman" w:eastAsia="PMingLiU" w:hAnsi="Times New Roman" w:cs="Times New Roman"/>
          <w:sz w:val="24"/>
          <w:szCs w:val="24"/>
          <w:lang w:eastAsia="zh-TW"/>
        </w:rPr>
        <w:t>produce,</w:t>
      </w:r>
      <w:proofErr w:type="gramEnd"/>
      <w:r w:rsidRPr="00AB3589">
        <w:rPr>
          <w:rFonts w:ascii="Times New Roman" w:eastAsia="PMingLiU" w:hAnsi="Times New Roman" w:cs="Times New Roman"/>
          <w:sz w:val="24"/>
          <w:szCs w:val="24"/>
          <w:lang w:eastAsia="zh-TW"/>
        </w:rPr>
        <w:t xml:space="preserv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Do you claim this preference?  _______ </w:t>
      </w:r>
      <w:proofErr w:type="gramStart"/>
      <w:r>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w:t>
      </w:r>
      <w:proofErr w:type="gramStart"/>
      <w:r>
        <w:rPr>
          <w:rFonts w:ascii="Times New Roman" w:eastAsia="PMingLiU" w:hAnsi="Times New Roman" w:cs="Times New Roman"/>
          <w:sz w:val="24"/>
          <w:szCs w:val="24"/>
          <w:lang w:eastAsia="zh-TW"/>
        </w:rPr>
        <w:t>product</w:t>
      </w:r>
      <w:proofErr w:type="gramEnd"/>
      <w:r>
        <w:rPr>
          <w:rFonts w:ascii="Times New Roman" w:eastAsia="PMingLiU" w:hAnsi="Times New Roman" w:cs="Times New Roman"/>
          <w:sz w:val="24"/>
          <w:szCs w:val="24"/>
          <w:lang w:eastAsia="zh-TW"/>
        </w:rPr>
        <w:t xml:space="preserve">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claim this preference?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If bidding </w:t>
      </w:r>
      <w:proofErr w:type="gramStart"/>
      <w:r w:rsidRPr="00C6062F">
        <w:rPr>
          <w:rFonts w:ascii="Times New Roman" w:eastAsia="PMingLiU" w:hAnsi="Times New Roman" w:cs="Times New Roman"/>
          <w:sz w:val="24"/>
          <w:szCs w:val="24"/>
          <w:lang w:eastAsia="zh-TW"/>
        </w:rPr>
        <w:t>other</w:t>
      </w:r>
      <w:proofErr w:type="gramEnd"/>
      <w:r w:rsidRPr="00C6062F">
        <w:rPr>
          <w:rFonts w:ascii="Times New Roman" w:eastAsia="PMingLiU" w:hAnsi="Times New Roman" w:cs="Times New Roman"/>
          <w:sz w:val="24"/>
          <w:szCs w:val="24"/>
          <w:lang w:eastAsia="zh-TW"/>
        </w:rPr>
        <w:t xml:space="preserve">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w:t>
      </w:r>
      <w:proofErr w:type="gramStart"/>
      <w:r w:rsidR="00CE4096">
        <w:rPr>
          <w:rFonts w:ascii="Times New Roman" w:eastAsia="PMingLiU" w:hAnsi="Times New Roman" w:cs="Times New Roman"/>
          <w:sz w:val="24"/>
          <w:szCs w:val="24"/>
          <w:lang w:eastAsia="zh-TW"/>
        </w:rPr>
        <w:t>preclude</w:t>
      </w:r>
      <w:proofErr w:type="gramEnd"/>
      <w:r w:rsidR="00CE4096">
        <w:rPr>
          <w:rFonts w:ascii="Times New Roman" w:eastAsia="PMingLiU" w:hAnsi="Times New Roman" w:cs="Times New Roman"/>
          <w:sz w:val="24"/>
          <w:szCs w:val="24"/>
          <w:lang w:eastAsia="zh-TW"/>
        </w:rPr>
        <w:t xml:space="preserv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w:t>
      </w:r>
      <w:proofErr w:type="gramStart"/>
      <w:r w:rsidRPr="00C6062F">
        <w:rPr>
          <w:rFonts w:ascii="Times New Roman" w:eastAsia="PMingLiU" w:hAnsi="Times New Roman" w:cs="Times New Roman"/>
          <w:sz w:val="24"/>
          <w:szCs w:val="24"/>
          <w:lang w:eastAsia="zh-TW"/>
        </w:rPr>
        <w:t>the legislature</w:t>
      </w:r>
      <w:proofErr w:type="gramEnd"/>
      <w:r w:rsidRPr="00C6062F">
        <w:rPr>
          <w:rFonts w:ascii="Times New Roman" w:eastAsia="PMingLiU" w:hAnsi="Times New Roman" w:cs="Times New Roman"/>
          <w:sz w:val="24"/>
          <w:szCs w:val="24"/>
          <w:lang w:eastAsia="zh-TW"/>
        </w:rPr>
        <w:t>.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 xml:space="preserve">are estimated to be the amount needed.  In the event a greater or lesser quantity is needed, the right is reserved by the State of Louisiana to increase or decrease the </w:t>
      </w:r>
      <w:proofErr w:type="gramStart"/>
      <w:r w:rsidRPr="00C6062F">
        <w:rPr>
          <w:rFonts w:ascii="Times New Roman" w:eastAsia="PMingLiU" w:hAnsi="Times New Roman" w:cs="Times New Roman"/>
          <w:sz w:val="24"/>
          <w:szCs w:val="24"/>
          <w:lang w:eastAsia="zh-TW"/>
        </w:rPr>
        <w:t>amount,</w:t>
      </w:r>
      <w:proofErr w:type="gramEnd"/>
      <w:r w:rsidRPr="00C6062F">
        <w:rPr>
          <w:rFonts w:ascii="Times New Roman" w:eastAsia="PMingLiU" w:hAnsi="Times New Roman" w:cs="Times New Roman"/>
          <w:sz w:val="24"/>
          <w:szCs w:val="24"/>
          <w:lang w:eastAsia="zh-TW"/>
        </w:rPr>
        <w:t xml:space="preserve"> at the unit price stated in the bid.</w:t>
      </w:r>
    </w:p>
    <w:p w14:paraId="5838AF16" w14:textId="77777777" w:rsidR="008D5F01" w:rsidRDefault="008D5F01" w:rsidP="00C54097">
      <w:pPr>
        <w:widowControl/>
        <w:spacing w:after="0" w:line="240" w:lineRule="auto"/>
        <w:jc w:val="both"/>
        <w:rPr>
          <w:rFonts w:ascii="Times New Roman" w:eastAsia="PMingLiU" w:hAnsi="Times New Roman" w:cs="Times New Roman"/>
          <w:sz w:val="24"/>
          <w:szCs w:val="24"/>
          <w:lang w:eastAsia="zh-TW"/>
        </w:rPr>
      </w:pPr>
    </w:p>
    <w:p w14:paraId="08BD4132" w14:textId="77777777" w:rsidR="008D5F01" w:rsidRDefault="008D5F01" w:rsidP="00C54097">
      <w:pPr>
        <w:widowControl/>
        <w:spacing w:after="0" w:line="240" w:lineRule="auto"/>
        <w:jc w:val="both"/>
        <w:rPr>
          <w:rFonts w:ascii="Times New Roman" w:eastAsia="PMingLiU" w:hAnsi="Times New Roman" w:cs="Times New Roman"/>
          <w:sz w:val="24"/>
          <w:szCs w:val="24"/>
          <w:lang w:eastAsia="zh-TW"/>
        </w:rPr>
      </w:pPr>
    </w:p>
    <w:p w14:paraId="04D4E113" w14:textId="77777777" w:rsidR="008D5F01" w:rsidRDefault="008D5F01" w:rsidP="00C54097">
      <w:pPr>
        <w:widowControl/>
        <w:spacing w:after="0" w:line="240" w:lineRule="auto"/>
        <w:jc w:val="both"/>
        <w:rPr>
          <w:rFonts w:ascii="Times New Roman" w:eastAsia="PMingLiU" w:hAnsi="Times New Roman" w:cs="Times New Roman"/>
          <w:sz w:val="24"/>
          <w:szCs w:val="24"/>
          <w:lang w:eastAsia="zh-TW"/>
        </w:rPr>
      </w:pPr>
    </w:p>
    <w:p w14:paraId="737ED3CA" w14:textId="77777777" w:rsidR="008D5F01" w:rsidRDefault="008D5F01" w:rsidP="00C54097">
      <w:pPr>
        <w:widowControl/>
        <w:spacing w:after="0" w:line="240" w:lineRule="auto"/>
        <w:jc w:val="both"/>
        <w:rPr>
          <w:rFonts w:ascii="Times New Roman" w:eastAsia="PMingLiU" w:hAnsi="Times New Roman" w:cs="Times New Roman"/>
          <w:sz w:val="24"/>
          <w:szCs w:val="24"/>
          <w:lang w:eastAsia="zh-TW"/>
        </w:rPr>
      </w:pPr>
    </w:p>
    <w:p w14:paraId="41152EBD" w14:textId="5D26B5E2" w:rsidR="008D5F01" w:rsidRPr="008D5F01" w:rsidRDefault="008D5F01" w:rsidP="008D5F01">
      <w:pPr>
        <w:widowControl/>
        <w:spacing w:after="0" w:line="240" w:lineRule="auto"/>
        <w:jc w:val="both"/>
        <w:rPr>
          <w:rFonts w:ascii="Times New Roman" w:hAnsi="Times New Roman" w:cs="Times New Roman"/>
          <w:b/>
          <w:sz w:val="24"/>
          <w:szCs w:val="24"/>
        </w:rPr>
      </w:pPr>
      <w:r w:rsidRPr="008D5F01">
        <w:rPr>
          <w:rFonts w:ascii="Times New Roman" w:hAnsi="Times New Roman" w:cs="Times New Roman"/>
          <w:b/>
          <w:sz w:val="24"/>
          <w:szCs w:val="24"/>
        </w:rPr>
        <w:lastRenderedPageBreak/>
        <w:t xml:space="preserve">Method of Award: </w:t>
      </w:r>
      <w:r w:rsidRPr="008D5F01">
        <w:rPr>
          <w:rFonts w:ascii="Times New Roman" w:hAnsi="Times New Roman" w:cs="Times New Roman"/>
          <w:sz w:val="24"/>
          <w:szCs w:val="24"/>
        </w:rPr>
        <w:t xml:space="preserve">It is the intent of the State of Louisiana to award </w:t>
      </w:r>
      <w:r w:rsidR="007216DB">
        <w:rPr>
          <w:rFonts w:ascii="Times New Roman" w:hAnsi="Times New Roman" w:cs="Times New Roman"/>
          <w:sz w:val="24"/>
          <w:szCs w:val="24"/>
        </w:rPr>
        <w:t xml:space="preserve">this solicitation </w:t>
      </w:r>
      <w:r w:rsidRPr="008D5F01">
        <w:rPr>
          <w:rFonts w:ascii="Times New Roman" w:hAnsi="Times New Roman" w:cs="Times New Roman"/>
          <w:sz w:val="24"/>
          <w:szCs w:val="24"/>
        </w:rPr>
        <w:t>on an all</w:t>
      </w:r>
      <w:r w:rsidR="007216DB">
        <w:rPr>
          <w:rFonts w:ascii="Times New Roman" w:hAnsi="Times New Roman" w:cs="Times New Roman"/>
          <w:sz w:val="24"/>
          <w:szCs w:val="24"/>
        </w:rPr>
        <w:t>-</w:t>
      </w:r>
      <w:r w:rsidRPr="008D5F01">
        <w:rPr>
          <w:rFonts w:ascii="Times New Roman" w:hAnsi="Times New Roman" w:cs="Times New Roman"/>
          <w:sz w:val="24"/>
          <w:szCs w:val="24"/>
        </w:rPr>
        <w:t>or</w:t>
      </w:r>
      <w:r w:rsidR="007216DB">
        <w:rPr>
          <w:rFonts w:ascii="Times New Roman" w:hAnsi="Times New Roman" w:cs="Times New Roman"/>
          <w:sz w:val="24"/>
          <w:szCs w:val="24"/>
        </w:rPr>
        <w:t>-</w:t>
      </w:r>
      <w:r w:rsidRPr="008D5F01">
        <w:rPr>
          <w:rFonts w:ascii="Times New Roman" w:hAnsi="Times New Roman" w:cs="Times New Roman"/>
          <w:sz w:val="24"/>
          <w:szCs w:val="24"/>
        </w:rPr>
        <w:t xml:space="preserve">none basis as deemed in the best interest of the State. </w:t>
      </w:r>
      <w:r w:rsidRPr="008D5F01">
        <w:rPr>
          <w:rFonts w:ascii="Times New Roman" w:eastAsia="PMingLiU" w:hAnsi="Times New Roman" w:cs="Times New Roman"/>
          <w:sz w:val="24"/>
          <w:szCs w:val="24"/>
          <w:lang w:eastAsia="zh-TW"/>
        </w:rPr>
        <w:t xml:space="preserve">The State reserves the right to make multiple awards in its best interest to bidders whose bid prices are within </w:t>
      </w:r>
      <w:r w:rsidR="007216DB">
        <w:rPr>
          <w:rFonts w:ascii="Times New Roman" w:eastAsia="PMingLiU" w:hAnsi="Times New Roman" w:cs="Times New Roman"/>
          <w:sz w:val="24"/>
          <w:szCs w:val="24"/>
          <w:lang w:eastAsia="zh-TW"/>
        </w:rPr>
        <w:t xml:space="preserve">a </w:t>
      </w:r>
      <w:r w:rsidRPr="008D5F01">
        <w:rPr>
          <w:rFonts w:ascii="Times New Roman" w:eastAsia="PMingLiU" w:hAnsi="Times New Roman" w:cs="Times New Roman"/>
          <w:sz w:val="24"/>
          <w:szCs w:val="24"/>
          <w:lang w:eastAsia="zh-TW"/>
        </w:rPr>
        <w:t>10%</w:t>
      </w:r>
      <w:r w:rsidR="007216DB">
        <w:rPr>
          <w:rFonts w:ascii="Times New Roman" w:eastAsia="PMingLiU" w:hAnsi="Times New Roman" w:cs="Times New Roman"/>
          <w:sz w:val="24"/>
          <w:szCs w:val="24"/>
          <w:lang w:eastAsia="zh-TW"/>
        </w:rPr>
        <w:t xml:space="preserve"> range</w:t>
      </w:r>
      <w:r w:rsidRPr="008D5F01">
        <w:rPr>
          <w:rFonts w:ascii="Times New Roman" w:eastAsia="PMingLiU" w:hAnsi="Times New Roman" w:cs="Times New Roman"/>
          <w:sz w:val="24"/>
          <w:szCs w:val="24"/>
          <w:lang w:eastAsia="zh-TW"/>
        </w:rPr>
        <w:t xml:space="preserve"> of the </w:t>
      </w:r>
      <w:r w:rsidR="007216DB">
        <w:rPr>
          <w:rFonts w:ascii="Times New Roman" w:eastAsia="PMingLiU" w:hAnsi="Times New Roman" w:cs="Times New Roman"/>
          <w:sz w:val="24"/>
          <w:szCs w:val="24"/>
          <w:lang w:eastAsia="zh-TW"/>
        </w:rPr>
        <w:t xml:space="preserve">overall </w:t>
      </w:r>
      <w:r w:rsidRPr="008D5F01">
        <w:rPr>
          <w:rFonts w:ascii="Times New Roman" w:eastAsia="PMingLiU" w:hAnsi="Times New Roman" w:cs="Times New Roman"/>
          <w:sz w:val="24"/>
          <w:szCs w:val="24"/>
          <w:lang w:eastAsia="zh-TW"/>
        </w:rPr>
        <w:t>lowest responsive, responsible bidder.</w:t>
      </w:r>
      <w:r w:rsidR="007216DB">
        <w:rPr>
          <w:rFonts w:ascii="Times New Roman" w:eastAsia="PMingLiU" w:hAnsi="Times New Roman" w:cs="Times New Roman"/>
          <w:sz w:val="24"/>
          <w:szCs w:val="24"/>
          <w:lang w:eastAsia="zh-TW"/>
        </w:rPr>
        <w:t xml:space="preserve"> The State reserves the right to either increase or decrease this range if it is determined to be in the best interest of the State.</w:t>
      </w:r>
      <w:r w:rsidRPr="008D5F01">
        <w:rPr>
          <w:rFonts w:ascii="Times New Roman" w:eastAsia="PMingLiU" w:hAnsi="Times New Roman" w:cs="Times New Roman"/>
          <w:sz w:val="24"/>
          <w:szCs w:val="24"/>
          <w:lang w:eastAsia="zh-TW"/>
        </w:rPr>
        <w:t xml:space="preserve"> The State of Louisiana reserves the right to reject individual line items from the award. </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78FB26AA"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e State shall be due a</w:t>
      </w:r>
      <w:r w:rsidR="00253481">
        <w:rPr>
          <w:rFonts w:ascii="Times New Roman" w:eastAsia="Times New Roman" w:hAnsi="Times New Roman" w:cs="Times New Roman"/>
          <w:color w:val="000000"/>
          <w:sz w:val="24"/>
          <w:szCs w:val="24"/>
        </w:rPr>
        <w:t xml:space="preserve">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w:t>
      </w:r>
      <w:proofErr w:type="gramStart"/>
      <w:r w:rsidRPr="003A7779">
        <w:rPr>
          <w:rFonts w:ascii="Times New Roman" w:eastAsia="Times New Roman" w:hAnsi="Times New Roman" w:cs="Times New Roman"/>
          <w:color w:val="000000"/>
          <w:sz w:val="24"/>
          <w:szCs w:val="24"/>
        </w:rPr>
        <w:t>:  1201</w:t>
      </w:r>
      <w:proofErr w:type="gramEnd"/>
      <w:r w:rsidRPr="003A7779">
        <w:rPr>
          <w:rFonts w:ascii="Times New Roman" w:eastAsia="Times New Roman" w:hAnsi="Times New Roman" w:cs="Times New Roman"/>
          <w:color w:val="000000"/>
          <w:sz w:val="24"/>
          <w:szCs w:val="24"/>
        </w:rPr>
        <w:t xml:space="preserve">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NOTE</w:t>
      </w:r>
      <w:proofErr w:type="gramStart"/>
      <w:r w:rsidRPr="00D179C5">
        <w:rPr>
          <w:rFonts w:ascii="Times New Roman" w:eastAsia="Times New Roman" w:hAnsi="Times New Roman" w:cs="Times New Roman"/>
          <w:b/>
          <w:sz w:val="24"/>
          <w:szCs w:val="24"/>
        </w:rPr>
        <w:t xml:space="preserve">:  </w:t>
      </w:r>
      <w:r w:rsidR="00CE4096">
        <w:rPr>
          <w:rFonts w:ascii="Times New Roman" w:eastAsia="Times New Roman" w:hAnsi="Times New Roman" w:cs="Times New Roman"/>
          <w:b/>
          <w:sz w:val="24"/>
          <w:szCs w:val="24"/>
        </w:rPr>
        <w:t>THE</w:t>
      </w:r>
      <w:proofErr w:type="gramEnd"/>
      <w:r w:rsidR="00CE4096">
        <w:rPr>
          <w:rFonts w:ascii="Times New Roman" w:eastAsia="Times New Roman" w:hAnsi="Times New Roman" w:cs="Times New Roman"/>
          <w:b/>
          <w:sz w:val="24"/>
          <w:szCs w:val="24"/>
        </w:rPr>
        <w:t xml:space="preserve"> </w:t>
      </w:r>
      <w:r w:rsidRPr="00D179C5">
        <w:rPr>
          <w:rFonts w:ascii="Times New Roman" w:eastAsia="Times New Roman" w:hAnsi="Times New Roman" w:cs="Times New Roman"/>
          <w:b/>
          <w:sz w:val="24"/>
          <w:szCs w:val="24"/>
        </w:rPr>
        <w:t xml:space="preserve">CONTRACTOR SHALL INDICATE THE STATE CONTRACT NUMBER ON </w:t>
      </w:r>
      <w:proofErr w:type="gramStart"/>
      <w:r w:rsidRPr="00D179C5">
        <w:rPr>
          <w:rFonts w:ascii="Times New Roman" w:eastAsia="Times New Roman" w:hAnsi="Times New Roman" w:cs="Times New Roman"/>
          <w:b/>
          <w:sz w:val="24"/>
          <w:szCs w:val="24"/>
        </w:rPr>
        <w:t>THE REMI</w:t>
      </w:r>
      <w:r w:rsidR="00935B52">
        <w:rPr>
          <w:rFonts w:ascii="Times New Roman" w:eastAsia="Times New Roman" w:hAnsi="Times New Roman" w:cs="Times New Roman"/>
          <w:b/>
          <w:sz w:val="24"/>
          <w:szCs w:val="24"/>
        </w:rPr>
        <w:t>TTANCE</w:t>
      </w:r>
      <w:proofErr w:type="gramEnd"/>
      <w:r w:rsidR="00935B52">
        <w:rPr>
          <w:rFonts w:ascii="Times New Roman" w:eastAsia="Times New Roman" w:hAnsi="Times New Roman" w:cs="Times New Roman"/>
          <w:b/>
          <w:sz w:val="24"/>
          <w:szCs w:val="24"/>
        </w:rPr>
        <w:t>.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lastRenderedPageBreak/>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C8E51BC" w14:textId="63341A2E" w:rsidR="00B102FF"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21697F46" w14:textId="1E8866B8" w:rsidR="008F2D9D" w:rsidRDefault="00B102FF" w:rsidP="008F2D9D">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3A3117B4" w14:textId="77777777" w:rsidR="008F2D9D" w:rsidRPr="008F2D9D" w:rsidRDefault="008F2D9D" w:rsidP="008F2D9D">
      <w:pPr>
        <w:spacing w:after="0" w:line="240" w:lineRule="auto"/>
        <w:jc w:val="both"/>
        <w:rPr>
          <w:rFonts w:ascii="Times New Roman" w:eastAsia="Times New Roman" w:hAnsi="Times New Roman" w:cs="Times New Roman"/>
          <w:color w:val="000000"/>
          <w:sz w:val="24"/>
          <w:szCs w:val="24"/>
        </w:rPr>
      </w:pPr>
    </w:p>
    <w:p w14:paraId="2197A4EA" w14:textId="77777777" w:rsidR="006B79EA" w:rsidRDefault="006B79EA" w:rsidP="006B79EA">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Contractors:  </w:t>
      </w:r>
    </w:p>
    <w:p w14:paraId="519E5BEE" w14:textId="77777777" w:rsidR="006B79EA" w:rsidRDefault="006B79EA" w:rsidP="006B79EA">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433998C5" w14:textId="77777777" w:rsidR="006B79EA" w:rsidRPr="00C6062F" w:rsidRDefault="006B79EA" w:rsidP="006B79EA">
      <w:pPr>
        <w:widowControl/>
        <w:spacing w:after="0" w:line="240" w:lineRule="auto"/>
        <w:jc w:val="both"/>
        <w:rPr>
          <w:rFonts w:ascii="Times New Roman" w:eastAsia="PMingLiU" w:hAnsi="Times New Roman" w:cs="Times New Roman"/>
          <w:sz w:val="24"/>
          <w:szCs w:val="24"/>
          <w:lang w:eastAsia="zh-TW"/>
        </w:rPr>
      </w:pPr>
    </w:p>
    <w:p w14:paraId="13A69935" w14:textId="77777777" w:rsidR="006B79EA" w:rsidRPr="00C6062F" w:rsidRDefault="006B79EA" w:rsidP="006B79E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79503F59" w14:textId="77777777" w:rsidR="006B79EA" w:rsidRPr="00C6062F" w:rsidRDefault="006B79EA" w:rsidP="006B79E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69B22E9" w14:textId="77777777" w:rsidR="006B79EA" w:rsidRPr="00C6062F" w:rsidRDefault="006B79EA" w:rsidP="006B79E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roofErr w:type="gramStart"/>
      <w:r w:rsidRPr="00C6062F">
        <w:rPr>
          <w:rFonts w:ascii="Times New Roman" w:eastAsia="PMingLiU" w:hAnsi="Times New Roman" w:cs="Times New Roman"/>
          <w:b/>
          <w:sz w:val="24"/>
          <w:szCs w:val="24"/>
          <w:u w:val="single"/>
          <w:lang w:eastAsia="zh-TW"/>
        </w:rPr>
        <w:t>Workers</w:t>
      </w:r>
      <w:proofErr w:type="gramEnd"/>
      <w:r w:rsidRPr="00C6062F">
        <w:rPr>
          <w:rFonts w:ascii="Times New Roman" w:eastAsia="PMingLiU" w:hAnsi="Times New Roman" w:cs="Times New Roman"/>
          <w:b/>
          <w:sz w:val="24"/>
          <w:szCs w:val="24"/>
          <w:u w:val="single"/>
          <w:lang w:eastAsia="zh-TW"/>
        </w:rPr>
        <w:t xml:space="preserve"> Compensation</w:t>
      </w:r>
    </w:p>
    <w:p w14:paraId="5896F592" w14:textId="77777777" w:rsidR="006B79EA" w:rsidRPr="00C6062F" w:rsidRDefault="006B79EA" w:rsidP="006B79E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roofErr w:type="gramStart"/>
      <w:r w:rsidRPr="00C6062F">
        <w:rPr>
          <w:rFonts w:ascii="Times New Roman" w:eastAsia="PMingLiU" w:hAnsi="Times New Roman" w:cs="Times New Roman"/>
          <w:sz w:val="24"/>
          <w:szCs w:val="24"/>
          <w:lang w:eastAsia="zh-TW"/>
        </w:rPr>
        <w:t>Workers</w:t>
      </w:r>
      <w:proofErr w:type="gramEnd"/>
      <w:r w:rsidRPr="00C6062F">
        <w:rPr>
          <w:rFonts w:ascii="Times New Roman" w:eastAsia="PMingLiU" w:hAnsi="Times New Roman" w:cs="Times New Roman"/>
          <w:sz w:val="24"/>
          <w:szCs w:val="24"/>
          <w:lang w:eastAsia="zh-TW"/>
        </w:rPr>
        <w:t xml:space="preserve"> Compensation insurance shall be in compliance with the </w:t>
      </w:r>
      <w:proofErr w:type="gramStart"/>
      <w:r w:rsidRPr="00C6062F">
        <w:rPr>
          <w:rFonts w:ascii="Times New Roman" w:eastAsia="PMingLiU" w:hAnsi="Times New Roman" w:cs="Times New Roman"/>
          <w:sz w:val="24"/>
          <w:szCs w:val="24"/>
          <w:lang w:eastAsia="zh-TW"/>
        </w:rPr>
        <w:t>Workers</w:t>
      </w:r>
      <w:proofErr w:type="gramEnd"/>
      <w:r w:rsidRPr="00C6062F">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w:t>
      </w:r>
      <w:proofErr w:type="gramStart"/>
      <w:r w:rsidRPr="00C6062F">
        <w:rPr>
          <w:rFonts w:ascii="Times New Roman" w:eastAsia="PMingLiU" w:hAnsi="Times New Roman" w:cs="Times New Roman"/>
          <w:sz w:val="24"/>
          <w:szCs w:val="24"/>
          <w:lang w:eastAsia="zh-TW"/>
        </w:rPr>
        <w:t>over water</w:t>
      </w:r>
      <w:proofErr w:type="gramEnd"/>
      <w:r w:rsidRPr="00C6062F">
        <w:rPr>
          <w:rFonts w:ascii="Times New Roman" w:eastAsia="PMingLiU" w:hAnsi="Times New Roman" w:cs="Times New Roman"/>
          <w:sz w:val="24"/>
          <w:szCs w:val="24"/>
          <w:lang w:eastAsia="zh-TW"/>
        </w:rPr>
        <w:t xml:space="preserve">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t>
      </w:r>
      <w:proofErr w:type="gramStart"/>
      <w:r w:rsidRPr="00C6062F">
        <w:rPr>
          <w:rFonts w:ascii="Times New Roman" w:eastAsia="PMingLiU" w:hAnsi="Times New Roman" w:cs="Times New Roman"/>
          <w:sz w:val="24"/>
          <w:szCs w:val="24"/>
          <w:lang w:eastAsia="zh-TW"/>
        </w:rPr>
        <w:t>workers</w:t>
      </w:r>
      <w:proofErr w:type="gramEnd"/>
      <w:r w:rsidRPr="00C6062F">
        <w:rPr>
          <w:rFonts w:ascii="Times New Roman" w:eastAsia="PMingLiU" w:hAnsi="Times New Roman" w:cs="Times New Roman"/>
          <w:sz w:val="24"/>
          <w:szCs w:val="24"/>
          <w:lang w:eastAsia="zh-TW"/>
        </w:rPr>
        <w:t xml:space="preserve"> compensation coverage only.  </w:t>
      </w:r>
    </w:p>
    <w:p w14:paraId="3257D355"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E532FEE" w14:textId="77777777" w:rsidR="006B79EA" w:rsidRPr="00C6062F" w:rsidRDefault="006B79EA" w:rsidP="006B79E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0862A551" w14:textId="77777777" w:rsidR="006B79EA" w:rsidRPr="00C6062F" w:rsidRDefault="006B79EA" w:rsidP="006B79EA">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xml:space="preserve">, shall have a minimum limit per occurrence of $1,000,000 and a minimum general aggregate of $2,000,000.  The Insurance Services Office (ISO) Commercial General Liability occurrence coverage </w:t>
      </w:r>
      <w:proofErr w:type="gramStart"/>
      <w:r w:rsidRPr="00C6062F">
        <w:rPr>
          <w:rFonts w:ascii="Times New Roman" w:eastAsia="PMingLiU" w:hAnsi="Times New Roman" w:cs="Times New Roman"/>
          <w:sz w:val="24"/>
          <w:szCs w:val="24"/>
          <w:lang w:eastAsia="zh-TW"/>
        </w:rPr>
        <w:t>form</w:t>
      </w:r>
      <w:proofErr w:type="gramEnd"/>
      <w:r w:rsidRPr="00C6062F">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4B6CBE9C"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25D94AA1" w14:textId="77777777" w:rsidR="006B79EA" w:rsidRPr="00C6062F" w:rsidRDefault="006B79EA" w:rsidP="006B79E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1C10C1CE" w14:textId="77777777" w:rsidR="006B79EA" w:rsidRPr="00C6062F" w:rsidRDefault="006B79EA" w:rsidP="006B79E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49E7C1F8" w14:textId="77777777" w:rsidR="006B79EA" w:rsidRPr="00C6062F" w:rsidRDefault="006B79EA" w:rsidP="006B79E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5B092188" w14:textId="77777777" w:rsidR="006B79EA" w:rsidRPr="00C6062F" w:rsidRDefault="006B79EA" w:rsidP="006B79E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08584177" w14:textId="77777777" w:rsidR="006B79EA" w:rsidRPr="00C6062F" w:rsidRDefault="006B79EA" w:rsidP="006B79E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3CD42AA7" w14:textId="77777777" w:rsidR="006B79EA" w:rsidRDefault="006B79EA" w:rsidP="006B79E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7F552C3" w14:textId="77777777" w:rsidR="006B79EA" w:rsidRDefault="006B79EA" w:rsidP="006B79E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23EC6941" w14:textId="77777777" w:rsidR="006B79EA" w:rsidRPr="00C6062F" w:rsidRDefault="006B79EA" w:rsidP="006B79E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327519E4" w14:textId="77777777" w:rsidR="006B79EA" w:rsidRPr="00C6062F" w:rsidRDefault="006B79EA" w:rsidP="006B79E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516F15C5" w14:textId="77777777" w:rsidR="006B79EA" w:rsidRPr="00C6062F" w:rsidRDefault="006B79EA" w:rsidP="006B79E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2DA30D85"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34A70D2"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39D70966"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990511F"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0084B52F"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E2771E9" w14:textId="77777777" w:rsidR="006B79EA" w:rsidRPr="00C6062F" w:rsidRDefault="006B79EA" w:rsidP="006B79E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w:t>
      </w:r>
      <w:proofErr w:type="gramStart"/>
      <w:r w:rsidRPr="00C6062F">
        <w:rPr>
          <w:rFonts w:ascii="Times New Roman" w:eastAsia="PMingLiU" w:hAnsi="Times New Roman" w:cs="Times New Roman"/>
          <w:sz w:val="24"/>
          <w:szCs w:val="24"/>
          <w:lang w:eastAsia="zh-TW"/>
        </w:rPr>
        <w:t xml:space="preserve">regards </w:t>
      </w:r>
      <w:r>
        <w:rPr>
          <w:rFonts w:ascii="Times New Roman" w:eastAsia="PMingLiU" w:hAnsi="Times New Roman" w:cs="Times New Roman"/>
          <w:sz w:val="24"/>
          <w:szCs w:val="24"/>
          <w:lang w:eastAsia="zh-TW"/>
        </w:rPr>
        <w:t>to</w:t>
      </w:r>
      <w:proofErr w:type="gramEnd"/>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w:t>
      </w:r>
      <w:proofErr w:type="gramStart"/>
      <w:r w:rsidRPr="00C6062F">
        <w:rPr>
          <w:rFonts w:ascii="Times New Roman" w:eastAsia="PMingLiU" w:hAnsi="Times New Roman" w:cs="Times New Roman"/>
          <w:sz w:val="24"/>
          <w:szCs w:val="24"/>
          <w:lang w:eastAsia="zh-TW"/>
        </w:rPr>
        <w:t>to</w:t>
      </w:r>
      <w:proofErr w:type="gramEnd"/>
      <w:r w:rsidRPr="00C6062F">
        <w:rPr>
          <w:rFonts w:ascii="Times New Roman" w:eastAsia="PMingLiU" w:hAnsi="Times New Roman" w:cs="Times New Roman"/>
          <w:sz w:val="24"/>
          <w:szCs w:val="24"/>
          <w:lang w:eastAsia="zh-TW"/>
        </w:rPr>
        <w:t xml:space="preserve"> the Agency. </w:t>
      </w:r>
    </w:p>
    <w:p w14:paraId="4A49ED6F" w14:textId="77777777" w:rsidR="006B79EA" w:rsidRPr="00C6062F" w:rsidRDefault="006B79EA" w:rsidP="006B79EA">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11268F06" w14:textId="77777777" w:rsidR="006B79EA" w:rsidRPr="00C6062F" w:rsidRDefault="006B79EA" w:rsidP="006B79EA">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0F49888A"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1307C1D2"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t>Workers Compensation and Employers Liability Coverage</w:t>
      </w:r>
      <w:r>
        <w:rPr>
          <w:rFonts w:ascii="Times New Roman" w:eastAsia="PMingLiU" w:hAnsi="Times New Roman" w:cs="Times New Roman"/>
          <w:sz w:val="24"/>
          <w:szCs w:val="24"/>
          <w:lang w:eastAsia="zh-TW"/>
        </w:rPr>
        <w:t>s</w:t>
      </w:r>
    </w:p>
    <w:p w14:paraId="2BA344CC"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192FFBB"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6F69768F"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BF62CAF"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6E1CFC3B"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9054849" w14:textId="77777777" w:rsidR="006B79EA" w:rsidRPr="00C6062F" w:rsidRDefault="006B79EA" w:rsidP="006B79E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proofErr w:type="gramStart"/>
      <w:r w:rsidRPr="00C6062F">
        <w:rPr>
          <w:rFonts w:ascii="Times New Roman" w:eastAsia="PMingLiU" w:hAnsi="Times New Roman" w:cs="Times New Roman"/>
          <w:sz w:val="24"/>
          <w:szCs w:val="24"/>
          <w:lang w:eastAsia="zh-TW"/>
        </w:rPr>
        <w:t>day</w:t>
      </w:r>
      <w:proofErr w:type="gramEnd"/>
      <w:r w:rsidRPr="00C6062F">
        <w:rPr>
          <w:rFonts w:ascii="Times New Roman" w:eastAsia="PMingLiU" w:hAnsi="Times New Roman" w:cs="Times New Roman"/>
          <w:sz w:val="24"/>
          <w:szCs w:val="24"/>
          <w:lang w:eastAsia="zh-TW"/>
        </w:rPr>
        <w:t xml:space="preserve">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proofErr w:type="gramStart"/>
      <w:r w:rsidRPr="00C6062F">
        <w:rPr>
          <w:rFonts w:ascii="Times New Roman" w:eastAsia="PMingLiU" w:hAnsi="Times New Roman" w:cs="Times New Roman"/>
          <w:sz w:val="24"/>
          <w:szCs w:val="24"/>
          <w:lang w:eastAsia="zh-TW"/>
        </w:rPr>
        <w:t>day</w:t>
      </w:r>
      <w:proofErr w:type="gramEnd"/>
      <w:r w:rsidRPr="00C6062F">
        <w:rPr>
          <w:rFonts w:ascii="Times New Roman" w:eastAsia="PMingLiU" w:hAnsi="Times New Roman" w:cs="Times New Roman"/>
          <w:sz w:val="24"/>
          <w:szCs w:val="24"/>
          <w:lang w:eastAsia="zh-TW"/>
        </w:rPr>
        <w:t xml:space="preserve">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0AB3053E" w14:textId="77777777" w:rsidR="006B79EA" w:rsidRPr="00C6062F" w:rsidRDefault="006B79EA" w:rsidP="006B79EA">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10DCE482" w14:textId="77777777" w:rsidR="006B79EA" w:rsidRPr="00C6062F" w:rsidRDefault="006B79EA" w:rsidP="006B79E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0536FF8F" w14:textId="77777777" w:rsidR="006B79EA" w:rsidRPr="00C6062F" w:rsidRDefault="006B79EA" w:rsidP="006B79EA">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9F6CA7F" w14:textId="77777777" w:rsidR="006B79EA" w:rsidRPr="00C6062F" w:rsidRDefault="006B79EA" w:rsidP="006B79E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7BC330CA" w14:textId="77777777" w:rsidR="006B79EA" w:rsidRPr="00C6062F" w:rsidRDefault="006B79EA" w:rsidP="006B79EA">
      <w:pPr>
        <w:widowControl/>
        <w:spacing w:after="0" w:line="240" w:lineRule="auto"/>
        <w:ind w:left="720"/>
        <w:contextualSpacing/>
        <w:jc w:val="both"/>
        <w:rPr>
          <w:rFonts w:ascii="Times New Roman" w:eastAsia="PMingLiU" w:hAnsi="Times New Roman" w:cs="Times New Roman"/>
          <w:sz w:val="24"/>
          <w:szCs w:val="24"/>
          <w:lang w:eastAsia="zh-TW"/>
        </w:rPr>
      </w:pPr>
    </w:p>
    <w:p w14:paraId="0A33C09A" w14:textId="77777777" w:rsidR="006B79EA" w:rsidRPr="00C6062F" w:rsidRDefault="006B79EA" w:rsidP="006B79EA">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E709A4D"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0DC6B51" w14:textId="77777777" w:rsidR="006B79EA" w:rsidRPr="00C6062F" w:rsidRDefault="006B79EA" w:rsidP="006B79E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630DD944"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554F38D" w14:textId="77777777" w:rsidR="006B79EA" w:rsidRPr="00CB16E8" w:rsidRDefault="006B79EA" w:rsidP="006B79E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A-:VI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471026A3"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1A720D1" w14:textId="77777777" w:rsidR="006B79EA" w:rsidRPr="00CB16E8" w:rsidRDefault="006B79EA" w:rsidP="006B79EA">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13A2D775" w14:textId="77777777" w:rsidR="006B79EA"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b/>
          <w:sz w:val="24"/>
          <w:szCs w:val="24"/>
          <w:lang w:eastAsia="zh-TW"/>
        </w:rPr>
      </w:pPr>
    </w:p>
    <w:p w14:paraId="69305BB3"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7F3AC4B4"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C993610" w14:textId="77777777" w:rsidR="006B79EA" w:rsidRDefault="006B79EA" w:rsidP="006B79E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6CBBC346" w14:textId="77777777" w:rsidR="006B79EA" w:rsidRPr="00CB16E8"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7A3F4EDC" w14:textId="77777777" w:rsidR="006B79EA" w:rsidRDefault="006B79EA" w:rsidP="006B79E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69C146A1" w14:textId="77777777" w:rsidR="006B79EA"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36BF804E" w14:textId="77777777" w:rsidR="006B79EA" w:rsidRDefault="006B79EA" w:rsidP="006B79E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6BAA06CD" w14:textId="77777777" w:rsidR="006B79EA" w:rsidRDefault="006B79EA" w:rsidP="006B79E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74D3D7D6" w14:textId="77777777" w:rsidR="006B79EA" w:rsidRPr="00C6062F" w:rsidRDefault="006B79EA" w:rsidP="006B79EA">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7E0C2633"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3225D4D" w14:textId="77777777" w:rsidR="006B79EA" w:rsidRPr="00CB16E8" w:rsidRDefault="006B79EA" w:rsidP="006B79EA">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486226AB" w14:textId="77777777" w:rsidR="006B79EA" w:rsidRPr="00C6062F" w:rsidRDefault="006B79EA" w:rsidP="006B79E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B007820" w14:textId="32EA29FD" w:rsidR="006B79EA" w:rsidRPr="00C6062F" w:rsidRDefault="006B79EA" w:rsidP="006B79EA">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w:t>
      </w:r>
      <w:proofErr w:type="spellStart"/>
      <w:r w:rsidRPr="00CB16E8">
        <w:rPr>
          <w:rFonts w:ascii="Times New Roman" w:eastAsia="PMingLiU" w:hAnsi="Times New Roman" w:cs="Times New Roman"/>
          <w:sz w:val="24"/>
          <w:szCs w:val="24"/>
          <w:lang w:eastAsia="zh-TW"/>
        </w:rPr>
        <w:t>contract.</w:t>
      </w:r>
      <w:r w:rsidRPr="00C6062F">
        <w:rPr>
          <w:rFonts w:ascii="Times New Roman" w:eastAsia="PMingLiU" w:hAnsi="Times New Roman" w:cs="Times New Roman"/>
          <w:b/>
          <w:sz w:val="24"/>
          <w:szCs w:val="24"/>
          <w:lang w:eastAsia="zh-TW"/>
        </w:rPr>
        <w:t>F</w:t>
      </w:r>
      <w:proofErr w:type="spellEnd"/>
      <w:r w:rsidRPr="00C6062F">
        <w:rPr>
          <w:rFonts w:ascii="Times New Roman" w:eastAsia="PMingLiU" w:hAnsi="Times New Roman" w:cs="Times New Roman"/>
          <w:b/>
          <w:sz w:val="24"/>
          <w:szCs w:val="24"/>
          <w:lang w:eastAsia="zh-TW"/>
        </w:rPr>
        <w:t>.</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Subcontractors</w:t>
      </w:r>
    </w:p>
    <w:p w14:paraId="7C0D2D20" w14:textId="77777777" w:rsidR="006B79EA" w:rsidRPr="00C6062F" w:rsidRDefault="006B79EA" w:rsidP="006B79E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0892C19" w14:textId="77777777" w:rsidR="006B79EA" w:rsidRPr="00C6062F" w:rsidRDefault="006B79EA" w:rsidP="006B79EA">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496D7E25" w14:textId="77777777" w:rsidR="006B79EA" w:rsidRPr="00C6062F" w:rsidRDefault="006B79EA" w:rsidP="006B79E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88D1ABA" w14:textId="77777777" w:rsidR="006B79EA" w:rsidRPr="00C6062F" w:rsidRDefault="006B79EA" w:rsidP="006B79E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2846F769" w14:textId="77777777" w:rsidR="006B79EA" w:rsidRPr="00C6062F" w:rsidRDefault="006B79EA" w:rsidP="006B79E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58E4692" w14:textId="77777777" w:rsidR="006B79EA" w:rsidRDefault="006B79EA" w:rsidP="006B79E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72DD2B43" w14:textId="77777777" w:rsidR="006B79EA" w:rsidRPr="00C6062F" w:rsidRDefault="006B79EA" w:rsidP="006B79E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p>
    <w:p w14:paraId="7E361731" w14:textId="77777777" w:rsidR="006B79EA" w:rsidRPr="00C6062F" w:rsidRDefault="006B79EA" w:rsidP="006B79EA">
      <w:pPr>
        <w:widowControl/>
        <w:tabs>
          <w:tab w:val="left" w:pos="360"/>
        </w:tabs>
        <w:spacing w:after="0" w:line="240" w:lineRule="auto"/>
        <w:jc w:val="both"/>
        <w:rPr>
          <w:rFonts w:ascii="Times New Roman" w:eastAsia="PMingLiU" w:hAnsi="Times New Roman" w:cs="Times New Roman"/>
          <w:b/>
          <w:sz w:val="24"/>
          <w:szCs w:val="24"/>
          <w:lang w:eastAsia="zh-TW"/>
        </w:rPr>
      </w:pPr>
    </w:p>
    <w:p w14:paraId="7C24AFED" w14:textId="77777777" w:rsidR="006B79EA" w:rsidRPr="00C6062F" w:rsidRDefault="006B79EA" w:rsidP="006B79EA">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267E247D" w14:textId="77777777" w:rsidR="006B79EA" w:rsidRPr="00C6062F" w:rsidRDefault="006B79EA" w:rsidP="006B79EA">
      <w:pPr>
        <w:widowControl/>
        <w:tabs>
          <w:tab w:val="left" w:pos="360"/>
        </w:tabs>
        <w:spacing w:after="0" w:line="240" w:lineRule="auto"/>
        <w:jc w:val="both"/>
        <w:rPr>
          <w:rFonts w:ascii="Times New Roman" w:eastAsia="PMingLiU" w:hAnsi="Times New Roman" w:cs="Times New Roman"/>
          <w:sz w:val="24"/>
          <w:szCs w:val="24"/>
          <w:lang w:eastAsia="zh-TW"/>
        </w:rPr>
      </w:pPr>
    </w:p>
    <w:p w14:paraId="504A9FF5" w14:textId="77777777" w:rsidR="006B79EA" w:rsidRPr="00CB16E8" w:rsidRDefault="006B79EA" w:rsidP="006B79EA">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E75DF5" w14:textId="77777777" w:rsidR="006B79EA" w:rsidRPr="00C6062F" w:rsidRDefault="006B79EA" w:rsidP="006B79EA">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7254EF71" w14:textId="10B60BAA" w:rsidR="006B79EA" w:rsidRPr="006B79EA" w:rsidRDefault="006B79EA" w:rsidP="006B79EA">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2F59C2EC" w14:textId="77777777" w:rsidR="006B79EA" w:rsidRDefault="006B79EA" w:rsidP="008F2D9D">
      <w:pPr>
        <w:widowControl/>
        <w:autoSpaceDE w:val="0"/>
        <w:autoSpaceDN w:val="0"/>
        <w:spacing w:after="0" w:line="240" w:lineRule="auto"/>
        <w:contextualSpacing/>
        <w:rPr>
          <w:rFonts w:ascii="Times New Roman" w:eastAsia="PMingLiU" w:hAnsi="Times New Roman" w:cs="Times New Roman"/>
          <w:b/>
          <w:bCs/>
          <w:sz w:val="24"/>
          <w:szCs w:val="24"/>
          <w:lang w:eastAsia="zh-TW"/>
        </w:rPr>
      </w:pPr>
    </w:p>
    <w:p w14:paraId="3EBD796C" w14:textId="3F72BA16" w:rsidR="008F2D9D" w:rsidRPr="008F2D9D" w:rsidRDefault="008F2D9D" w:rsidP="008F2D9D">
      <w:pPr>
        <w:widowControl/>
        <w:autoSpaceDE w:val="0"/>
        <w:autoSpaceDN w:val="0"/>
        <w:spacing w:after="0" w:line="240" w:lineRule="auto"/>
        <w:contextualSpacing/>
        <w:rPr>
          <w:rFonts w:ascii="Times New Roman" w:eastAsia="PMingLiU" w:hAnsi="Times New Roman" w:cs="Times New Roman"/>
          <w:spacing w:val="-6"/>
          <w:sz w:val="24"/>
          <w:szCs w:val="24"/>
          <w:lang w:eastAsia="zh-TW"/>
        </w:rPr>
      </w:pPr>
      <w:r w:rsidRPr="008F2D9D">
        <w:rPr>
          <w:rFonts w:ascii="Times New Roman" w:eastAsia="PMingLiU" w:hAnsi="Times New Roman" w:cs="Times New Roman"/>
          <w:b/>
          <w:bCs/>
          <w:sz w:val="24"/>
          <w:szCs w:val="24"/>
          <w:lang w:eastAsia="zh-TW"/>
        </w:rPr>
        <w:t>Project Specific Pollution Liability</w:t>
      </w:r>
      <w:r>
        <w:rPr>
          <w:rFonts w:ascii="Times New Roman" w:eastAsia="PMingLiU" w:hAnsi="Times New Roman" w:cs="Times New Roman"/>
          <w:spacing w:val="-6"/>
          <w:sz w:val="24"/>
          <w:szCs w:val="24"/>
          <w:lang w:eastAsia="zh-TW"/>
        </w:rPr>
        <w:t>:</w:t>
      </w:r>
      <w:r w:rsidRPr="008F2D9D">
        <w:rPr>
          <w:rFonts w:ascii="Times New Roman" w:eastAsia="PMingLiU" w:hAnsi="Times New Roman" w:cs="Times New Roman"/>
          <w:spacing w:val="-6"/>
          <w:sz w:val="24"/>
          <w:szCs w:val="24"/>
          <w:lang w:eastAsia="zh-TW"/>
        </w:rPr>
        <w:t xml:space="preserve"> </w:t>
      </w:r>
    </w:p>
    <w:p w14:paraId="05E7F1DD" w14:textId="77777777" w:rsidR="008F2D9D" w:rsidRPr="008D5F01" w:rsidRDefault="008F2D9D" w:rsidP="008F2D9D">
      <w:pPr>
        <w:widowControl/>
        <w:autoSpaceDE w:val="0"/>
        <w:autoSpaceDN w:val="0"/>
        <w:spacing w:after="0" w:line="240" w:lineRule="auto"/>
        <w:rPr>
          <w:rFonts w:ascii="Times New Roman" w:eastAsia="PMingLiU" w:hAnsi="Times New Roman" w:cs="Times New Roman"/>
          <w:spacing w:val="2"/>
          <w:sz w:val="24"/>
          <w:szCs w:val="24"/>
          <w:lang w:eastAsia="zh-TW"/>
        </w:rPr>
      </w:pPr>
      <w:r w:rsidRPr="008D5F01">
        <w:rPr>
          <w:rFonts w:ascii="Times New Roman" w:eastAsia="PMingLiU" w:hAnsi="Times New Roman" w:cs="Times New Roman"/>
          <w:spacing w:val="-6"/>
          <w:sz w:val="24"/>
          <w:szCs w:val="24"/>
          <w:lang w:eastAsia="zh-TW"/>
        </w:rPr>
        <w:t xml:space="preserve">Project Specific Pollution Liability </w:t>
      </w:r>
      <w:r w:rsidRPr="008D5F01">
        <w:rPr>
          <w:rFonts w:ascii="Times New Roman" w:eastAsia="PMingLiU" w:hAnsi="Times New Roman" w:cs="Times New Roman"/>
          <w:sz w:val="24"/>
          <w:szCs w:val="24"/>
          <w:lang w:eastAsia="zh-TW"/>
        </w:rPr>
        <w:t>insurance, including gradual release as well as sudden and accidental, shall have a minimum limit</w:t>
      </w:r>
      <w:r w:rsidRPr="008D5F01">
        <w:rPr>
          <w:rFonts w:ascii="Times New Roman" w:eastAsia="PMingLiU" w:hAnsi="Times New Roman" w:cs="Times New Roman"/>
          <w:spacing w:val="2"/>
          <w:sz w:val="24"/>
          <w:szCs w:val="24"/>
          <w:lang w:eastAsia="zh-TW"/>
        </w:rPr>
        <w:t xml:space="preserve"> per occurrence of not less than $2,000,000, inclusive of umbrella and/or excess liability coverage.  An Occurrence Policy Form is preferred.</w:t>
      </w:r>
    </w:p>
    <w:p w14:paraId="2E3665A8" w14:textId="77777777" w:rsidR="008F2D9D" w:rsidRPr="008D5F01" w:rsidRDefault="008F2D9D" w:rsidP="008F2D9D">
      <w:pPr>
        <w:widowControl/>
        <w:autoSpaceDE w:val="0"/>
        <w:autoSpaceDN w:val="0"/>
        <w:spacing w:after="0" w:line="240" w:lineRule="auto"/>
        <w:ind w:left="720"/>
        <w:rPr>
          <w:rFonts w:ascii="Times New Roman" w:eastAsia="PMingLiU" w:hAnsi="Times New Roman" w:cs="Times New Roman"/>
          <w:spacing w:val="2"/>
          <w:sz w:val="24"/>
          <w:szCs w:val="24"/>
          <w:lang w:eastAsia="zh-TW"/>
        </w:rPr>
      </w:pPr>
    </w:p>
    <w:p w14:paraId="47E88830" w14:textId="08671CDA" w:rsidR="008F2D9D" w:rsidRDefault="008F2D9D" w:rsidP="008F2D9D">
      <w:pPr>
        <w:widowControl/>
        <w:spacing w:after="0" w:line="240" w:lineRule="auto"/>
        <w:rPr>
          <w:rFonts w:ascii="Times New Roman" w:eastAsia="PMingLiU" w:hAnsi="Times New Roman" w:cs="Times New Roman"/>
          <w:snapToGrid w:val="0"/>
          <w:spacing w:val="2"/>
          <w:sz w:val="24"/>
          <w:szCs w:val="24"/>
          <w:lang w:eastAsia="zh-TW"/>
        </w:rPr>
      </w:pPr>
      <w:r w:rsidRPr="008D5F01">
        <w:rPr>
          <w:rFonts w:ascii="Times New Roman" w:eastAsia="PMingLiU" w:hAnsi="Times New Roman" w:cs="Times New Roman"/>
          <w:snapToGrid w:val="0"/>
          <w:spacing w:val="2"/>
          <w:sz w:val="24"/>
          <w:szCs w:val="24"/>
          <w:lang w:eastAsia="zh-TW"/>
        </w:rPr>
        <w:t xml:space="preserve">A Claims-Made Policy Form is acceptable subject to the Contractor’s purchase of a </w:t>
      </w:r>
      <w:proofErr w:type="gramStart"/>
      <w:r w:rsidRPr="008D5F01">
        <w:rPr>
          <w:rFonts w:ascii="Times New Roman" w:eastAsia="PMingLiU" w:hAnsi="Times New Roman" w:cs="Times New Roman"/>
          <w:snapToGrid w:val="0"/>
          <w:spacing w:val="2"/>
          <w:sz w:val="24"/>
          <w:szCs w:val="24"/>
          <w:lang w:eastAsia="zh-TW"/>
        </w:rPr>
        <w:t>5 year</w:t>
      </w:r>
      <w:proofErr w:type="gramEnd"/>
      <w:r w:rsidRPr="008D5F01">
        <w:rPr>
          <w:rFonts w:ascii="Times New Roman" w:eastAsia="PMingLiU" w:hAnsi="Times New Roman" w:cs="Times New Roman"/>
          <w:snapToGrid w:val="0"/>
          <w:spacing w:val="2"/>
          <w:sz w:val="24"/>
          <w:szCs w:val="24"/>
          <w:lang w:eastAsia="zh-TW"/>
        </w:rPr>
        <w:t xml:space="preserve"> Extended Reporting Endorsement (tail coverage).  A policy period inception </w:t>
      </w:r>
      <w:r w:rsidRPr="008D5F01">
        <w:rPr>
          <w:rFonts w:ascii="Times New Roman" w:eastAsia="PMingLiU" w:hAnsi="Times New Roman" w:cs="Times New Roman"/>
          <w:snapToGrid w:val="0"/>
          <w:spacing w:val="-7"/>
          <w:sz w:val="24"/>
          <w:szCs w:val="24"/>
          <w:lang w:eastAsia="zh-TW"/>
        </w:rPr>
        <w:t xml:space="preserve">date of no later than the first day of anticipated work under this </w:t>
      </w:r>
      <w:r w:rsidRPr="008D5F01">
        <w:rPr>
          <w:rFonts w:ascii="Times New Roman" w:eastAsia="PMingLiU" w:hAnsi="Times New Roman" w:cs="Times New Roman"/>
          <w:snapToGrid w:val="0"/>
          <w:spacing w:val="-5"/>
          <w:sz w:val="24"/>
          <w:szCs w:val="24"/>
          <w:lang w:eastAsia="zh-TW"/>
        </w:rPr>
        <w:t xml:space="preserve">contract and an expiration date of no earlier than 30 days after </w:t>
      </w:r>
      <w:r w:rsidRPr="008D5F01">
        <w:rPr>
          <w:rFonts w:ascii="Times New Roman" w:eastAsia="PMingLiU" w:hAnsi="Times New Roman" w:cs="Times New Roman"/>
          <w:snapToGrid w:val="0"/>
          <w:spacing w:val="-7"/>
          <w:sz w:val="24"/>
          <w:szCs w:val="24"/>
          <w:lang w:eastAsia="zh-TW"/>
        </w:rPr>
        <w:t>anticipated completion of all work under the contract shall be provided</w:t>
      </w:r>
      <w:r w:rsidRPr="008D5F01">
        <w:rPr>
          <w:rFonts w:ascii="Times New Roman" w:eastAsia="PMingLiU" w:hAnsi="Times New Roman" w:cs="Times New Roman"/>
          <w:snapToGrid w:val="0"/>
          <w:spacing w:val="2"/>
          <w:sz w:val="24"/>
          <w:szCs w:val="24"/>
          <w:lang w:eastAsia="zh-TW"/>
        </w:rPr>
        <w:t>.</w:t>
      </w:r>
    </w:p>
    <w:p w14:paraId="512E7190" w14:textId="77777777" w:rsidR="008F2D9D" w:rsidRPr="008F2D9D" w:rsidRDefault="008F2D9D" w:rsidP="008F2D9D">
      <w:pPr>
        <w:widowControl/>
        <w:spacing w:after="0" w:line="240" w:lineRule="auto"/>
        <w:rPr>
          <w:rFonts w:ascii="Times New Roman" w:eastAsia="PMingLiU" w:hAnsi="Times New Roman" w:cs="Times New Roman"/>
          <w:snapToGrid w:val="0"/>
          <w:spacing w:val="2"/>
          <w:sz w:val="24"/>
          <w:szCs w:val="24"/>
          <w:lang w:eastAsia="zh-TW"/>
        </w:rPr>
      </w:pPr>
    </w:p>
    <w:p w14:paraId="338EB7FC" w14:textId="67447279" w:rsidR="008D5F01" w:rsidRPr="008D5F01" w:rsidRDefault="008D5F01" w:rsidP="008D5F01">
      <w:pPr>
        <w:widowControl/>
        <w:spacing w:line="240" w:lineRule="auto"/>
        <w:rPr>
          <w:rFonts w:ascii="Times New Roman" w:hAnsi="Times New Roman" w:cs="Times New Roman"/>
          <w:b/>
          <w:sz w:val="24"/>
          <w:szCs w:val="24"/>
        </w:rPr>
      </w:pPr>
      <w:r w:rsidRPr="008D5F01">
        <w:rPr>
          <w:rFonts w:ascii="Times New Roman" w:hAnsi="Times New Roman" w:cs="Times New Roman"/>
          <w:b/>
          <w:sz w:val="24"/>
          <w:szCs w:val="24"/>
        </w:rPr>
        <w:t xml:space="preserve">NOTE: IN ADDITION TO THE INSURANCE REQUIRMENTS REFERENCED ABOVE; </w:t>
      </w:r>
      <w:proofErr w:type="gramStart"/>
      <w:r w:rsidRPr="008D5F01">
        <w:rPr>
          <w:rFonts w:ascii="Times New Roman" w:hAnsi="Times New Roman" w:cs="Times New Roman"/>
          <w:b/>
          <w:sz w:val="24"/>
          <w:szCs w:val="24"/>
        </w:rPr>
        <w:t>CONTRACTOR</w:t>
      </w:r>
      <w:proofErr w:type="gramEnd"/>
      <w:r w:rsidRPr="008D5F01">
        <w:rPr>
          <w:rFonts w:ascii="Times New Roman" w:hAnsi="Times New Roman" w:cs="Times New Roman"/>
          <w:b/>
          <w:sz w:val="24"/>
          <w:szCs w:val="24"/>
        </w:rPr>
        <w:t xml:space="preserve"> IS REQUIRED TO CARRY POLLUTION LIABILITY INSURANCE. ALL INSURANCE CERTIFICATES SHOULD BE ATTACHED TO BID DOCUMENTS WHEN SUBMITTING.</w:t>
      </w:r>
    </w:p>
    <w:p w14:paraId="535685FF" w14:textId="77777777" w:rsidR="008F2D9D" w:rsidRDefault="008F2D9D" w:rsidP="008D5F01">
      <w:pPr>
        <w:widowControl/>
        <w:spacing w:after="0" w:line="240" w:lineRule="auto"/>
        <w:contextualSpacing/>
        <w:jc w:val="both"/>
        <w:rPr>
          <w:rFonts w:ascii="Times New Roman" w:eastAsia="PMingLiU" w:hAnsi="Times New Roman" w:cs="Times New Roman"/>
          <w:b/>
          <w:bCs/>
          <w:sz w:val="24"/>
          <w:szCs w:val="24"/>
          <w:lang w:eastAsia="zh-TW"/>
        </w:rPr>
      </w:pPr>
      <w:r w:rsidRPr="008F2D9D">
        <w:rPr>
          <w:rFonts w:ascii="Times New Roman" w:eastAsia="PMingLiU" w:hAnsi="Times New Roman" w:cs="Times New Roman"/>
          <w:b/>
          <w:bCs/>
          <w:sz w:val="24"/>
          <w:szCs w:val="24"/>
          <w:lang w:eastAsia="zh-TW"/>
        </w:rPr>
        <w:t>Build America, Buy America Compliance</w:t>
      </w:r>
      <w:r>
        <w:rPr>
          <w:rFonts w:ascii="Times New Roman" w:eastAsia="PMingLiU" w:hAnsi="Times New Roman" w:cs="Times New Roman"/>
          <w:b/>
          <w:bCs/>
          <w:sz w:val="24"/>
          <w:szCs w:val="24"/>
          <w:lang w:eastAsia="zh-TW"/>
        </w:rPr>
        <w:t>:</w:t>
      </w:r>
    </w:p>
    <w:p w14:paraId="441040CB" w14:textId="4BFCDD8B" w:rsidR="001E517E" w:rsidRPr="008F2D9D" w:rsidRDefault="008F2D9D" w:rsidP="008D5F01">
      <w:pPr>
        <w:widowControl/>
        <w:spacing w:after="0" w:line="240" w:lineRule="auto"/>
        <w:contextualSpacing/>
        <w:jc w:val="both"/>
        <w:rPr>
          <w:rFonts w:ascii="Times New Roman" w:eastAsia="Arial" w:hAnsi="Times New Roman" w:cs="Times New Roman"/>
          <w:sz w:val="24"/>
          <w:szCs w:val="24"/>
        </w:rPr>
      </w:pPr>
      <w:r>
        <w:rPr>
          <w:rFonts w:ascii="Times New Roman" w:eastAsia="PMingLiU" w:hAnsi="Times New Roman" w:cs="Times New Roman"/>
          <w:sz w:val="24"/>
          <w:szCs w:val="24"/>
          <w:lang w:eastAsia="zh-TW"/>
        </w:rPr>
        <w:t xml:space="preserve">Vendor shall be compliant with the Build America, Buy America Act (BABA), as contained in the Federal Infrastructure Investment </w:t>
      </w:r>
      <w:r w:rsidR="003620BB">
        <w:rPr>
          <w:rFonts w:ascii="Times New Roman" w:eastAsia="Arial" w:hAnsi="Times New Roman" w:cs="Times New Roman"/>
          <w:sz w:val="24"/>
          <w:szCs w:val="24"/>
        </w:rPr>
        <w:t xml:space="preserve">and Jobs Act of 2021. A BABA Certification Document is attached to this bid package as Attachment E and should be submitted with the bid submission.  </w:t>
      </w:r>
    </w:p>
    <w:sectPr w:rsidR="001E517E" w:rsidRPr="008F2D9D"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4308"/>
    <w:rsid w:val="000569EF"/>
    <w:rsid w:val="00065623"/>
    <w:rsid w:val="000739D6"/>
    <w:rsid w:val="0008674F"/>
    <w:rsid w:val="000A5589"/>
    <w:rsid w:val="000A6942"/>
    <w:rsid w:val="000B4D03"/>
    <w:rsid w:val="000C206D"/>
    <w:rsid w:val="000E7552"/>
    <w:rsid w:val="000F60A6"/>
    <w:rsid w:val="000F61F3"/>
    <w:rsid w:val="001148BE"/>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00B92"/>
    <w:rsid w:val="00325E89"/>
    <w:rsid w:val="00332CF3"/>
    <w:rsid w:val="0033559B"/>
    <w:rsid w:val="003620BB"/>
    <w:rsid w:val="003622C5"/>
    <w:rsid w:val="00363AB4"/>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64665"/>
    <w:rsid w:val="0067115B"/>
    <w:rsid w:val="00676159"/>
    <w:rsid w:val="006842BC"/>
    <w:rsid w:val="006916EA"/>
    <w:rsid w:val="00692190"/>
    <w:rsid w:val="006B5CE1"/>
    <w:rsid w:val="006B79EA"/>
    <w:rsid w:val="006C5C68"/>
    <w:rsid w:val="006D41D2"/>
    <w:rsid w:val="006E09BB"/>
    <w:rsid w:val="007005F8"/>
    <w:rsid w:val="0072093B"/>
    <w:rsid w:val="00720E5A"/>
    <w:rsid w:val="007216DB"/>
    <w:rsid w:val="00731A28"/>
    <w:rsid w:val="0073309B"/>
    <w:rsid w:val="00733D81"/>
    <w:rsid w:val="00744179"/>
    <w:rsid w:val="00767EAD"/>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D5F01"/>
    <w:rsid w:val="008E5CB0"/>
    <w:rsid w:val="008E7EAE"/>
    <w:rsid w:val="008F0652"/>
    <w:rsid w:val="008F0E90"/>
    <w:rsid w:val="008F2317"/>
    <w:rsid w:val="008F2575"/>
    <w:rsid w:val="008F2D9D"/>
    <w:rsid w:val="008F3C05"/>
    <w:rsid w:val="0091387B"/>
    <w:rsid w:val="00915332"/>
    <w:rsid w:val="00931184"/>
    <w:rsid w:val="00934416"/>
    <w:rsid w:val="00935B52"/>
    <w:rsid w:val="0095682C"/>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59A2"/>
    <w:rsid w:val="00B37ACB"/>
    <w:rsid w:val="00B44F9B"/>
    <w:rsid w:val="00B47D46"/>
    <w:rsid w:val="00B5452C"/>
    <w:rsid w:val="00B64C5B"/>
    <w:rsid w:val="00B75C7D"/>
    <w:rsid w:val="00B760A8"/>
    <w:rsid w:val="00B855F0"/>
    <w:rsid w:val="00B950DC"/>
    <w:rsid w:val="00BA11F1"/>
    <w:rsid w:val="00BC1303"/>
    <w:rsid w:val="00BD087B"/>
    <w:rsid w:val="00BD606A"/>
    <w:rsid w:val="00BE0171"/>
    <w:rsid w:val="00BE2818"/>
    <w:rsid w:val="00BE2BCB"/>
    <w:rsid w:val="00BF4442"/>
    <w:rsid w:val="00C06802"/>
    <w:rsid w:val="00C116B5"/>
    <w:rsid w:val="00C25406"/>
    <w:rsid w:val="00C33CF6"/>
    <w:rsid w:val="00C37BC0"/>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E05B57"/>
    <w:rsid w:val="00E12958"/>
    <w:rsid w:val="00E15334"/>
    <w:rsid w:val="00E222C1"/>
    <w:rsid w:val="00E234FB"/>
    <w:rsid w:val="00E4002D"/>
    <w:rsid w:val="00E54553"/>
    <w:rsid w:val="00E712D1"/>
    <w:rsid w:val="00E74CF8"/>
    <w:rsid w:val="00E76BCC"/>
    <w:rsid w:val="00E84EF3"/>
    <w:rsid w:val="00EA41C3"/>
    <w:rsid w:val="00EC69EA"/>
    <w:rsid w:val="00EC70EE"/>
    <w:rsid w:val="00ED08BF"/>
    <w:rsid w:val="00EE16E9"/>
    <w:rsid w:val="00EF28EE"/>
    <w:rsid w:val="00EF4857"/>
    <w:rsid w:val="00F020E5"/>
    <w:rsid w:val="00F03F5E"/>
    <w:rsid w:val="00F22692"/>
    <w:rsid w:val="00F22D82"/>
    <w:rsid w:val="00F320DF"/>
    <w:rsid w:val="00F327D0"/>
    <w:rsid w:val="00F662A7"/>
    <w:rsid w:val="00F716AC"/>
    <w:rsid w:val="00F74A14"/>
    <w:rsid w:val="00F82900"/>
    <w:rsid w:val="00F82D8A"/>
    <w:rsid w:val="00F845CC"/>
    <w:rsid w:val="00F855A4"/>
    <w:rsid w:val="00FA5CF0"/>
    <w:rsid w:val="00FC044A"/>
    <w:rsid w:val="00FC113C"/>
    <w:rsid w:val="00FC13B9"/>
    <w:rsid w:val="00FC14B1"/>
    <w:rsid w:val="00FD625F"/>
    <w:rsid w:val="00FE2CBF"/>
    <w:rsid w:val="00FE3C99"/>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14</Pages>
  <Words>5762</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66</cp:revision>
  <cp:lastPrinted>2024-08-08T20:38:00Z</cp:lastPrinted>
  <dcterms:created xsi:type="dcterms:W3CDTF">2021-09-20T19:25:00Z</dcterms:created>
  <dcterms:modified xsi:type="dcterms:W3CDTF">2025-11-21T14:49:00Z</dcterms:modified>
</cp:coreProperties>
</file>