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7FFF" w14:textId="7DE675CF" w:rsidR="00147AAB" w:rsidRPr="00C6062F" w:rsidRDefault="00147AAB" w:rsidP="00C6062F">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sidR="00A60209">
        <w:rPr>
          <w:rFonts w:ascii="Times New Roman" w:hAnsi="Times New Roman" w:cs="Times New Roman"/>
          <w:b/>
          <w:sz w:val="24"/>
          <w:szCs w:val="24"/>
        </w:rPr>
        <w:t>A</w:t>
      </w:r>
    </w:p>
    <w:p w14:paraId="2350D7B3" w14:textId="77777777" w:rsidR="00C6062F" w:rsidRDefault="00C6062F" w:rsidP="00C6062F">
      <w:pPr>
        <w:spacing w:after="0" w:line="240" w:lineRule="auto"/>
        <w:jc w:val="both"/>
        <w:rPr>
          <w:rFonts w:ascii="Times New Roman" w:hAnsi="Times New Roman" w:cs="Times New Roman"/>
          <w:b/>
          <w:sz w:val="24"/>
          <w:szCs w:val="24"/>
        </w:rPr>
      </w:pPr>
    </w:p>
    <w:p w14:paraId="082914D5" w14:textId="018EA80D" w:rsidR="004D5637" w:rsidRPr="00C6062F" w:rsidRDefault="00C34EEB" w:rsidP="00C6062F">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RFx</w:t>
      </w:r>
      <w:proofErr w:type="spellEnd"/>
      <w:r>
        <w:rPr>
          <w:rFonts w:ascii="Times New Roman" w:hAnsi="Times New Roman" w:cs="Times New Roman"/>
          <w:b/>
          <w:sz w:val="24"/>
          <w:szCs w:val="24"/>
        </w:rPr>
        <w:t xml:space="preserve"> number: 3000025381</w:t>
      </w:r>
      <w:r w:rsidR="00477CD7">
        <w:rPr>
          <w:rFonts w:ascii="Times New Roman" w:hAnsi="Times New Roman" w:cs="Times New Roman"/>
          <w:b/>
          <w:sz w:val="24"/>
          <w:szCs w:val="24"/>
        </w:rPr>
        <w:t xml:space="preserve">          </w:t>
      </w:r>
      <w:r w:rsidR="00427C51" w:rsidRPr="00C6062F">
        <w:rPr>
          <w:rFonts w:ascii="Times New Roman" w:hAnsi="Times New Roman" w:cs="Times New Roman"/>
          <w:b/>
          <w:sz w:val="24"/>
          <w:szCs w:val="24"/>
        </w:rPr>
        <w:t>Contract</w:t>
      </w:r>
      <w:r w:rsidR="00F03F5E" w:rsidRPr="00C6062F">
        <w:rPr>
          <w:rFonts w:ascii="Times New Roman" w:hAnsi="Times New Roman" w:cs="Times New Roman"/>
          <w:b/>
          <w:sz w:val="24"/>
          <w:szCs w:val="24"/>
        </w:rPr>
        <w:t xml:space="preserve"> Title</w:t>
      </w:r>
      <w:r w:rsidR="00427C51" w:rsidRPr="00C6062F">
        <w:rPr>
          <w:rFonts w:ascii="Times New Roman" w:hAnsi="Times New Roman" w:cs="Times New Roman"/>
          <w:b/>
          <w:sz w:val="24"/>
          <w:szCs w:val="24"/>
        </w:rPr>
        <w:t xml:space="preserve">: </w:t>
      </w:r>
      <w:r w:rsidR="00477CD7">
        <w:rPr>
          <w:rFonts w:ascii="Times New Roman" w:hAnsi="Times New Roman" w:cs="Times New Roman"/>
          <w:b/>
          <w:sz w:val="24"/>
          <w:szCs w:val="24"/>
        </w:rPr>
        <w:t xml:space="preserve">Fish Attracting Device (FAD) Buoy - LDWF      </w:t>
      </w:r>
    </w:p>
    <w:p w14:paraId="5A52B6F5" w14:textId="77777777" w:rsidR="00C6062F" w:rsidRDefault="00C6062F" w:rsidP="00C6062F">
      <w:pPr>
        <w:spacing w:after="0" w:line="240" w:lineRule="auto"/>
        <w:jc w:val="both"/>
        <w:rPr>
          <w:rFonts w:ascii="Times New Roman" w:hAnsi="Times New Roman" w:cs="Times New Roman"/>
          <w:b/>
          <w:sz w:val="24"/>
          <w:szCs w:val="24"/>
          <w:u w:val="single"/>
        </w:rPr>
      </w:pPr>
    </w:p>
    <w:p w14:paraId="2B10F5E3" w14:textId="1A2ABA19" w:rsidR="005C64DD" w:rsidRPr="00C6062F" w:rsidRDefault="00A60209" w:rsidP="00C6062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Special</w:t>
      </w:r>
      <w:r w:rsidR="005C64DD" w:rsidRPr="00C6062F">
        <w:rPr>
          <w:rFonts w:ascii="Times New Roman" w:hAnsi="Times New Roman" w:cs="Times New Roman"/>
          <w:b/>
          <w:sz w:val="24"/>
          <w:szCs w:val="24"/>
          <w:u w:val="single"/>
        </w:rPr>
        <w:t xml:space="preserve"> Terms and Conditions</w:t>
      </w:r>
    </w:p>
    <w:p w14:paraId="21A0B2D9" w14:textId="77777777" w:rsidR="00C6062F" w:rsidRDefault="00C6062F" w:rsidP="00C6062F">
      <w:pPr>
        <w:spacing w:after="0" w:line="240" w:lineRule="auto"/>
        <w:jc w:val="both"/>
        <w:rPr>
          <w:rFonts w:ascii="Times New Roman" w:hAnsi="Times New Roman" w:cs="Times New Roman"/>
          <w:b/>
          <w:bCs/>
          <w:sz w:val="24"/>
          <w:szCs w:val="24"/>
        </w:rPr>
      </w:pPr>
    </w:p>
    <w:p w14:paraId="44B5DC62" w14:textId="60F13C3C" w:rsidR="00983322" w:rsidRPr="00C6062F" w:rsidRDefault="00186594"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7723F64E" w14:textId="68FFF5EA" w:rsidR="00FC14B1" w:rsidRDefault="00783844" w:rsidP="00C6062F">
      <w:pPr>
        <w:pStyle w:val="Default"/>
        <w:jc w:val="both"/>
      </w:pPr>
      <w:r>
        <w:t>Bidders are hereby advised that the</w:t>
      </w:r>
      <w:r w:rsidR="00D92AC7">
        <w:t xml:space="preserve"> </w:t>
      </w:r>
      <w:r w:rsidR="00FC14B1">
        <w:t xml:space="preserve">Office of State Procurement </w:t>
      </w:r>
      <w:r>
        <w:t xml:space="preserve">(OSP) </w:t>
      </w:r>
      <w:r w:rsidR="00FC14B1">
        <w:t>must receive</w:t>
      </w:r>
      <w:r w:rsidR="00D92AC7">
        <w:t xml:space="preserve"> </w:t>
      </w:r>
      <w:r w:rsidR="00FC14B1">
        <w:t>bid</w:t>
      </w:r>
      <w:r>
        <w:t>s</w:t>
      </w:r>
      <w:r w:rsidR="00FC14B1">
        <w:t xml:space="preserve"> at its physical location by the date and time specified on page </w:t>
      </w:r>
      <w:r w:rsidR="00343554">
        <w:t>1</w:t>
      </w:r>
      <w:r w:rsidR="00FC14B1">
        <w:t xml:space="preserve"> of the Invitation to Bid.</w:t>
      </w:r>
    </w:p>
    <w:p w14:paraId="31EB5B8A" w14:textId="77777777" w:rsidR="00FC14B1" w:rsidRPr="00C6062F" w:rsidRDefault="00FC14B1" w:rsidP="00C6062F">
      <w:pPr>
        <w:pStyle w:val="Default"/>
        <w:jc w:val="both"/>
      </w:pPr>
    </w:p>
    <w:p w14:paraId="526138CD" w14:textId="4193B3DE" w:rsidR="00983322" w:rsidRPr="00C6062F" w:rsidRDefault="00783844" w:rsidP="00C6062F">
      <w:pPr>
        <w:pStyle w:val="Default"/>
        <w:jc w:val="both"/>
      </w:pPr>
      <w:r>
        <w:t>Bids</w:t>
      </w:r>
      <w:r w:rsidR="00983322" w:rsidRPr="00C6062F">
        <w:t xml:space="preserve"> may be </w:t>
      </w:r>
      <w:r>
        <w:t xml:space="preserve">mailed or </w:t>
      </w:r>
      <w:r w:rsidR="00983322" w:rsidRPr="00C6062F">
        <w:t xml:space="preserve">delivered by hand or courier service to </w:t>
      </w:r>
      <w:r w:rsidR="00FC14B1">
        <w:t>the Office of State Procurement</w:t>
      </w:r>
      <w:r>
        <w:t>’s</w:t>
      </w:r>
      <w:r w:rsidR="00983322" w:rsidRPr="00C6062F">
        <w:t xml:space="preserve"> physical location as follows: </w:t>
      </w:r>
    </w:p>
    <w:p w14:paraId="76CD025C" w14:textId="77777777" w:rsidR="00983322" w:rsidRPr="00C6062F" w:rsidRDefault="00983322" w:rsidP="00C6062F">
      <w:pPr>
        <w:pStyle w:val="Default"/>
        <w:jc w:val="both"/>
      </w:pPr>
    </w:p>
    <w:p w14:paraId="31E08739" w14:textId="77777777" w:rsidR="00983322" w:rsidRPr="00C6062F" w:rsidRDefault="00983322" w:rsidP="00C35394">
      <w:pPr>
        <w:pStyle w:val="Default"/>
        <w:ind w:left="720"/>
        <w:jc w:val="both"/>
      </w:pPr>
      <w:r w:rsidRPr="00C6062F">
        <w:t xml:space="preserve">Office of State Procurement </w:t>
      </w:r>
    </w:p>
    <w:p w14:paraId="0DB05CAB" w14:textId="77777777" w:rsidR="00983322" w:rsidRPr="00C6062F" w:rsidRDefault="00983322" w:rsidP="00C35394">
      <w:pPr>
        <w:pStyle w:val="Default"/>
        <w:ind w:left="720"/>
        <w:jc w:val="both"/>
      </w:pPr>
      <w:r w:rsidRPr="00C6062F">
        <w:t xml:space="preserve">Claiborne Building, Suite 2-160 </w:t>
      </w:r>
    </w:p>
    <w:p w14:paraId="41DFC01F" w14:textId="77777777" w:rsidR="00983322" w:rsidRPr="00C6062F" w:rsidRDefault="00F716AC" w:rsidP="00C35394">
      <w:pPr>
        <w:pStyle w:val="Default"/>
        <w:ind w:left="720"/>
        <w:jc w:val="both"/>
      </w:pPr>
      <w:r w:rsidRPr="00C6062F">
        <w:t xml:space="preserve">1201 </w:t>
      </w:r>
      <w:r w:rsidR="00983322" w:rsidRPr="00C6062F">
        <w:t xml:space="preserve">North Third Street </w:t>
      </w:r>
    </w:p>
    <w:p w14:paraId="3FDA4159" w14:textId="77777777" w:rsidR="00983322" w:rsidRPr="00C6062F" w:rsidRDefault="00983322" w:rsidP="00C35394">
      <w:pPr>
        <w:pStyle w:val="Default"/>
        <w:ind w:left="720"/>
        <w:jc w:val="both"/>
      </w:pPr>
      <w:r w:rsidRPr="00C6062F">
        <w:t>Baton Rouge, LA 70802</w:t>
      </w:r>
    </w:p>
    <w:p w14:paraId="341C2D31" w14:textId="15ECB070" w:rsidR="00983322" w:rsidRPr="00C6062F" w:rsidRDefault="00983322" w:rsidP="00C6062F">
      <w:pPr>
        <w:pStyle w:val="Default"/>
        <w:jc w:val="both"/>
      </w:pPr>
      <w:r w:rsidRPr="00C6062F">
        <w:t xml:space="preserve"> </w:t>
      </w:r>
    </w:p>
    <w:p w14:paraId="37FE85FF" w14:textId="4B976DF1" w:rsidR="00983322" w:rsidRPr="00C6062F" w:rsidRDefault="00983322" w:rsidP="00C6062F">
      <w:pPr>
        <w:pStyle w:val="Default"/>
        <w:jc w:val="both"/>
      </w:pPr>
      <w:r w:rsidRPr="00C6062F">
        <w:t>Bidder</w:t>
      </w:r>
      <w:r w:rsidR="009631FB">
        <w:t>s</w:t>
      </w:r>
      <w:r w:rsidRPr="00C6062F">
        <w:t xml:space="preserve"> should be aware of security requirements for the Claiborne Building and allow time to be photographed and presented with a temporary identification badge.</w:t>
      </w:r>
    </w:p>
    <w:p w14:paraId="3A674F45" w14:textId="77777777" w:rsidR="00983322" w:rsidRPr="00C6062F" w:rsidRDefault="00983322" w:rsidP="00C6062F">
      <w:pPr>
        <w:pStyle w:val="Default"/>
        <w:jc w:val="both"/>
      </w:pPr>
      <w:r w:rsidRPr="00C6062F">
        <w:t xml:space="preserve"> </w:t>
      </w:r>
    </w:p>
    <w:p w14:paraId="2858D66C" w14:textId="2B04895A" w:rsidR="00983322" w:rsidRPr="00C6062F" w:rsidRDefault="00983322" w:rsidP="00C6062F">
      <w:pPr>
        <w:pStyle w:val="Default"/>
        <w:jc w:val="both"/>
      </w:pPr>
      <w:r w:rsidRPr="00C6062F">
        <w:t xml:space="preserve">Bidder is solely responsible for ensuring that its courier service provider makes inside deliveries to </w:t>
      </w:r>
      <w:r w:rsidR="00FC14B1">
        <w:t>the Office of State Procurement</w:t>
      </w:r>
      <w:r w:rsidR="00783844">
        <w: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5514B184" w14:textId="54530087" w:rsidR="00983322" w:rsidRPr="00C6062F" w:rsidRDefault="00983322" w:rsidP="00C6062F">
      <w:pPr>
        <w:pStyle w:val="Default"/>
        <w:jc w:val="both"/>
      </w:pPr>
      <w:r w:rsidRPr="00C6062F">
        <w:t xml:space="preserve"> </w:t>
      </w:r>
    </w:p>
    <w:p w14:paraId="2E2314D0" w14:textId="1B4CD86C"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w:t>
      </w:r>
      <w:r w:rsidR="00F716AC" w:rsidRPr="00C6062F">
        <w:rPr>
          <w:rFonts w:ascii="Times New Roman" w:eastAsia="Times New Roman" w:hAnsi="Times New Roman" w:cs="Times New Roman"/>
          <w:sz w:val="24"/>
          <w:szCs w:val="24"/>
        </w:rPr>
        <w:t>Attention</w:t>
      </w:r>
      <w:r w:rsidRPr="00C6062F">
        <w:rPr>
          <w:rFonts w:ascii="Times New Roman" w:eastAsia="Times New Roman" w:hAnsi="Times New Roman" w:cs="Times New Roman"/>
          <w:sz w:val="24"/>
          <w:szCs w:val="24"/>
        </w:rPr>
        <w:t>**</w:t>
      </w:r>
    </w:p>
    <w:p w14:paraId="12E23493" w14:textId="77777777" w:rsidR="004333E4" w:rsidRPr="00C6062F" w:rsidRDefault="004333E4" w:rsidP="00C6062F">
      <w:pPr>
        <w:spacing w:after="0" w:line="240" w:lineRule="auto"/>
        <w:ind w:left="100"/>
        <w:jc w:val="both"/>
        <w:rPr>
          <w:rFonts w:ascii="Times New Roman" w:eastAsia="Times New Roman" w:hAnsi="Times New Roman" w:cs="Times New Roman"/>
          <w:sz w:val="24"/>
          <w:szCs w:val="24"/>
        </w:rPr>
      </w:pPr>
    </w:p>
    <w:p w14:paraId="32C67196" w14:textId="77777777" w:rsidR="00D92AC7"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w:t>
      </w:r>
      <w:r w:rsidR="00F716AC" w:rsidRPr="00C6062F">
        <w:rPr>
          <w:rFonts w:ascii="Times New Roman" w:eastAsia="Times New Roman" w:hAnsi="Times New Roman" w:cs="Times New Roman"/>
          <w:spacing w:val="-5"/>
          <w:sz w:val="24"/>
          <w:szCs w:val="24"/>
        </w:rPr>
        <w:t xml:space="preserve">in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0B07AA0C" w14:textId="73B2F0A2"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40133C24" w14:textId="77777777" w:rsidR="00983322" w:rsidRPr="00C6062F" w:rsidRDefault="001812B6" w:rsidP="00C6062F">
      <w:pPr>
        <w:widowControl/>
        <w:spacing w:after="0" w:line="240" w:lineRule="auto"/>
        <w:jc w:val="both"/>
        <w:rPr>
          <w:rFonts w:ascii="Times New Roman" w:eastAsia="Times New Roman" w:hAnsi="Times New Roman" w:cs="Times New Roman"/>
          <w:sz w:val="24"/>
          <w:szCs w:val="24"/>
        </w:rPr>
      </w:pPr>
      <w:hyperlink r:id="rId8" w:history="1">
        <w:r w:rsidR="00F716AC" w:rsidRPr="00C6062F">
          <w:rPr>
            <w:rStyle w:val="Hyperlink"/>
            <w:rFonts w:ascii="Times New Roman" w:eastAsia="Times New Roman" w:hAnsi="Times New Roman" w:cs="Times New Roman"/>
            <w:sz w:val="24"/>
            <w:szCs w:val="24"/>
          </w:rPr>
          <w:t>https://lagoverpvendor.doa.louisiana.gov/irj/portal/anonymous?guest_user=self_reg</w:t>
        </w:r>
      </w:hyperlink>
    </w:p>
    <w:p w14:paraId="3CF70A3E" w14:textId="77777777"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D8A385D" w14:textId="53577176" w:rsidR="0073309B" w:rsidRPr="00C6062F" w:rsidRDefault="00983322" w:rsidP="008A52B6">
      <w:pPr>
        <w:spacing w:after="0" w:line="240" w:lineRule="auto"/>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00F716AC" w:rsidRPr="00C6062F">
        <w:rPr>
          <w:rFonts w:ascii="Times New Roman" w:eastAsia="Times New Roman" w:hAnsi="Times New Roman" w:cs="Times New Roman"/>
          <w:sz w:val="24"/>
          <w:szCs w:val="24"/>
        </w:rPr>
        <w:t xml:space="preserve">ment </w:t>
      </w:r>
      <w:r w:rsidRPr="00C6062F">
        <w:rPr>
          <w:rFonts w:ascii="Times New Roman" w:eastAsia="Times New Roman" w:hAnsi="Times New Roman" w:cs="Times New Roman"/>
          <w:sz w:val="24"/>
          <w:szCs w:val="24"/>
        </w:rPr>
        <w:t>in</w:t>
      </w:r>
      <w:r w:rsidRPr="00C6062F">
        <w:rPr>
          <w:rFonts w:ascii="Times New Roman" w:eastAsia="Times New Roman" w:hAnsi="Times New Roman" w:cs="Times New Roman"/>
          <w:spacing w:val="3"/>
          <w:sz w:val="24"/>
          <w:szCs w:val="24"/>
        </w:rPr>
        <w:t xml:space="preserve">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00F716AC" w:rsidRPr="00C6062F">
        <w:rPr>
          <w:rFonts w:ascii="Times New Roman" w:eastAsia="Times New Roman" w:hAnsi="Times New Roman" w:cs="Times New Roman"/>
          <w:spacing w:val="-5"/>
          <w:sz w:val="24"/>
          <w:szCs w:val="24"/>
        </w:rPr>
        <w:t>LaP</w:t>
      </w:r>
      <w:r w:rsidR="003622C5">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w:t>
      </w:r>
      <w:r w:rsidR="0073309B" w:rsidRPr="00C6062F">
        <w:rPr>
          <w:rFonts w:ascii="Times New Roman" w:eastAsia="Times New Roman" w:hAnsi="Times New Roman" w:cs="Times New Roman"/>
          <w:spacing w:val="-5"/>
          <w:sz w:val="24"/>
          <w:szCs w:val="24"/>
        </w:rPr>
        <w:t>of bid opportunities based upon</w:t>
      </w:r>
      <w:r w:rsidR="00C6062F">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F4D98A9" w14:textId="77777777" w:rsidR="008A52B6" w:rsidRDefault="008A52B6" w:rsidP="00C6062F">
      <w:pPr>
        <w:keepNext/>
        <w:keepLines/>
        <w:spacing w:after="0" w:line="240" w:lineRule="auto"/>
        <w:jc w:val="both"/>
        <w:rPr>
          <w:rFonts w:ascii="Times New Roman" w:hAnsi="Times New Roman" w:cs="Times New Roman"/>
          <w:b/>
          <w:sz w:val="24"/>
          <w:szCs w:val="24"/>
        </w:rPr>
      </w:pPr>
    </w:p>
    <w:p w14:paraId="4090F415" w14:textId="7A970952" w:rsidR="007005F8"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sidR="00C6062F">
        <w:rPr>
          <w:rFonts w:ascii="Times New Roman" w:hAnsi="Times New Roman" w:cs="Times New Roman"/>
          <w:b/>
          <w:sz w:val="24"/>
          <w:szCs w:val="24"/>
        </w:rPr>
        <w:t>:</w:t>
      </w:r>
    </w:p>
    <w:p w14:paraId="118286DB" w14:textId="6A1EE2D6" w:rsidR="007005F8" w:rsidRPr="001812B6"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Deadline to receive written inquiries</w:t>
      </w:r>
      <w:r w:rsidRPr="008839B3">
        <w:rPr>
          <w:rFonts w:ascii="Times New Roman" w:hAnsi="Times New Roman" w:cs="Times New Roman"/>
          <w:sz w:val="24"/>
          <w:szCs w:val="24"/>
        </w:rPr>
        <w:t xml:space="preserve">:  </w:t>
      </w:r>
      <w:r w:rsidR="001812B6" w:rsidRPr="001812B6">
        <w:rPr>
          <w:rFonts w:ascii="Times New Roman" w:hAnsi="Times New Roman" w:cs="Times New Roman"/>
          <w:sz w:val="24"/>
          <w:szCs w:val="24"/>
          <w:u w:val="single"/>
        </w:rPr>
        <w:t>09/16</w:t>
      </w:r>
      <w:r w:rsidR="00477CD7" w:rsidRPr="001812B6">
        <w:rPr>
          <w:rFonts w:ascii="Times New Roman" w:hAnsi="Times New Roman" w:cs="Times New Roman"/>
          <w:sz w:val="24"/>
          <w:szCs w:val="24"/>
          <w:u w:val="single"/>
        </w:rPr>
        <w:t>/2025</w:t>
      </w:r>
    </w:p>
    <w:p w14:paraId="577C3847" w14:textId="77777777" w:rsidR="007005F8" w:rsidRPr="001812B6" w:rsidRDefault="007005F8" w:rsidP="00C6062F">
      <w:pPr>
        <w:keepNext/>
        <w:keepLines/>
        <w:spacing w:after="0" w:line="240" w:lineRule="auto"/>
        <w:jc w:val="both"/>
        <w:rPr>
          <w:rFonts w:ascii="Times New Roman" w:hAnsi="Times New Roman" w:cs="Times New Roman"/>
          <w:sz w:val="24"/>
          <w:szCs w:val="24"/>
        </w:rPr>
      </w:pPr>
    </w:p>
    <w:p w14:paraId="5387E8E3" w14:textId="376AC599" w:rsidR="007005F8" w:rsidRPr="001812B6" w:rsidRDefault="007005F8" w:rsidP="00C6062F">
      <w:pPr>
        <w:keepNext/>
        <w:keepLines/>
        <w:spacing w:after="0" w:line="240" w:lineRule="auto"/>
        <w:ind w:left="720"/>
        <w:jc w:val="both"/>
        <w:rPr>
          <w:rFonts w:ascii="Times New Roman" w:hAnsi="Times New Roman" w:cs="Times New Roman"/>
          <w:sz w:val="24"/>
          <w:szCs w:val="24"/>
        </w:rPr>
      </w:pPr>
      <w:r w:rsidRPr="001812B6">
        <w:rPr>
          <w:rFonts w:ascii="Times New Roman" w:hAnsi="Times New Roman" w:cs="Times New Roman"/>
          <w:sz w:val="24"/>
          <w:szCs w:val="24"/>
        </w:rPr>
        <w:t xml:space="preserve">Deadline to answer written inquiries:  </w:t>
      </w:r>
      <w:r w:rsidR="00C34EEB" w:rsidRPr="001812B6">
        <w:rPr>
          <w:rFonts w:ascii="Times New Roman" w:hAnsi="Times New Roman" w:cs="Times New Roman"/>
          <w:sz w:val="24"/>
          <w:szCs w:val="24"/>
          <w:u w:val="single"/>
        </w:rPr>
        <w:t>09</w:t>
      </w:r>
      <w:r w:rsidR="005D09D8" w:rsidRPr="001812B6">
        <w:rPr>
          <w:rFonts w:ascii="Times New Roman" w:hAnsi="Times New Roman" w:cs="Times New Roman"/>
          <w:sz w:val="24"/>
          <w:szCs w:val="24"/>
          <w:u w:val="single"/>
        </w:rPr>
        <w:t>/</w:t>
      </w:r>
      <w:r w:rsidR="001812B6" w:rsidRPr="001812B6">
        <w:rPr>
          <w:rFonts w:ascii="Times New Roman" w:hAnsi="Times New Roman" w:cs="Times New Roman"/>
          <w:sz w:val="24"/>
          <w:szCs w:val="24"/>
          <w:u w:val="single"/>
        </w:rPr>
        <w:t>23</w:t>
      </w:r>
      <w:r w:rsidR="00477CD7" w:rsidRPr="001812B6">
        <w:rPr>
          <w:rFonts w:ascii="Times New Roman" w:hAnsi="Times New Roman" w:cs="Times New Roman"/>
          <w:sz w:val="24"/>
          <w:szCs w:val="24"/>
          <w:u w:val="single"/>
        </w:rPr>
        <w:t>/2025</w:t>
      </w:r>
    </w:p>
    <w:p w14:paraId="1FFE384A" w14:textId="77777777" w:rsidR="007005F8" w:rsidRPr="001812B6" w:rsidRDefault="007005F8" w:rsidP="00C6062F">
      <w:pPr>
        <w:keepNext/>
        <w:keepLines/>
        <w:spacing w:after="0" w:line="240" w:lineRule="auto"/>
        <w:jc w:val="both"/>
        <w:rPr>
          <w:rFonts w:ascii="Times New Roman" w:hAnsi="Times New Roman" w:cs="Times New Roman"/>
          <w:sz w:val="24"/>
          <w:szCs w:val="24"/>
        </w:rPr>
      </w:pPr>
    </w:p>
    <w:p w14:paraId="76C230F7" w14:textId="0D8939B0"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1812B6">
        <w:rPr>
          <w:rFonts w:ascii="Times New Roman" w:hAnsi="Times New Roman" w:cs="Times New Roman"/>
          <w:sz w:val="24"/>
          <w:szCs w:val="24"/>
        </w:rPr>
        <w:t xml:space="preserve">Bid Opening Date and Time: </w:t>
      </w:r>
      <w:r w:rsidR="00C34EEB" w:rsidRPr="001812B6">
        <w:rPr>
          <w:rFonts w:ascii="Times New Roman" w:hAnsi="Times New Roman" w:cs="Times New Roman"/>
          <w:sz w:val="24"/>
          <w:szCs w:val="24"/>
          <w:u w:val="single"/>
        </w:rPr>
        <w:t>09</w:t>
      </w:r>
      <w:r w:rsidR="00477CD7" w:rsidRPr="001812B6">
        <w:rPr>
          <w:rFonts w:ascii="Times New Roman" w:hAnsi="Times New Roman" w:cs="Times New Roman"/>
          <w:sz w:val="24"/>
          <w:szCs w:val="24"/>
          <w:u w:val="single"/>
        </w:rPr>
        <w:t>/</w:t>
      </w:r>
      <w:r w:rsidR="001812B6" w:rsidRPr="001812B6">
        <w:rPr>
          <w:rFonts w:ascii="Times New Roman" w:hAnsi="Times New Roman" w:cs="Times New Roman"/>
          <w:sz w:val="24"/>
          <w:szCs w:val="24"/>
          <w:u w:val="single"/>
        </w:rPr>
        <w:t>30</w:t>
      </w:r>
      <w:r w:rsidR="00477CD7" w:rsidRPr="001812B6">
        <w:rPr>
          <w:rFonts w:ascii="Times New Roman" w:hAnsi="Times New Roman" w:cs="Times New Roman"/>
          <w:sz w:val="24"/>
          <w:szCs w:val="24"/>
          <w:u w:val="single"/>
        </w:rPr>
        <w:t xml:space="preserve">/2025 </w:t>
      </w:r>
      <w:r w:rsidR="00FC14B1" w:rsidRPr="001812B6">
        <w:rPr>
          <w:rFonts w:ascii="Times New Roman" w:hAnsi="Times New Roman" w:cs="Times New Roman"/>
          <w:sz w:val="24"/>
          <w:szCs w:val="24"/>
          <w:u w:val="single"/>
        </w:rPr>
        <w:t>@</w:t>
      </w:r>
      <w:r w:rsidR="00FC14B1">
        <w:rPr>
          <w:rFonts w:ascii="Times New Roman" w:hAnsi="Times New Roman" w:cs="Times New Roman"/>
          <w:sz w:val="24"/>
          <w:szCs w:val="24"/>
          <w:u w:val="single"/>
        </w:rPr>
        <w:t xml:space="preserve"> 10:00 A.M. (Central Time)</w:t>
      </w:r>
    </w:p>
    <w:p w14:paraId="12DD7BE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55E61BD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77C7BECE"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44EFD6A7" w14:textId="06FC9902" w:rsidR="007005F8" w:rsidRPr="00C6062F"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sidR="00C6062F">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71F13896" w14:textId="5E3A9CC8" w:rsidR="007005F8" w:rsidRPr="00C6062F" w:rsidRDefault="007005F8" w:rsidP="00C6062F">
      <w:pPr>
        <w:keepLine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w:t>
      </w:r>
      <w:r w:rsidR="00243A22">
        <w:rPr>
          <w:rFonts w:ascii="Times New Roman" w:hAnsi="Times New Roman" w:cs="Times New Roman"/>
          <w:sz w:val="24"/>
          <w:szCs w:val="24"/>
        </w:rPr>
        <w:t>A</w:t>
      </w:r>
      <w:r w:rsidRPr="00C6062F">
        <w:rPr>
          <w:rFonts w:ascii="Times New Roman" w:hAnsi="Times New Roman" w:cs="Times New Roman"/>
          <w:sz w:val="24"/>
          <w:szCs w:val="24"/>
        </w:rPr>
        <w:t xml:space="preserve">gency customers.  The State reasonably expects and requires responsible and interested bidders to conduct their in-depth bid review and submit </w:t>
      </w:r>
      <w:r w:rsidR="00781D34">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4E14C7C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0E401B4C" w14:textId="23B38C66"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w:t>
      </w:r>
      <w:r w:rsidR="00817492" w:rsidRPr="00C6062F">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Calendar of Events </w:t>
      </w:r>
      <w:r w:rsidR="00817492" w:rsidRPr="00C6062F">
        <w:rPr>
          <w:rFonts w:ascii="Times New Roman" w:hAnsi="Times New Roman" w:cs="Times New Roman"/>
          <w:sz w:val="24"/>
          <w:szCs w:val="24"/>
        </w:rPr>
        <w:t xml:space="preserve">section </w:t>
      </w:r>
      <w:r w:rsidRPr="00C6062F">
        <w:rPr>
          <w:rFonts w:ascii="Times New Roman" w:hAnsi="Times New Roman" w:cs="Times New Roman"/>
          <w:sz w:val="24"/>
          <w:szCs w:val="24"/>
        </w:rPr>
        <w:t>of this bid.  Only those inquiries received by the established deadline shall be considered by the State.  Inquiries received after the established deadline shall not be entertained.</w:t>
      </w:r>
    </w:p>
    <w:p w14:paraId="4C63E077" w14:textId="77777777" w:rsidR="007005F8" w:rsidRPr="00C6062F" w:rsidRDefault="007005F8" w:rsidP="00C6062F">
      <w:pPr>
        <w:spacing w:after="0" w:line="240" w:lineRule="auto"/>
        <w:jc w:val="both"/>
        <w:rPr>
          <w:rFonts w:ascii="Times New Roman" w:hAnsi="Times New Roman" w:cs="Times New Roman"/>
          <w:sz w:val="24"/>
          <w:szCs w:val="24"/>
        </w:rPr>
      </w:pPr>
    </w:p>
    <w:p w14:paraId="2EA7155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AEB6C59" w14:textId="77777777" w:rsidR="007005F8" w:rsidRPr="00C6062F" w:rsidRDefault="007005F8" w:rsidP="00C6062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49BB42A9" w14:textId="4BF1CC6A"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Office of State Procurement</w:t>
      </w:r>
    </w:p>
    <w:p w14:paraId="163BE46A" w14:textId="619234F2" w:rsidR="00DE2E22" w:rsidRDefault="00DE2E22"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Attention:  </w:t>
      </w:r>
      <w:r w:rsidR="00477CD7">
        <w:rPr>
          <w:rFonts w:ascii="Times New Roman" w:hAnsi="Times New Roman" w:cs="Times New Roman"/>
          <w:sz w:val="24"/>
          <w:szCs w:val="24"/>
        </w:rPr>
        <w:t>Arkeith White</w:t>
      </w:r>
    </w:p>
    <w:p w14:paraId="1635ACB2" w14:textId="6B773631"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1201 North Third St.</w:t>
      </w:r>
    </w:p>
    <w:p w14:paraId="5766E957" w14:textId="6C1D7BA1"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Claiborne Bldg., Suite 2-160</w:t>
      </w:r>
    </w:p>
    <w:p w14:paraId="421CC919" w14:textId="2BFDD2DF" w:rsidR="00783844" w:rsidRPr="00C6062F"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p>
    <w:p w14:paraId="058B2DFB" w14:textId="3FEC01D4" w:rsidR="007005F8" w:rsidRPr="00C6062F"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highlight w:val="yellow"/>
        </w:rPr>
      </w:pPr>
    </w:p>
    <w:p w14:paraId="3468C9BD" w14:textId="206FBA48" w:rsidR="00D326CD"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E-Mail: </w:t>
      </w:r>
      <w:hyperlink r:id="rId9" w:history="1">
        <w:r w:rsidR="00477CD7" w:rsidRPr="00F675CB">
          <w:rPr>
            <w:rStyle w:val="Hyperlink"/>
            <w:rFonts w:ascii="Times New Roman" w:hAnsi="Times New Roman" w:cs="Times New Roman"/>
            <w:sz w:val="24"/>
            <w:szCs w:val="24"/>
          </w:rPr>
          <w:t>Arkeith.white@la.gov</w:t>
        </w:r>
      </w:hyperlink>
      <w:r w:rsidRPr="00C6062F">
        <w:rPr>
          <w:rFonts w:ascii="Times New Roman" w:hAnsi="Times New Roman" w:cs="Times New Roman"/>
          <w:sz w:val="24"/>
          <w:szCs w:val="24"/>
        </w:rPr>
        <w:tab/>
      </w:r>
    </w:p>
    <w:p w14:paraId="7EA6EFFA" w14:textId="25F46BD7" w:rsidR="00D326CD" w:rsidRDefault="00477CD7" w:rsidP="00C6062F">
      <w:pPr>
        <w:tabs>
          <w:tab w:val="right" w:pos="9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476FB56C" w14:textId="39980114" w:rsidR="007005F8" w:rsidRPr="00C6062F"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Fax: (225) 342-9756</w:t>
      </w:r>
    </w:p>
    <w:p w14:paraId="238FD5C4" w14:textId="77777777" w:rsidR="007005F8" w:rsidRPr="00C6062F" w:rsidRDefault="007005F8" w:rsidP="00C6062F">
      <w:pPr>
        <w:spacing w:after="0" w:line="240" w:lineRule="auto"/>
        <w:jc w:val="both"/>
        <w:rPr>
          <w:rFonts w:ascii="Times New Roman" w:hAnsi="Times New Roman" w:cs="Times New Roman"/>
          <w:sz w:val="24"/>
          <w:szCs w:val="24"/>
        </w:rPr>
      </w:pPr>
    </w:p>
    <w:p w14:paraId="60087866" w14:textId="09F9FF9F"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Only the person identified above or their designee has the authority to officially respond to bidder’s qu</w:t>
      </w:r>
      <w:r w:rsidR="00477CD7">
        <w:rPr>
          <w:rFonts w:ascii="Times New Roman" w:hAnsi="Times New Roman" w:cs="Times New Roman"/>
          <w:sz w:val="24"/>
          <w:szCs w:val="24"/>
        </w:rPr>
        <w:t>estions on behalf of the State.</w:t>
      </w:r>
      <w:r w:rsidRPr="00C6062F">
        <w:rPr>
          <w:rFonts w:ascii="Times New Roman" w:hAnsi="Times New Roman" w:cs="Times New Roman"/>
          <w:sz w:val="24"/>
          <w:szCs w:val="24"/>
        </w:rPr>
        <w:t xml:space="preserve"> Any communications from any other individuals are not binding to the State.</w:t>
      </w:r>
    </w:p>
    <w:p w14:paraId="3FFFC3BC" w14:textId="77777777" w:rsidR="007005F8" w:rsidRPr="00C6062F" w:rsidRDefault="007005F8" w:rsidP="00C6062F">
      <w:pPr>
        <w:spacing w:after="0" w:line="240" w:lineRule="auto"/>
        <w:jc w:val="both"/>
        <w:rPr>
          <w:rFonts w:ascii="Times New Roman" w:hAnsi="Times New Roman" w:cs="Times New Roman"/>
          <w:sz w:val="24"/>
          <w:szCs w:val="24"/>
        </w:rPr>
      </w:pPr>
    </w:p>
    <w:p w14:paraId="5204E59A" w14:textId="1DA5EB55"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An addendum will be issued and posted at the Office of State Procurement</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w:t>
      </w:r>
      <w:r w:rsidR="0058066C">
        <w:rPr>
          <w:rFonts w:ascii="Times New Roman" w:hAnsi="Times New Roman" w:cs="Times New Roman"/>
          <w:sz w:val="24"/>
          <w:szCs w:val="24"/>
        </w:rPr>
        <w:t>b</w:t>
      </w:r>
      <w:r w:rsidR="0058066C" w:rsidRPr="00C6062F">
        <w:rPr>
          <w:rFonts w:ascii="Times New Roman" w:hAnsi="Times New Roman" w:cs="Times New Roman"/>
          <w:sz w:val="24"/>
          <w:szCs w:val="24"/>
        </w:rPr>
        <w:t xml:space="preserve">idder’s </w:t>
      </w:r>
      <w:r w:rsidRPr="00C6062F">
        <w:rPr>
          <w:rFonts w:ascii="Times New Roman" w:hAnsi="Times New Roman" w:cs="Times New Roman"/>
          <w:sz w:val="24"/>
          <w:szCs w:val="24"/>
        </w:rPr>
        <w:t xml:space="preserve">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   </w:t>
      </w:r>
    </w:p>
    <w:p w14:paraId="20E92AC6" w14:textId="77777777" w:rsidR="007005F8" w:rsidRPr="00C6062F" w:rsidRDefault="007005F8" w:rsidP="00C6062F">
      <w:pPr>
        <w:spacing w:after="0" w:line="240" w:lineRule="auto"/>
        <w:jc w:val="both"/>
        <w:rPr>
          <w:rFonts w:ascii="Times New Roman" w:hAnsi="Times New Roman" w:cs="Times New Roman"/>
          <w:sz w:val="24"/>
          <w:szCs w:val="24"/>
        </w:rPr>
      </w:pPr>
    </w:p>
    <w:p w14:paraId="2C1AC200" w14:textId="557D3F11"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tate’s online electronic bid posting and notification system resident on State Procurement’s website </w:t>
      </w:r>
      <w:hyperlink r:id="rId10" w:history="1">
        <w:r w:rsidR="006C080B"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19914C33" w14:textId="77777777" w:rsidR="007005F8" w:rsidRPr="00C6062F" w:rsidRDefault="007005F8" w:rsidP="00C6062F">
      <w:pPr>
        <w:spacing w:after="0" w:line="240" w:lineRule="auto"/>
        <w:jc w:val="both"/>
        <w:rPr>
          <w:rFonts w:ascii="Times New Roman" w:hAnsi="Times New Roman" w:cs="Times New Roman"/>
          <w:sz w:val="24"/>
          <w:szCs w:val="24"/>
        </w:rPr>
      </w:pPr>
    </w:p>
    <w:p w14:paraId="7624FDF7"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042FEAD7" w14:textId="77777777" w:rsidR="007005F8" w:rsidRPr="00C6062F" w:rsidRDefault="001812B6" w:rsidP="00C6062F">
      <w:pPr>
        <w:spacing w:after="0" w:line="240" w:lineRule="auto"/>
        <w:jc w:val="both"/>
        <w:rPr>
          <w:rStyle w:val="Hyperlink"/>
          <w:rFonts w:ascii="Times New Roman" w:hAnsi="Times New Roman" w:cs="Times New Roman"/>
          <w:sz w:val="24"/>
          <w:szCs w:val="24"/>
        </w:rPr>
      </w:pPr>
      <w:hyperlink r:id="rId11" w:history="1">
        <w:r w:rsidR="007005F8" w:rsidRPr="00C6062F">
          <w:rPr>
            <w:rStyle w:val="Hyperlink"/>
            <w:rFonts w:ascii="Times New Roman" w:hAnsi="Times New Roman" w:cs="Times New Roman"/>
            <w:sz w:val="24"/>
            <w:szCs w:val="24"/>
          </w:rPr>
          <w:t>https://lagoverpvendor.doa.louisiana.gov/irj/portal/anonymous?guest_user=self_reg</w:t>
        </w:r>
      </w:hyperlink>
    </w:p>
    <w:p w14:paraId="3D50E231" w14:textId="77777777" w:rsidR="007005F8" w:rsidRPr="00C6062F" w:rsidRDefault="007005F8" w:rsidP="00C6062F">
      <w:pPr>
        <w:spacing w:after="0" w:line="240" w:lineRule="auto"/>
        <w:jc w:val="both"/>
        <w:rPr>
          <w:rStyle w:val="Hyperlink"/>
          <w:rFonts w:ascii="Times New Roman" w:hAnsi="Times New Roman" w:cs="Times New Roman"/>
          <w:sz w:val="24"/>
          <w:szCs w:val="24"/>
        </w:rPr>
      </w:pPr>
    </w:p>
    <w:p w14:paraId="74C24CD5" w14:textId="53B0A7AA" w:rsidR="007005F8" w:rsidRDefault="007005F8" w:rsidP="0082391B">
      <w:pPr>
        <w:spacing w:after="0" w:line="240" w:lineRule="auto"/>
        <w:jc w:val="both"/>
        <w:rPr>
          <w:rStyle w:val="Hyperlink"/>
          <w:rFonts w:ascii="Times New Roman" w:eastAsia="Times New Roman" w:hAnsi="Times New Roman" w:cs="Times New Roman"/>
          <w:spacing w:val="-5"/>
          <w:sz w:val="24"/>
          <w:szCs w:val="24"/>
        </w:rPr>
      </w:pPr>
      <w:r w:rsidRPr="00C6062F">
        <w:rPr>
          <w:rFonts w:ascii="Times New Roman" w:hAnsi="Times New Roman" w:cs="Times New Roman"/>
          <w:sz w:val="24"/>
          <w:szCs w:val="24"/>
        </w:rPr>
        <w:lastRenderedPageBreak/>
        <w:t>Help scripts are available on the Office of State Procurement</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 website under </w:t>
      </w:r>
      <w:r w:rsidR="000A6DA8">
        <w:rPr>
          <w:rFonts w:ascii="Times New Roman" w:hAnsi="Times New Roman" w:cs="Times New Roman"/>
          <w:sz w:val="24"/>
          <w:szCs w:val="24"/>
        </w:rPr>
        <w:t>V</w:t>
      </w:r>
      <w:r w:rsidRPr="00C6062F">
        <w:rPr>
          <w:rFonts w:ascii="Times New Roman" w:hAnsi="Times New Roman" w:cs="Times New Roman"/>
          <w:sz w:val="24"/>
          <w:szCs w:val="24"/>
        </w:rPr>
        <w:t xml:space="preserve">endor </w:t>
      </w:r>
      <w:r w:rsidR="000A6DA8">
        <w:rPr>
          <w:rFonts w:ascii="Times New Roman" w:hAnsi="Times New Roman" w:cs="Times New Roman"/>
          <w:sz w:val="24"/>
          <w:szCs w:val="24"/>
        </w:rPr>
        <w:t>Resources</w:t>
      </w:r>
      <w:r w:rsidRPr="00C6062F">
        <w:rPr>
          <w:rFonts w:ascii="Times New Roman" w:hAnsi="Times New Roman" w:cs="Times New Roman"/>
          <w:sz w:val="24"/>
          <w:szCs w:val="24"/>
        </w:rPr>
        <w:t xml:space="preserve"> at:</w:t>
      </w:r>
      <w:r w:rsidR="0082391B">
        <w:rPr>
          <w:rFonts w:ascii="Times New Roman" w:hAnsi="Times New Roman" w:cs="Times New Roman"/>
          <w:sz w:val="24"/>
          <w:szCs w:val="24"/>
        </w:rPr>
        <w:t xml:space="preserve">   </w:t>
      </w:r>
      <w:hyperlink r:id="rId12" w:history="1">
        <w:r w:rsidR="00262763" w:rsidRPr="00177624">
          <w:rPr>
            <w:rStyle w:val="Hyperlink"/>
            <w:rFonts w:ascii="Times New Roman" w:eastAsia="Times New Roman" w:hAnsi="Times New Roman" w:cs="Times New Roman"/>
            <w:spacing w:val="-5"/>
            <w:sz w:val="24"/>
            <w:szCs w:val="24"/>
          </w:rPr>
          <w:t>https://www.doa.la.gov/doa/osp/vendor-resources/</w:t>
        </w:r>
      </w:hyperlink>
    </w:p>
    <w:p w14:paraId="3B1D0843" w14:textId="77777777" w:rsidR="00C34EEB" w:rsidRDefault="00C34EEB" w:rsidP="0082391B">
      <w:pPr>
        <w:spacing w:after="0" w:line="240" w:lineRule="auto"/>
        <w:jc w:val="both"/>
        <w:rPr>
          <w:rFonts w:ascii="Times New Roman" w:eastAsia="Times New Roman" w:hAnsi="Times New Roman" w:cs="Times New Roman"/>
          <w:spacing w:val="-5"/>
          <w:sz w:val="24"/>
          <w:szCs w:val="24"/>
        </w:rPr>
      </w:pPr>
    </w:p>
    <w:p w14:paraId="3A2C6975" w14:textId="63841DA3" w:rsidR="00477CD7" w:rsidRDefault="00477CD7" w:rsidP="00477CD7">
      <w:pPr>
        <w:widowControl/>
        <w:autoSpaceDE w:val="0"/>
        <w:autoSpaceDN w:val="0"/>
        <w:adjustRightInd w:val="0"/>
        <w:spacing w:after="0"/>
        <w:rPr>
          <w:rFonts w:ascii="Times New Roman" w:hAnsi="Times New Roman" w:cs="Times New Roman"/>
          <w:sz w:val="24"/>
          <w:szCs w:val="24"/>
        </w:rPr>
      </w:pPr>
      <w:r w:rsidRPr="00D71820">
        <w:rPr>
          <w:rFonts w:ascii="Times New Roman" w:hAnsi="Times New Roman" w:cs="Times New Roman"/>
          <w:sz w:val="24"/>
          <w:szCs w:val="24"/>
        </w:rPr>
        <w:t>*********************************************************************</w:t>
      </w:r>
      <w:r>
        <w:rPr>
          <w:rFonts w:ascii="Times New Roman" w:hAnsi="Times New Roman" w:cs="Times New Roman"/>
          <w:sz w:val="24"/>
          <w:szCs w:val="24"/>
        </w:rPr>
        <w:t>******</w:t>
      </w:r>
    </w:p>
    <w:p w14:paraId="54D68625" w14:textId="77777777" w:rsidR="00477CD7" w:rsidRPr="00D71820" w:rsidRDefault="00477CD7" w:rsidP="00477CD7">
      <w:pPr>
        <w:widowControl/>
        <w:autoSpaceDE w:val="0"/>
        <w:autoSpaceDN w:val="0"/>
        <w:adjustRightInd w:val="0"/>
        <w:spacing w:after="0"/>
        <w:rPr>
          <w:rFonts w:ascii="Times New Roman" w:hAnsi="Times New Roman" w:cs="Times New Roman"/>
          <w:spacing w:val="-3"/>
          <w:sz w:val="24"/>
          <w:szCs w:val="24"/>
        </w:rPr>
      </w:pPr>
      <w:r w:rsidRPr="00D71820">
        <w:rPr>
          <w:rFonts w:ascii="Times New Roman" w:hAnsi="Times New Roman" w:cs="Times New Roman"/>
          <w:b/>
          <w:spacing w:val="-3"/>
          <w:sz w:val="24"/>
          <w:szCs w:val="24"/>
        </w:rPr>
        <w:t xml:space="preserve">IMPORTANT: </w:t>
      </w:r>
      <w:r w:rsidRPr="00D71820">
        <w:rPr>
          <w:rFonts w:ascii="Times New Roman" w:hAnsi="Times New Roman" w:cs="Times New Roman"/>
          <w:spacing w:val="-3"/>
          <w:sz w:val="24"/>
          <w:szCs w:val="24"/>
        </w:rPr>
        <w:t>I</w:t>
      </w:r>
      <w:r w:rsidRPr="00D71820">
        <w:rPr>
          <w:rFonts w:ascii="Times New Roman" w:hAnsi="Times New Roman" w:cs="Times New Roman"/>
          <w:sz w:val="24"/>
          <w:szCs w:val="24"/>
        </w:rPr>
        <w:t xml:space="preserve">n </w:t>
      </w:r>
      <w:r w:rsidRPr="00D71820">
        <w:rPr>
          <w:rFonts w:ascii="Times New Roman" w:hAnsi="Times New Roman" w:cs="Times New Roman"/>
          <w:spacing w:val="-3"/>
          <w:sz w:val="24"/>
          <w:szCs w:val="24"/>
        </w:rPr>
        <w:t xml:space="preserve">accordance </w:t>
      </w:r>
      <w:r w:rsidRPr="00D71820">
        <w:rPr>
          <w:rFonts w:ascii="Times New Roman" w:hAnsi="Times New Roman" w:cs="Times New Roman"/>
          <w:spacing w:val="2"/>
          <w:sz w:val="24"/>
          <w:szCs w:val="24"/>
        </w:rPr>
        <w:t xml:space="preserve">with </w:t>
      </w:r>
      <w:r w:rsidRPr="00D71820">
        <w:rPr>
          <w:rFonts w:ascii="Times New Roman" w:hAnsi="Times New Roman" w:cs="Times New Roman"/>
          <w:sz w:val="24"/>
          <w:szCs w:val="24"/>
        </w:rPr>
        <w:t>La. R</w:t>
      </w:r>
      <w:r w:rsidRPr="00D71820">
        <w:rPr>
          <w:rFonts w:ascii="Times New Roman" w:hAnsi="Times New Roman" w:cs="Times New Roman"/>
          <w:spacing w:val="-3"/>
          <w:sz w:val="24"/>
          <w:szCs w:val="24"/>
        </w:rPr>
        <w:t xml:space="preserve">.S. </w:t>
      </w:r>
      <w:r w:rsidRPr="00D71820">
        <w:rPr>
          <w:rFonts w:ascii="Times New Roman" w:hAnsi="Times New Roman" w:cs="Times New Roman"/>
          <w:sz w:val="24"/>
          <w:szCs w:val="24"/>
        </w:rPr>
        <w:t>37:2165. A. (1), a Contractor</w:t>
      </w:r>
      <w:r w:rsidRPr="00D71820">
        <w:rPr>
          <w:rFonts w:ascii="Times New Roman" w:hAnsi="Times New Roman" w:cs="Times New Roman"/>
          <w:spacing w:val="-3"/>
          <w:sz w:val="24"/>
          <w:szCs w:val="24"/>
        </w:rPr>
        <w:t xml:space="preserve">s' </w:t>
      </w:r>
      <w:r w:rsidRPr="00D71820">
        <w:rPr>
          <w:rFonts w:ascii="Times New Roman" w:hAnsi="Times New Roman" w:cs="Times New Roman"/>
          <w:sz w:val="24"/>
          <w:szCs w:val="24"/>
        </w:rPr>
        <w:t xml:space="preserve">License </w:t>
      </w:r>
      <w:r w:rsidRPr="00D71820">
        <w:rPr>
          <w:rFonts w:ascii="Times New Roman" w:hAnsi="Times New Roman" w:cs="Times New Roman"/>
          <w:spacing w:val="-3"/>
          <w:sz w:val="24"/>
          <w:szCs w:val="24"/>
        </w:rPr>
        <w:t>Number</w:t>
      </w:r>
      <w:r w:rsidRPr="00D71820">
        <w:rPr>
          <w:rFonts w:ascii="Times New Roman" w:hAnsi="Times New Roman" w:cs="Times New Roman"/>
          <w:spacing w:val="34"/>
          <w:sz w:val="24"/>
          <w:szCs w:val="24"/>
        </w:rPr>
        <w:t xml:space="preserve"> </w:t>
      </w:r>
      <w:r w:rsidRPr="00D71820">
        <w:rPr>
          <w:rFonts w:ascii="Times New Roman" w:hAnsi="Times New Roman" w:cs="Times New Roman"/>
          <w:sz w:val="24"/>
          <w:szCs w:val="24"/>
        </w:rPr>
        <w:t>in the</w:t>
      </w:r>
      <w:r w:rsidRPr="00D71820">
        <w:rPr>
          <w:rFonts w:ascii="Times New Roman" w:hAnsi="Times New Roman" w:cs="Times New Roman"/>
          <w:spacing w:val="-10"/>
          <w:sz w:val="24"/>
          <w:szCs w:val="24"/>
        </w:rPr>
        <w:t xml:space="preserve"> </w:t>
      </w:r>
      <w:r w:rsidRPr="00D71820">
        <w:rPr>
          <w:rFonts w:ascii="Times New Roman" w:hAnsi="Times New Roman" w:cs="Times New Roman"/>
          <w:sz w:val="24"/>
          <w:szCs w:val="24"/>
        </w:rPr>
        <w:t>appropriate</w:t>
      </w:r>
      <w:r w:rsidRPr="00D71820">
        <w:rPr>
          <w:rFonts w:ascii="Times New Roman" w:hAnsi="Times New Roman" w:cs="Times New Roman"/>
          <w:spacing w:val="-14"/>
          <w:sz w:val="24"/>
          <w:szCs w:val="24"/>
        </w:rPr>
        <w:t xml:space="preserve"> </w:t>
      </w:r>
      <w:r w:rsidRPr="00D71820">
        <w:rPr>
          <w:rFonts w:ascii="Times New Roman" w:hAnsi="Times New Roman" w:cs="Times New Roman"/>
          <w:sz w:val="24"/>
          <w:szCs w:val="24"/>
        </w:rPr>
        <w:t>classification(s)</w:t>
      </w:r>
      <w:r w:rsidRPr="00D71820">
        <w:rPr>
          <w:rFonts w:ascii="Times New Roman" w:hAnsi="Times New Roman" w:cs="Times New Roman"/>
          <w:spacing w:val="-10"/>
          <w:sz w:val="24"/>
          <w:szCs w:val="24"/>
        </w:rPr>
        <w:t xml:space="preserve"> </w:t>
      </w:r>
      <w:r w:rsidRPr="00D71820">
        <w:rPr>
          <w:rFonts w:ascii="Times New Roman" w:hAnsi="Times New Roman" w:cs="Times New Roman"/>
          <w:spacing w:val="-3"/>
          <w:sz w:val="24"/>
          <w:szCs w:val="24"/>
        </w:rPr>
        <w:t>such</w:t>
      </w:r>
      <w:r w:rsidRPr="00D71820">
        <w:rPr>
          <w:rFonts w:ascii="Times New Roman" w:hAnsi="Times New Roman" w:cs="Times New Roman"/>
          <w:spacing w:val="-10"/>
          <w:sz w:val="24"/>
          <w:szCs w:val="24"/>
        </w:rPr>
        <w:t xml:space="preserve"> </w:t>
      </w:r>
      <w:r w:rsidRPr="00D71820">
        <w:rPr>
          <w:rFonts w:ascii="Times New Roman" w:hAnsi="Times New Roman" w:cs="Times New Roman"/>
          <w:sz w:val="24"/>
          <w:szCs w:val="24"/>
        </w:rPr>
        <w:t>as</w:t>
      </w:r>
      <w:r w:rsidRPr="00D71820">
        <w:rPr>
          <w:rFonts w:ascii="Times New Roman" w:hAnsi="Times New Roman" w:cs="Times New Roman"/>
          <w:b/>
          <w:sz w:val="24"/>
          <w:szCs w:val="24"/>
        </w:rPr>
        <w:t xml:space="preserve"> Heavy Construction and/or </w:t>
      </w:r>
      <w:r>
        <w:rPr>
          <w:rFonts w:ascii="Times New Roman" w:hAnsi="Times New Roman" w:cs="Times New Roman"/>
          <w:b/>
          <w:sz w:val="24"/>
          <w:szCs w:val="24"/>
        </w:rPr>
        <w:t xml:space="preserve">7-67 Wharves, Docks, Harbor Improvements and Terminals </w:t>
      </w:r>
      <w:r w:rsidRPr="00D71820">
        <w:rPr>
          <w:rFonts w:ascii="Times New Roman" w:hAnsi="Times New Roman" w:cs="Times New Roman"/>
          <w:sz w:val="24"/>
          <w:szCs w:val="24"/>
        </w:rPr>
        <w:t>m</w:t>
      </w:r>
      <w:r w:rsidRPr="00D71820">
        <w:rPr>
          <w:rFonts w:ascii="Times New Roman" w:hAnsi="Times New Roman" w:cs="Times New Roman"/>
          <w:spacing w:val="-3"/>
          <w:sz w:val="24"/>
          <w:szCs w:val="24"/>
        </w:rPr>
        <w:t xml:space="preserve">ust </w:t>
      </w:r>
      <w:r w:rsidRPr="00D71820">
        <w:rPr>
          <w:rFonts w:ascii="Times New Roman" w:hAnsi="Times New Roman" w:cs="Times New Roman"/>
          <w:sz w:val="24"/>
          <w:szCs w:val="24"/>
        </w:rPr>
        <w:t>appear on the bid opening envelope on all projects in</w:t>
      </w:r>
      <w:r w:rsidRPr="00D71820">
        <w:rPr>
          <w:rFonts w:ascii="Times New Roman" w:hAnsi="Times New Roman" w:cs="Times New Roman"/>
          <w:spacing w:val="-36"/>
          <w:sz w:val="24"/>
          <w:szCs w:val="24"/>
        </w:rPr>
        <w:t xml:space="preserve"> </w:t>
      </w:r>
      <w:r w:rsidRPr="00D71820">
        <w:rPr>
          <w:rFonts w:ascii="Times New Roman" w:hAnsi="Times New Roman" w:cs="Times New Roman"/>
          <w:sz w:val="24"/>
          <w:szCs w:val="24"/>
        </w:rPr>
        <w:t xml:space="preserve">the </w:t>
      </w:r>
      <w:r w:rsidRPr="00D71820">
        <w:rPr>
          <w:rFonts w:ascii="Times New Roman" w:hAnsi="Times New Roman" w:cs="Times New Roman"/>
          <w:spacing w:val="-3"/>
          <w:sz w:val="24"/>
          <w:szCs w:val="24"/>
        </w:rPr>
        <w:t xml:space="preserve">amount </w:t>
      </w:r>
      <w:r w:rsidRPr="00D71820">
        <w:rPr>
          <w:rFonts w:ascii="Times New Roman" w:hAnsi="Times New Roman" w:cs="Times New Roman"/>
          <w:sz w:val="24"/>
          <w:szCs w:val="24"/>
        </w:rPr>
        <w:t xml:space="preserve">of $50,000.00 or </w:t>
      </w:r>
      <w:r w:rsidRPr="00D71820">
        <w:rPr>
          <w:rFonts w:ascii="Times New Roman" w:hAnsi="Times New Roman" w:cs="Times New Roman"/>
          <w:spacing w:val="-3"/>
          <w:sz w:val="24"/>
          <w:szCs w:val="24"/>
        </w:rPr>
        <w:t xml:space="preserve">more </w:t>
      </w:r>
      <w:r w:rsidRPr="00D71820">
        <w:rPr>
          <w:rFonts w:ascii="Times New Roman" w:hAnsi="Times New Roman" w:cs="Times New Roman"/>
          <w:sz w:val="24"/>
          <w:szCs w:val="24"/>
        </w:rPr>
        <w:t xml:space="preserve">(and $1.00 or </w:t>
      </w:r>
      <w:r w:rsidRPr="00D71820">
        <w:rPr>
          <w:rFonts w:ascii="Times New Roman" w:hAnsi="Times New Roman" w:cs="Times New Roman"/>
          <w:spacing w:val="-3"/>
          <w:sz w:val="24"/>
          <w:szCs w:val="24"/>
        </w:rPr>
        <w:t xml:space="preserve">more </w:t>
      </w:r>
      <w:r w:rsidRPr="00D71820">
        <w:rPr>
          <w:rFonts w:ascii="Times New Roman" w:hAnsi="Times New Roman" w:cs="Times New Roman"/>
          <w:sz w:val="24"/>
          <w:szCs w:val="24"/>
        </w:rPr>
        <w:t xml:space="preserve">if </w:t>
      </w:r>
      <w:r w:rsidRPr="00D71820">
        <w:rPr>
          <w:rFonts w:ascii="Times New Roman" w:hAnsi="Times New Roman" w:cs="Times New Roman"/>
          <w:spacing w:val="-3"/>
          <w:sz w:val="24"/>
          <w:szCs w:val="24"/>
        </w:rPr>
        <w:t>hazardous</w:t>
      </w:r>
      <w:r w:rsidRPr="00D71820">
        <w:rPr>
          <w:rFonts w:ascii="Times New Roman" w:hAnsi="Times New Roman" w:cs="Times New Roman"/>
          <w:spacing w:val="-43"/>
          <w:sz w:val="24"/>
          <w:szCs w:val="24"/>
        </w:rPr>
        <w:t xml:space="preserve">   </w:t>
      </w:r>
      <w:r w:rsidRPr="00D71820">
        <w:rPr>
          <w:rFonts w:ascii="Times New Roman" w:hAnsi="Times New Roman" w:cs="Times New Roman"/>
          <w:sz w:val="24"/>
          <w:szCs w:val="24"/>
        </w:rPr>
        <w:t xml:space="preserve">materials are </w:t>
      </w:r>
      <w:r w:rsidRPr="00D71820">
        <w:rPr>
          <w:rFonts w:ascii="Times New Roman" w:hAnsi="Times New Roman" w:cs="Times New Roman"/>
          <w:spacing w:val="-3"/>
          <w:sz w:val="24"/>
          <w:szCs w:val="24"/>
        </w:rPr>
        <w:t xml:space="preserve">involved). </w:t>
      </w:r>
    </w:p>
    <w:p w14:paraId="44E50EB6" w14:textId="77777777" w:rsidR="00477CD7" w:rsidRDefault="00477CD7" w:rsidP="00477CD7">
      <w:pPr>
        <w:spacing w:after="0"/>
        <w:jc w:val="both"/>
        <w:rPr>
          <w:rFonts w:ascii="Times New Roman" w:hAnsi="Times New Roman" w:cs="Times New Roman"/>
          <w:spacing w:val="-3"/>
          <w:sz w:val="24"/>
          <w:szCs w:val="24"/>
        </w:rPr>
      </w:pPr>
      <w:r w:rsidRPr="00D71820">
        <w:rPr>
          <w:rFonts w:ascii="Times New Roman" w:hAnsi="Times New Roman" w:cs="Times New Roman"/>
          <w:sz w:val="24"/>
          <w:szCs w:val="24"/>
        </w:rPr>
        <w:t xml:space="preserve">In </w:t>
      </w:r>
      <w:r w:rsidRPr="00D71820">
        <w:rPr>
          <w:rFonts w:ascii="Times New Roman" w:hAnsi="Times New Roman" w:cs="Times New Roman"/>
          <w:spacing w:val="-3"/>
          <w:sz w:val="24"/>
          <w:szCs w:val="24"/>
        </w:rPr>
        <w:t xml:space="preserve">accordance </w:t>
      </w:r>
      <w:r w:rsidRPr="00D71820">
        <w:rPr>
          <w:rFonts w:ascii="Times New Roman" w:hAnsi="Times New Roman" w:cs="Times New Roman"/>
          <w:sz w:val="24"/>
          <w:szCs w:val="24"/>
        </w:rPr>
        <w:t>with La. R</w:t>
      </w:r>
      <w:r w:rsidRPr="00D71820">
        <w:rPr>
          <w:rFonts w:ascii="Times New Roman" w:hAnsi="Times New Roman" w:cs="Times New Roman"/>
          <w:spacing w:val="-3"/>
          <w:sz w:val="24"/>
          <w:szCs w:val="24"/>
        </w:rPr>
        <w:t xml:space="preserve">.S. </w:t>
      </w:r>
      <w:r w:rsidRPr="00D71820">
        <w:rPr>
          <w:rFonts w:ascii="Times New Roman" w:hAnsi="Times New Roman" w:cs="Times New Roman"/>
          <w:sz w:val="24"/>
          <w:szCs w:val="24"/>
        </w:rPr>
        <w:t xml:space="preserve">37:2165. C, </w:t>
      </w:r>
      <w:r w:rsidRPr="00D71820">
        <w:rPr>
          <w:rFonts w:ascii="Times New Roman" w:hAnsi="Times New Roman" w:cs="Times New Roman"/>
          <w:spacing w:val="-3"/>
          <w:sz w:val="24"/>
          <w:szCs w:val="24"/>
        </w:rPr>
        <w:t xml:space="preserve">anyone </w:t>
      </w:r>
      <w:r w:rsidRPr="00D71820">
        <w:rPr>
          <w:rFonts w:ascii="Times New Roman" w:hAnsi="Times New Roman" w:cs="Times New Roman"/>
          <w:sz w:val="24"/>
          <w:szCs w:val="24"/>
        </w:rPr>
        <w:t>objecting to the above classification(s)</w:t>
      </w:r>
      <w:r w:rsidRPr="00D71820">
        <w:rPr>
          <w:rFonts w:ascii="Times New Roman" w:hAnsi="Times New Roman" w:cs="Times New Roman"/>
          <w:spacing w:val="-10"/>
          <w:sz w:val="24"/>
          <w:szCs w:val="24"/>
        </w:rPr>
        <w:t xml:space="preserve"> </w:t>
      </w:r>
      <w:r w:rsidRPr="00D71820">
        <w:rPr>
          <w:rFonts w:ascii="Times New Roman" w:hAnsi="Times New Roman" w:cs="Times New Roman"/>
          <w:spacing w:val="-3"/>
          <w:sz w:val="24"/>
          <w:szCs w:val="24"/>
        </w:rPr>
        <w:t>must</w:t>
      </w:r>
      <w:r w:rsidRPr="00D71820">
        <w:rPr>
          <w:rFonts w:ascii="Times New Roman" w:hAnsi="Times New Roman" w:cs="Times New Roman"/>
          <w:sz w:val="24"/>
          <w:szCs w:val="24"/>
        </w:rPr>
        <w:t xml:space="preserve"> send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a</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certified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letter</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to</w:t>
      </w:r>
      <w:r w:rsidRPr="00D71820">
        <w:rPr>
          <w:rFonts w:ascii="Times New Roman" w:hAnsi="Times New Roman" w:cs="Times New Roman"/>
          <w:spacing w:val="-3"/>
          <w:sz w:val="24"/>
          <w:szCs w:val="24"/>
        </w:rPr>
        <w:t xml:space="preserve"> both</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Louisiana</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State</w:t>
      </w:r>
      <w:r w:rsidRPr="00D71820">
        <w:rPr>
          <w:rFonts w:ascii="Times New Roman" w:hAnsi="Times New Roman" w:cs="Times New Roman"/>
          <w:spacing w:val="-9"/>
          <w:sz w:val="24"/>
          <w:szCs w:val="24"/>
        </w:rPr>
        <w:t xml:space="preserve"> L</w:t>
      </w:r>
      <w:r w:rsidRPr="00D71820">
        <w:rPr>
          <w:rFonts w:ascii="Times New Roman" w:hAnsi="Times New Roman" w:cs="Times New Roman"/>
          <w:sz w:val="24"/>
          <w:szCs w:val="24"/>
        </w:rPr>
        <w:t>icensing</w:t>
      </w:r>
      <w:r w:rsidRPr="00D71820">
        <w:rPr>
          <w:rFonts w:ascii="Times New Roman" w:hAnsi="Times New Roman" w:cs="Times New Roman"/>
          <w:spacing w:val="-3"/>
          <w:sz w:val="24"/>
          <w:szCs w:val="24"/>
        </w:rPr>
        <w:t xml:space="preserve"> B</w:t>
      </w:r>
      <w:r w:rsidRPr="00D71820">
        <w:rPr>
          <w:rFonts w:ascii="Times New Roman" w:hAnsi="Times New Roman" w:cs="Times New Roman"/>
          <w:sz w:val="24"/>
          <w:szCs w:val="24"/>
        </w:rPr>
        <w:t>oard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 xml:space="preserve">for Contractors and the Office of </w:t>
      </w:r>
      <w:r w:rsidRPr="00D71820">
        <w:rPr>
          <w:rFonts w:ascii="Times New Roman" w:hAnsi="Times New Roman" w:cs="Times New Roman"/>
          <w:spacing w:val="-3"/>
          <w:sz w:val="24"/>
          <w:szCs w:val="24"/>
        </w:rPr>
        <w:t>State Procurement. T</w:t>
      </w:r>
      <w:r w:rsidRPr="00D71820">
        <w:rPr>
          <w:rFonts w:ascii="Times New Roman" w:hAnsi="Times New Roman" w:cs="Times New Roman"/>
          <w:sz w:val="24"/>
          <w:szCs w:val="24"/>
        </w:rPr>
        <w:t xml:space="preserve">he letter </w:t>
      </w:r>
      <w:r w:rsidRPr="00D71820">
        <w:rPr>
          <w:rFonts w:ascii="Times New Roman" w:hAnsi="Times New Roman" w:cs="Times New Roman"/>
          <w:spacing w:val="-4"/>
          <w:sz w:val="24"/>
          <w:szCs w:val="24"/>
        </w:rPr>
        <w:t>must</w:t>
      </w:r>
      <w:r w:rsidRPr="00D71820">
        <w:rPr>
          <w:rFonts w:ascii="Times New Roman" w:hAnsi="Times New Roman" w:cs="Times New Roman"/>
          <w:spacing w:val="-13"/>
          <w:sz w:val="24"/>
          <w:szCs w:val="24"/>
        </w:rPr>
        <w:t xml:space="preserve"> </w:t>
      </w:r>
      <w:r w:rsidRPr="00D71820">
        <w:rPr>
          <w:rFonts w:ascii="Times New Roman" w:hAnsi="Times New Roman" w:cs="Times New Roman"/>
          <w:sz w:val="24"/>
          <w:szCs w:val="24"/>
        </w:rPr>
        <w:t xml:space="preserve">be received </w:t>
      </w:r>
      <w:r w:rsidRPr="00D71820">
        <w:rPr>
          <w:rFonts w:ascii="Times New Roman" w:hAnsi="Times New Roman" w:cs="Times New Roman"/>
          <w:spacing w:val="-3"/>
          <w:sz w:val="24"/>
          <w:szCs w:val="24"/>
        </w:rPr>
        <w:t xml:space="preserve">no </w:t>
      </w:r>
      <w:r w:rsidRPr="00D71820">
        <w:rPr>
          <w:rFonts w:ascii="Times New Roman" w:hAnsi="Times New Roman" w:cs="Times New Roman"/>
          <w:sz w:val="24"/>
          <w:szCs w:val="24"/>
        </w:rPr>
        <w:t xml:space="preserve">later than 10 business days prior to the </w:t>
      </w:r>
      <w:r w:rsidRPr="00D71820">
        <w:rPr>
          <w:rFonts w:ascii="Times New Roman" w:hAnsi="Times New Roman" w:cs="Times New Roman"/>
          <w:spacing w:val="-4"/>
          <w:sz w:val="24"/>
          <w:szCs w:val="24"/>
        </w:rPr>
        <w:t xml:space="preserve">day </w:t>
      </w:r>
      <w:r w:rsidRPr="00D71820">
        <w:rPr>
          <w:rFonts w:ascii="Times New Roman" w:hAnsi="Times New Roman" w:cs="Times New Roman"/>
          <w:sz w:val="24"/>
          <w:szCs w:val="24"/>
        </w:rPr>
        <w:t>on which</w:t>
      </w:r>
      <w:r w:rsidRPr="00D71820">
        <w:rPr>
          <w:rFonts w:ascii="Times New Roman" w:hAnsi="Times New Roman" w:cs="Times New Roman"/>
          <w:spacing w:val="-40"/>
          <w:sz w:val="24"/>
          <w:szCs w:val="24"/>
        </w:rPr>
        <w:t xml:space="preserve"> </w:t>
      </w:r>
      <w:r w:rsidRPr="00D71820">
        <w:rPr>
          <w:rFonts w:ascii="Times New Roman" w:hAnsi="Times New Roman" w:cs="Times New Roman"/>
          <w:spacing w:val="-3"/>
          <w:sz w:val="24"/>
          <w:szCs w:val="24"/>
        </w:rPr>
        <w:t>the bid is to be opened.</w:t>
      </w:r>
    </w:p>
    <w:p w14:paraId="22722AB8" w14:textId="77777777" w:rsidR="00477CD7" w:rsidRPr="00D71820" w:rsidRDefault="00477CD7" w:rsidP="00477CD7">
      <w:pPr>
        <w:spacing w:after="0"/>
        <w:jc w:val="both"/>
        <w:rPr>
          <w:rFonts w:ascii="Times New Roman" w:hAnsi="Times New Roman" w:cs="Times New Roman"/>
          <w:spacing w:val="-3"/>
          <w:sz w:val="24"/>
          <w:szCs w:val="24"/>
        </w:rPr>
      </w:pPr>
    </w:p>
    <w:p w14:paraId="5ABC76E9" w14:textId="4D2872CC" w:rsidR="00477CD7" w:rsidRPr="00477CD7" w:rsidRDefault="00477CD7" w:rsidP="00477CD7">
      <w:pPr>
        <w:spacing w:after="0"/>
        <w:jc w:val="both"/>
        <w:rPr>
          <w:rFonts w:ascii="Times New Roman" w:hAnsi="Times New Roman" w:cs="Times New Roman"/>
          <w:sz w:val="24"/>
          <w:szCs w:val="24"/>
        </w:rPr>
      </w:pPr>
      <w:r w:rsidRPr="00D71820">
        <w:rPr>
          <w:rFonts w:ascii="Times New Roman" w:hAnsi="Times New Roman" w:cs="Times New Roman"/>
          <w:sz w:val="24"/>
          <w:szCs w:val="24"/>
        </w:rPr>
        <w:t>********************************************</w:t>
      </w:r>
      <w:r>
        <w:rPr>
          <w:rFonts w:ascii="Times New Roman" w:hAnsi="Times New Roman" w:cs="Times New Roman"/>
          <w:sz w:val="24"/>
          <w:szCs w:val="24"/>
        </w:rPr>
        <w:t>*******************************</w:t>
      </w:r>
    </w:p>
    <w:p w14:paraId="29092817" w14:textId="7D0C44E8" w:rsid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6AA1334E" w14:textId="7BE205E5" w:rsidR="0073309B" w:rsidRP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453A2A5A" w14:textId="77777777" w:rsidR="00887C95" w:rsidRPr="00C6062F" w:rsidRDefault="00887C95" w:rsidP="00C6062F">
      <w:pPr>
        <w:spacing w:after="0" w:line="240" w:lineRule="auto"/>
        <w:ind w:right="184"/>
        <w:jc w:val="both"/>
        <w:rPr>
          <w:rFonts w:ascii="Times New Roman" w:hAnsi="Times New Roman" w:cs="Times New Roman"/>
          <w:sz w:val="24"/>
          <w:szCs w:val="24"/>
        </w:rPr>
      </w:pPr>
    </w:p>
    <w:p w14:paraId="7CA3BE1F" w14:textId="77777777" w:rsid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7D183D77" w14:textId="1EDD1451"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5F6BE38C" w14:textId="4214BD0B" w:rsidR="00D326CD" w:rsidRDefault="00D326CD" w:rsidP="00CB16E8">
      <w:pPr>
        <w:widowControl/>
        <w:spacing w:after="0" w:line="240" w:lineRule="auto"/>
        <w:jc w:val="both"/>
        <w:rPr>
          <w:rFonts w:ascii="Times New Roman" w:eastAsia="PMingLiU" w:hAnsi="Times New Roman" w:cs="Times New Roman"/>
          <w:sz w:val="24"/>
          <w:szCs w:val="24"/>
          <w:lang w:eastAsia="zh-TW"/>
        </w:rPr>
      </w:pPr>
    </w:p>
    <w:p w14:paraId="5E24D9B3" w14:textId="69010212"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3136F43" w14:textId="14FCB736"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sidR="00D123ED">
        <w:rPr>
          <w:rFonts w:ascii="Times New Roman" w:eastAsia="PMingLiU" w:hAnsi="Times New Roman" w:cs="Times New Roman"/>
          <w:sz w:val="24"/>
          <w:szCs w:val="24"/>
          <w:lang w:eastAsia="zh-TW"/>
        </w:rPr>
        <w:t xml:space="preserve">the </w:t>
      </w:r>
      <w:r w:rsidRPr="00C6062F">
        <w:rPr>
          <w:rFonts w:ascii="Times New Roman" w:eastAsia="PMingLiU" w:hAnsi="Times New Roman" w:cs="Times New Roman"/>
          <w:sz w:val="24"/>
          <w:szCs w:val="24"/>
          <w:lang w:eastAsia="zh-TW"/>
        </w:rPr>
        <w:t xml:space="preserve">contract will be assumed to be firm </w:t>
      </w:r>
      <w:r w:rsidR="00147AAB" w:rsidRPr="00C6062F">
        <w:rPr>
          <w:rFonts w:ascii="Times New Roman" w:eastAsia="PMingLiU" w:hAnsi="Times New Roman" w:cs="Times New Roman"/>
          <w:sz w:val="24"/>
          <w:szCs w:val="24"/>
          <w:lang w:eastAsia="zh-TW"/>
        </w:rPr>
        <w:t>for</w:t>
      </w:r>
      <w:r w:rsidRPr="00C6062F">
        <w:rPr>
          <w:rFonts w:ascii="Times New Roman" w:eastAsia="PMingLiU" w:hAnsi="Times New Roman" w:cs="Times New Roman"/>
          <w:sz w:val="24"/>
          <w:szCs w:val="24"/>
          <w:lang w:eastAsia="zh-TW"/>
        </w:rPr>
        <w:t xml:space="preserve"> accep</w:t>
      </w:r>
      <w:r w:rsidR="008839B3">
        <w:rPr>
          <w:rFonts w:ascii="Times New Roman" w:eastAsia="PMingLiU" w:hAnsi="Times New Roman" w:cs="Times New Roman"/>
          <w:sz w:val="24"/>
          <w:szCs w:val="24"/>
          <w:lang w:eastAsia="zh-TW"/>
        </w:rPr>
        <w:t>tance for a minimum of 60 days.</w:t>
      </w:r>
      <w:r w:rsidRPr="00C6062F">
        <w:rPr>
          <w:rFonts w:ascii="Times New Roman" w:eastAsia="PMingLiU" w:hAnsi="Times New Roman" w:cs="Times New Roman"/>
          <w:sz w:val="24"/>
          <w:szCs w:val="24"/>
          <w:lang w:eastAsia="zh-TW"/>
        </w:rPr>
        <w:t xml:space="preserve"> If accepted, prices must be firm for the specified contract period.</w:t>
      </w:r>
    </w:p>
    <w:p w14:paraId="5BA025CB" w14:textId="77777777"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p>
    <w:p w14:paraId="1678C9BA" w14:textId="77777777" w:rsid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29D6CF63" w14:textId="0FF5961B" w:rsidR="00A33764" w:rsidRPr="00C6062F" w:rsidRDefault="00AB29DE" w:rsidP="00C6062F">
      <w:pPr>
        <w:widowControl/>
        <w:spacing w:after="0" w:line="240" w:lineRule="auto"/>
        <w:jc w:val="both"/>
        <w:rPr>
          <w:rFonts w:ascii="Times New Roman" w:eastAsia="PMingLiU" w:hAnsi="Times New Roman" w:cs="Times New Roman"/>
          <w:b/>
          <w:i/>
          <w:sz w:val="24"/>
          <w:szCs w:val="24"/>
          <w:lang w:eastAsia="zh-TW"/>
        </w:rPr>
      </w:pPr>
      <w:r>
        <w:rPr>
          <w:rFonts w:ascii="Times New Roman" w:eastAsia="PMingLiU" w:hAnsi="Times New Roman" w:cs="Times New Roman"/>
          <w:sz w:val="24"/>
          <w:szCs w:val="24"/>
          <w:lang w:eastAsia="zh-TW"/>
        </w:rPr>
        <w:t xml:space="preserve">Prices shall be complete including all elements required to provide the service requirements specified in this solicitation. </w:t>
      </w:r>
      <w:r w:rsidR="00A33764" w:rsidRPr="00C6062F">
        <w:rPr>
          <w:rFonts w:ascii="Times New Roman" w:eastAsia="PMingLiU" w:hAnsi="Times New Roman" w:cs="Times New Roman"/>
          <w:sz w:val="24"/>
          <w:szCs w:val="24"/>
          <w:lang w:eastAsia="zh-TW"/>
        </w:rPr>
        <w:t xml:space="preserve">Prices should be quoted in the unit (each, box, case, hour, flat, mile, etc.) as specified in </w:t>
      </w:r>
      <w:r w:rsidR="00D123ED">
        <w:rPr>
          <w:rFonts w:ascii="Times New Roman" w:eastAsia="PMingLiU" w:hAnsi="Times New Roman" w:cs="Times New Roman"/>
          <w:sz w:val="24"/>
          <w:szCs w:val="24"/>
          <w:lang w:eastAsia="zh-TW"/>
        </w:rPr>
        <w:t xml:space="preserve">this </w:t>
      </w:r>
      <w:r w:rsidR="00A33764" w:rsidRPr="00C6062F">
        <w:rPr>
          <w:rFonts w:ascii="Times New Roman" w:eastAsia="PMingLiU" w:hAnsi="Times New Roman" w:cs="Times New Roman"/>
          <w:sz w:val="24"/>
          <w:szCs w:val="24"/>
          <w:lang w:eastAsia="zh-TW"/>
        </w:rPr>
        <w:t xml:space="preserve">solicitation. </w:t>
      </w:r>
    </w:p>
    <w:p w14:paraId="7E8EE3BE" w14:textId="2B063F62" w:rsidR="00477CD7" w:rsidRPr="00C6062F" w:rsidRDefault="00477CD7" w:rsidP="00C6062F">
      <w:pPr>
        <w:widowControl/>
        <w:spacing w:after="0" w:line="240" w:lineRule="auto"/>
        <w:jc w:val="both"/>
        <w:rPr>
          <w:rFonts w:ascii="Times New Roman" w:eastAsia="PMingLiU" w:hAnsi="Times New Roman" w:cs="Times New Roman"/>
          <w:sz w:val="24"/>
          <w:szCs w:val="24"/>
          <w:lang w:eastAsia="zh-TW"/>
        </w:rPr>
      </w:pPr>
    </w:p>
    <w:p w14:paraId="4440251F" w14:textId="77777777" w:rsid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00564849" w:rsidRPr="00C6062F">
        <w:rPr>
          <w:rFonts w:ascii="Times New Roman" w:eastAsia="PMingLiU" w:hAnsi="Times New Roman" w:cs="Times New Roman"/>
          <w:sz w:val="24"/>
          <w:szCs w:val="24"/>
          <w:lang w:eastAsia="zh-TW"/>
        </w:rPr>
        <w:t xml:space="preserve">  </w:t>
      </w:r>
    </w:p>
    <w:p w14:paraId="2C2D9A10" w14:textId="7E98BAB8" w:rsidR="00A33764" w:rsidRPr="00C6062F" w:rsidRDefault="00564849"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w:t>
      </w:r>
      <w:r w:rsidR="00A33764" w:rsidRPr="00C6062F">
        <w:rPr>
          <w:rFonts w:ascii="Times New Roman" w:eastAsia="PMingLiU" w:hAnsi="Times New Roman" w:cs="Times New Roman"/>
          <w:sz w:val="24"/>
          <w:szCs w:val="24"/>
          <w:lang w:eastAsia="zh-TW"/>
        </w:rPr>
        <w:t xml:space="preserve"> be inclusive of any freight charges.  Bid should be F.O.B. </w:t>
      </w:r>
      <w:r w:rsidR="00147AAB" w:rsidRPr="00C6062F">
        <w:rPr>
          <w:rFonts w:ascii="Times New Roman" w:eastAsia="PMingLiU" w:hAnsi="Times New Roman" w:cs="Times New Roman"/>
          <w:sz w:val="24"/>
          <w:szCs w:val="24"/>
          <w:lang w:eastAsia="zh-TW"/>
        </w:rPr>
        <w:t>Destination</w:t>
      </w:r>
      <w:r w:rsidR="00A33764" w:rsidRPr="00C6062F">
        <w:rPr>
          <w:rFonts w:ascii="Times New Roman" w:eastAsia="PMingLiU" w:hAnsi="Times New Roman" w:cs="Times New Roman"/>
          <w:sz w:val="24"/>
          <w:szCs w:val="24"/>
          <w:lang w:eastAsia="zh-TW"/>
        </w:rPr>
        <w:t xml:space="preserve"> – title passing upon receipt of goods.  Failure to comply with this requirement may disqualify your bid.</w:t>
      </w:r>
    </w:p>
    <w:p w14:paraId="6C7C1733" w14:textId="77777777" w:rsidR="00A33764" w:rsidRPr="00C6062F" w:rsidRDefault="00A33764" w:rsidP="00C6062F">
      <w:pPr>
        <w:widowControl/>
        <w:spacing w:after="0" w:line="240" w:lineRule="auto"/>
        <w:jc w:val="both"/>
        <w:rPr>
          <w:rFonts w:ascii="Times New Roman" w:eastAsia="PMingLiU" w:hAnsi="Times New Roman" w:cs="Times New Roman"/>
          <w:sz w:val="24"/>
          <w:szCs w:val="24"/>
          <w:lang w:eastAsia="zh-TW"/>
        </w:rPr>
      </w:pPr>
    </w:p>
    <w:p w14:paraId="54A9F788" w14:textId="77777777" w:rsid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F92F2FD" w14:textId="15C38D8D" w:rsidR="006E09BB"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sidR="00FC14B1">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w:t>
      </w:r>
      <w:r w:rsidR="009C4C9F">
        <w:rPr>
          <w:rFonts w:ascii="Times New Roman" w:hAnsi="Times New Roman" w:cs="Times New Roman"/>
          <w:sz w:val="24"/>
          <w:szCs w:val="24"/>
        </w:rPr>
        <w:t>providing</w:t>
      </w:r>
      <w:r w:rsidRPr="00C6062F">
        <w:rPr>
          <w:rFonts w:ascii="Times New Roman" w:hAnsi="Times New Roman" w:cs="Times New Roman"/>
          <w:sz w:val="24"/>
          <w:szCs w:val="24"/>
        </w:rPr>
        <w:t xml:space="preserve"> the contract </w:t>
      </w:r>
      <w:r w:rsidR="009C4C9F">
        <w:rPr>
          <w:rFonts w:ascii="Times New Roman" w:hAnsi="Times New Roman" w:cs="Times New Roman"/>
          <w:sz w:val="24"/>
          <w:szCs w:val="24"/>
        </w:rPr>
        <w:t>services</w:t>
      </w:r>
      <w:r w:rsidRPr="00C6062F">
        <w:rPr>
          <w:rFonts w:ascii="Times New Roman" w:hAnsi="Times New Roman" w:cs="Times New Roman"/>
          <w:sz w:val="24"/>
          <w:szCs w:val="24"/>
        </w:rPr>
        <w:t xml:space="preserve">.  In no case will the </w:t>
      </w:r>
      <w:r w:rsidR="00D123ED">
        <w:rPr>
          <w:rFonts w:ascii="Times New Roman" w:hAnsi="Times New Roman" w:cs="Times New Roman"/>
          <w:sz w:val="24"/>
          <w:szCs w:val="24"/>
        </w:rPr>
        <w:t>S</w:t>
      </w:r>
      <w:r w:rsidRPr="00C6062F">
        <w:rPr>
          <w:rFonts w:ascii="Times New Roman" w:hAnsi="Times New Roman" w:cs="Times New Roman"/>
          <w:sz w:val="24"/>
          <w:szCs w:val="24"/>
        </w:rPr>
        <w:t xml:space="preserve">tate </w:t>
      </w:r>
      <w:r w:rsidR="00D123ED">
        <w:rPr>
          <w:rFonts w:ascii="Times New Roman" w:hAnsi="Times New Roman" w:cs="Times New Roman"/>
          <w:sz w:val="24"/>
          <w:szCs w:val="24"/>
        </w:rPr>
        <w:t>A</w:t>
      </w:r>
      <w:r w:rsidRPr="00C6062F">
        <w:rPr>
          <w:rFonts w:ascii="Times New Roman" w:hAnsi="Times New Roman" w:cs="Times New Roman"/>
          <w:sz w:val="24"/>
          <w:szCs w:val="24"/>
        </w:rPr>
        <w:t xml:space="preserve">gency refuse to make partial payments to the Contractor although all </w:t>
      </w:r>
      <w:r w:rsidR="009C4C9F">
        <w:rPr>
          <w:rFonts w:ascii="Times New Roman" w:hAnsi="Times New Roman" w:cs="Times New Roman"/>
          <w:sz w:val="24"/>
          <w:szCs w:val="24"/>
        </w:rPr>
        <w:t>services have not been provided</w:t>
      </w:r>
      <w:r w:rsidRPr="00C6062F">
        <w:rPr>
          <w:rFonts w:ascii="Times New Roman" w:hAnsi="Times New Roman" w:cs="Times New Roman"/>
          <w:sz w:val="24"/>
          <w:szCs w:val="24"/>
        </w:rPr>
        <w:t xml:space="preserve">.  This payment in no way relieves the </w:t>
      </w:r>
      <w:r w:rsidR="00C2295B">
        <w:rPr>
          <w:rFonts w:ascii="Times New Roman" w:hAnsi="Times New Roman" w:cs="Times New Roman"/>
          <w:sz w:val="24"/>
          <w:szCs w:val="24"/>
        </w:rPr>
        <w:t>C</w:t>
      </w:r>
      <w:r w:rsidRPr="00C6062F">
        <w:rPr>
          <w:rFonts w:ascii="Times New Roman" w:hAnsi="Times New Roman" w:cs="Times New Roman"/>
          <w:sz w:val="24"/>
          <w:szCs w:val="24"/>
        </w:rPr>
        <w:t xml:space="preserve">ontractor of his responsibility to </w:t>
      </w:r>
      <w:r w:rsidR="009C4C9F">
        <w:rPr>
          <w:rFonts w:ascii="Times New Roman" w:hAnsi="Times New Roman" w:cs="Times New Roman"/>
          <w:sz w:val="24"/>
          <w:szCs w:val="24"/>
        </w:rPr>
        <w:t>complete the remaining services</w:t>
      </w:r>
      <w:r w:rsidRPr="00C6062F">
        <w:rPr>
          <w:rFonts w:ascii="Times New Roman" w:hAnsi="Times New Roman" w:cs="Times New Roman"/>
          <w:sz w:val="24"/>
          <w:szCs w:val="24"/>
        </w:rPr>
        <w:t xml:space="preserve">.  Payment will be to vendor and address as shown on order.  </w:t>
      </w:r>
    </w:p>
    <w:p w14:paraId="0A1A2694" w14:textId="6D32969A" w:rsidR="000065E2" w:rsidRDefault="000065E2" w:rsidP="00C6062F">
      <w:pPr>
        <w:widowControl/>
        <w:spacing w:after="0" w:line="240" w:lineRule="auto"/>
        <w:jc w:val="both"/>
        <w:rPr>
          <w:rFonts w:ascii="Times New Roman" w:hAnsi="Times New Roman" w:cs="Times New Roman"/>
          <w:sz w:val="24"/>
          <w:szCs w:val="24"/>
        </w:rPr>
      </w:pPr>
    </w:p>
    <w:p w14:paraId="1490B1E8" w14:textId="77777777" w:rsidR="000065E2" w:rsidRDefault="000065E2" w:rsidP="000065E2">
      <w:pPr>
        <w:widowControl/>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Late Payments:</w:t>
      </w:r>
    </w:p>
    <w:p w14:paraId="0C62F9E2" w14:textId="5DB5EB0A" w:rsidR="008839B3" w:rsidRDefault="000065E2" w:rsidP="008839B3">
      <w:pPr>
        <w:jc w:val="both"/>
        <w:rPr>
          <w:rFonts w:ascii="Times New Roman" w:hAnsi="Times New Roman" w:cs="Times New Roman"/>
          <w:bCs/>
          <w:sz w:val="24"/>
          <w:szCs w:val="24"/>
        </w:rPr>
      </w:pPr>
      <w:r w:rsidRPr="000B1A8B">
        <w:rPr>
          <w:rFonts w:ascii="Times New Roman" w:hAnsi="Times New Roman" w:cs="Times New Roman"/>
          <w:bCs/>
          <w:sz w:val="24"/>
          <w:szCs w:val="24"/>
        </w:rPr>
        <w:t>Interest due by a State Agency for late payments shall be in accordance with La. R.S. 39:1695 at the rates established in La. R.S. 13:4202.</w:t>
      </w:r>
    </w:p>
    <w:p w14:paraId="58C4046B" w14:textId="77777777" w:rsidR="008839B3" w:rsidRDefault="006E09BB" w:rsidP="008839B3">
      <w:pPr>
        <w:spacing w:after="0"/>
        <w:jc w:val="both"/>
        <w:rPr>
          <w:rFonts w:ascii="Times New Roman" w:hAnsi="Times New Roman" w:cs="Times New Roman"/>
          <w:bCs/>
          <w:sz w:val="24"/>
          <w:szCs w:val="24"/>
        </w:rPr>
      </w:pPr>
      <w:r w:rsidRPr="00C6062F">
        <w:rPr>
          <w:rFonts w:ascii="Times New Roman" w:hAnsi="Times New Roman" w:cs="Times New Roman"/>
          <w:b/>
          <w:sz w:val="24"/>
          <w:szCs w:val="24"/>
        </w:rPr>
        <w:lastRenderedPageBreak/>
        <w:t xml:space="preserve">Invoices:  </w:t>
      </w:r>
    </w:p>
    <w:p w14:paraId="2493599F" w14:textId="7BD2F2B9" w:rsidR="008E7EAE" w:rsidRPr="008839B3" w:rsidRDefault="006E09BB" w:rsidP="008839B3">
      <w:pPr>
        <w:spacing w:after="0"/>
        <w:jc w:val="both"/>
        <w:rPr>
          <w:rFonts w:ascii="Times New Roman" w:hAnsi="Times New Roman" w:cs="Times New Roman"/>
          <w:bCs/>
          <w:sz w:val="24"/>
          <w:szCs w:val="24"/>
        </w:rPr>
      </w:pPr>
      <w:r w:rsidRPr="00C6062F">
        <w:rPr>
          <w:rFonts w:ascii="Times New Roman" w:hAnsi="Times New Roman" w:cs="Times New Roman"/>
          <w:sz w:val="24"/>
          <w:szCs w:val="24"/>
        </w:rPr>
        <w:t xml:space="preserve">Invoices will be submitted by the </w:t>
      </w:r>
      <w:r w:rsidR="00997D60">
        <w:rPr>
          <w:rFonts w:ascii="Times New Roman" w:hAnsi="Times New Roman" w:cs="Times New Roman"/>
          <w:sz w:val="24"/>
          <w:szCs w:val="24"/>
        </w:rPr>
        <w:t>C</w:t>
      </w:r>
      <w:r w:rsidRPr="00C6062F">
        <w:rPr>
          <w:rFonts w:ascii="Times New Roman" w:hAnsi="Times New Roman" w:cs="Times New Roman"/>
          <w:sz w:val="24"/>
          <w:szCs w:val="24"/>
        </w:rPr>
        <w:t xml:space="preserve">ontractor to the </w:t>
      </w:r>
      <w:r w:rsidR="0049746F">
        <w:rPr>
          <w:rFonts w:ascii="Times New Roman" w:hAnsi="Times New Roman" w:cs="Times New Roman"/>
          <w:sz w:val="24"/>
          <w:szCs w:val="24"/>
        </w:rPr>
        <w:t>U</w:t>
      </w:r>
      <w:r w:rsidRPr="00C6062F">
        <w:rPr>
          <w:rFonts w:ascii="Times New Roman" w:hAnsi="Times New Roman" w:cs="Times New Roman"/>
          <w:sz w:val="24"/>
          <w:szCs w:val="24"/>
        </w:rPr>
        <w:t xml:space="preserve">sing </w:t>
      </w:r>
      <w:r w:rsidR="001F1524">
        <w:rPr>
          <w:rFonts w:ascii="Times New Roman" w:hAnsi="Times New Roman" w:cs="Times New Roman"/>
          <w:sz w:val="24"/>
          <w:szCs w:val="24"/>
        </w:rPr>
        <w:t>A</w:t>
      </w:r>
      <w:r w:rsidRPr="00C6062F">
        <w:rPr>
          <w:rFonts w:ascii="Times New Roman" w:hAnsi="Times New Roman" w:cs="Times New Roman"/>
          <w:sz w:val="24"/>
          <w:szCs w:val="24"/>
        </w:rPr>
        <w:t>gency and the invoice shall refer to the</w:t>
      </w:r>
      <w:r w:rsidR="00477CD7">
        <w:rPr>
          <w:rFonts w:ascii="Times New Roman" w:hAnsi="Times New Roman" w:cs="Times New Roman"/>
          <w:sz w:val="24"/>
          <w:szCs w:val="24"/>
        </w:rPr>
        <w:t xml:space="preserve"> </w:t>
      </w:r>
      <w:r w:rsidR="009C4C9F">
        <w:rPr>
          <w:rFonts w:ascii="Times New Roman" w:hAnsi="Times New Roman" w:cs="Times New Roman"/>
          <w:sz w:val="24"/>
          <w:szCs w:val="24"/>
        </w:rPr>
        <w:t>service start date, service end date</w:t>
      </w:r>
      <w:r w:rsidR="00564849" w:rsidRPr="00C6062F">
        <w:rPr>
          <w:rFonts w:ascii="Times New Roman" w:hAnsi="Times New Roman" w:cs="Times New Roman"/>
          <w:sz w:val="24"/>
          <w:szCs w:val="24"/>
        </w:rPr>
        <w:t>, purchase</w:t>
      </w:r>
      <w:r w:rsidRPr="00C6062F">
        <w:rPr>
          <w:rFonts w:ascii="Times New Roman" w:hAnsi="Times New Roman" w:cs="Times New Roman"/>
          <w:sz w:val="24"/>
          <w:szCs w:val="24"/>
        </w:rPr>
        <w:t xml:space="preserve"> order number, quantity, unit price, and </w:t>
      </w:r>
      <w:r w:rsidR="009C4C9F">
        <w:rPr>
          <w:rFonts w:ascii="Times New Roman" w:hAnsi="Times New Roman" w:cs="Times New Roman"/>
          <w:sz w:val="24"/>
          <w:szCs w:val="24"/>
        </w:rPr>
        <w:t>service location</w:t>
      </w:r>
      <w:r w:rsidR="008839B3">
        <w:rPr>
          <w:rFonts w:ascii="Times New Roman" w:hAnsi="Times New Roman" w:cs="Times New Roman"/>
          <w:sz w:val="24"/>
          <w:szCs w:val="24"/>
        </w:rPr>
        <w:t xml:space="preserve">. </w:t>
      </w:r>
      <w:r w:rsidRPr="00C6062F">
        <w:rPr>
          <w:rFonts w:ascii="Times New Roman" w:hAnsi="Times New Roman" w:cs="Times New Roman"/>
          <w:sz w:val="24"/>
          <w:szCs w:val="24"/>
        </w:rPr>
        <w:t xml:space="preserve">A separate invoice for each </w:t>
      </w:r>
      <w:r w:rsidR="009C4C9F">
        <w:rPr>
          <w:rFonts w:ascii="Times New Roman" w:hAnsi="Times New Roman" w:cs="Times New Roman"/>
          <w:sz w:val="24"/>
          <w:szCs w:val="24"/>
        </w:rPr>
        <w:t>instance of services requested</w:t>
      </w:r>
      <w:r w:rsidRPr="00C6062F">
        <w:rPr>
          <w:rFonts w:ascii="Times New Roman" w:hAnsi="Times New Roman" w:cs="Times New Roman"/>
          <w:sz w:val="24"/>
          <w:szCs w:val="24"/>
        </w:rPr>
        <w:t xml:space="preserve"> and accepted shall be submitted by the Contractor in duplicate directly to the accounting department of the </w:t>
      </w:r>
      <w:r w:rsidR="0049746F">
        <w:rPr>
          <w:rFonts w:ascii="Times New Roman" w:hAnsi="Times New Roman" w:cs="Times New Roman"/>
          <w:sz w:val="24"/>
          <w:szCs w:val="24"/>
        </w:rPr>
        <w:t>U</w:t>
      </w:r>
      <w:r w:rsidRPr="00C6062F">
        <w:rPr>
          <w:rFonts w:ascii="Times New Roman" w:hAnsi="Times New Roman" w:cs="Times New Roman"/>
          <w:sz w:val="24"/>
          <w:szCs w:val="24"/>
        </w:rPr>
        <w:t xml:space="preserve">sing </w:t>
      </w:r>
      <w:r w:rsidR="00243A22">
        <w:rPr>
          <w:rFonts w:ascii="Times New Roman" w:hAnsi="Times New Roman" w:cs="Times New Roman"/>
          <w:sz w:val="24"/>
          <w:szCs w:val="24"/>
        </w:rPr>
        <w:t>A</w:t>
      </w:r>
      <w:r w:rsidRPr="00C6062F">
        <w:rPr>
          <w:rFonts w:ascii="Times New Roman" w:hAnsi="Times New Roman" w:cs="Times New Roman"/>
          <w:sz w:val="24"/>
          <w:szCs w:val="24"/>
        </w:rPr>
        <w:t xml:space="preserve">gency.  Invoices shall show the amount of any cash discount and shall be submitted on the </w:t>
      </w:r>
      <w:r w:rsidR="00C2295B">
        <w:rPr>
          <w:rFonts w:ascii="Times New Roman" w:hAnsi="Times New Roman" w:cs="Times New Roman"/>
          <w:sz w:val="24"/>
          <w:szCs w:val="24"/>
        </w:rPr>
        <w:t>C</w:t>
      </w:r>
      <w:r w:rsidRPr="00C6062F">
        <w:rPr>
          <w:rFonts w:ascii="Times New Roman" w:hAnsi="Times New Roman" w:cs="Times New Roman"/>
          <w:sz w:val="24"/>
          <w:szCs w:val="24"/>
        </w:rPr>
        <w:t>ontractor's own invoice form.</w:t>
      </w:r>
    </w:p>
    <w:p w14:paraId="6E445D6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2F7207CB" w14:textId="77777777" w:rsidR="00C6062F"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C6062F">
        <w:rPr>
          <w:rFonts w:ascii="Times New Roman" w:hAnsi="Times New Roman" w:cs="Times New Roman"/>
          <w:sz w:val="24"/>
          <w:szCs w:val="24"/>
        </w:rPr>
        <w:t xml:space="preserve">  </w:t>
      </w:r>
    </w:p>
    <w:p w14:paraId="77A8C1BA" w14:textId="366298CC" w:rsidR="00526DAB"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C6062F">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exceed 12 months.  Delays in awarding, beyond the anticipated starting date, may result in a</w:t>
      </w:r>
      <w:r w:rsidR="008839B3">
        <w:rPr>
          <w:rFonts w:ascii="Times New Roman" w:hAnsi="Times New Roman" w:cs="Times New Roman"/>
          <w:sz w:val="24"/>
          <w:szCs w:val="24"/>
        </w:rPr>
        <w:t xml:space="preserve"> change in the contract period.</w:t>
      </w:r>
      <w:r w:rsidRPr="00C6062F">
        <w:rPr>
          <w:rFonts w:ascii="Times New Roman" w:hAnsi="Times New Roman" w:cs="Times New Roman"/>
          <w:sz w:val="24"/>
          <w:szCs w:val="24"/>
        </w:rPr>
        <w:t xml:space="preserve"> If the situation occurs, an award may be made for less than 12 months.  </w:t>
      </w:r>
    </w:p>
    <w:p w14:paraId="10C5F0F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1668794B" w14:textId="77777777"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48E2E685" w14:textId="1FDD3BCA" w:rsidR="00250ED1" w:rsidRPr="00F326DD" w:rsidRDefault="00147AA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At the option of the State of Louisiana and acceptance by the </w:t>
      </w:r>
      <w:r w:rsidR="00D123ED">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ontractor,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may be extended for two additional 12 month periods at the same price</w:t>
      </w:r>
      <w:r w:rsidR="0082391B">
        <w:rPr>
          <w:rFonts w:ascii="Times New Roman" w:eastAsia="PMingLiU" w:hAnsi="Times New Roman" w:cs="Times New Roman"/>
          <w:sz w:val="24"/>
          <w:szCs w:val="24"/>
          <w:lang w:eastAsia="zh-TW"/>
        </w:rPr>
        <w:t>s</w:t>
      </w:r>
      <w:r w:rsidR="008839B3">
        <w:rPr>
          <w:rFonts w:ascii="Times New Roman" w:eastAsia="PMingLiU" w:hAnsi="Times New Roman" w:cs="Times New Roman"/>
          <w:sz w:val="24"/>
          <w:szCs w:val="24"/>
          <w:lang w:eastAsia="zh-TW"/>
        </w:rPr>
        <w:t>, terms and conditions.</w:t>
      </w:r>
      <w:r w:rsidRPr="00C6062F">
        <w:rPr>
          <w:rFonts w:ascii="Times New Roman" w:eastAsia="PMingLiU" w:hAnsi="Times New Roman" w:cs="Times New Roman"/>
          <w:sz w:val="24"/>
          <w:szCs w:val="24"/>
          <w:lang w:eastAsia="zh-TW"/>
        </w:rPr>
        <w:t xml:space="preserve"> Total contract time may not exceed 36 months.</w:t>
      </w:r>
    </w:p>
    <w:p w14:paraId="45C6F6C8" w14:textId="77777777" w:rsidR="00250ED1" w:rsidRDefault="00250ED1" w:rsidP="00C6062F">
      <w:pPr>
        <w:widowControl/>
        <w:spacing w:after="0" w:line="240" w:lineRule="auto"/>
        <w:jc w:val="both"/>
        <w:rPr>
          <w:rFonts w:ascii="Times New Roman" w:eastAsia="PMingLiU" w:hAnsi="Times New Roman" w:cs="Times New Roman"/>
          <w:b/>
          <w:sz w:val="24"/>
          <w:szCs w:val="24"/>
          <w:lang w:eastAsia="zh-TW"/>
        </w:rPr>
      </w:pPr>
    </w:p>
    <w:p w14:paraId="1AB73AA8" w14:textId="764164DA" w:rsid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6B93A4E9" w14:textId="1FF0F33C"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is an open-ended requirements contract.  Quantities shown are based on the previo</w:t>
      </w:r>
      <w:r w:rsidR="008839B3">
        <w:rPr>
          <w:rFonts w:ascii="Times New Roman" w:eastAsia="PMingLiU" w:hAnsi="Times New Roman" w:cs="Times New Roman"/>
          <w:sz w:val="24"/>
          <w:szCs w:val="24"/>
          <w:lang w:eastAsia="zh-TW"/>
        </w:rPr>
        <w:t>us contract usage or estimates.</w:t>
      </w:r>
      <w:r w:rsidRPr="00C6062F">
        <w:rPr>
          <w:rFonts w:ascii="Times New Roman" w:eastAsia="PMingLiU" w:hAnsi="Times New Roman" w:cs="Times New Roman"/>
          <w:sz w:val="24"/>
          <w:szCs w:val="24"/>
          <w:lang w:eastAsia="zh-TW"/>
        </w:rPr>
        <w:t xml:space="preserve"> Where usage is not available, a quantity of </w:t>
      </w:r>
      <w:r w:rsidR="00FC14B1">
        <w:rPr>
          <w:rFonts w:ascii="Times New Roman" w:eastAsia="PMingLiU" w:hAnsi="Times New Roman" w:cs="Times New Roman"/>
          <w:sz w:val="24"/>
          <w:szCs w:val="24"/>
          <w:lang w:eastAsia="zh-TW"/>
        </w:rPr>
        <w:t xml:space="preserve">one </w:t>
      </w:r>
      <w:r w:rsidRPr="00C6062F">
        <w:rPr>
          <w:rFonts w:ascii="Times New Roman" w:eastAsia="PMingLiU" w:hAnsi="Times New Roman" w:cs="Times New Roman"/>
          <w:sz w:val="24"/>
          <w:szCs w:val="24"/>
          <w:lang w:eastAsia="zh-TW"/>
        </w:rPr>
        <w:t xml:space="preserve">indicates a lack of history on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item.  The successful bidder must supply at bid prices actual requirements as ordered whether the total of such requirements is more or less than the quantities shown.</w:t>
      </w:r>
    </w:p>
    <w:p w14:paraId="1A2A5D95" w14:textId="77777777" w:rsidR="00526DAB" w:rsidRPr="00C6062F" w:rsidRDefault="00526DAB" w:rsidP="00C6062F">
      <w:pPr>
        <w:widowControl/>
        <w:spacing w:after="0" w:line="240" w:lineRule="auto"/>
        <w:jc w:val="both"/>
        <w:rPr>
          <w:rFonts w:ascii="Times New Roman" w:eastAsia="PMingLiU" w:hAnsi="Times New Roman" w:cs="Times New Roman"/>
          <w:sz w:val="24"/>
          <w:szCs w:val="24"/>
          <w:lang w:eastAsia="zh-TW"/>
        </w:rPr>
      </w:pPr>
    </w:p>
    <w:p w14:paraId="63307B2F" w14:textId="77777777" w:rsidR="00C6062F" w:rsidRDefault="00B75C7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00A49EA7" w14:textId="48C9AC9A" w:rsidR="00D46160" w:rsidRPr="00E97795" w:rsidRDefault="00477CD7" w:rsidP="00E97795">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LDWF</w:t>
      </w:r>
      <w:r w:rsidR="009C4C9F">
        <w:rPr>
          <w:rFonts w:ascii="Times New Roman" w:eastAsia="PMingLiU" w:hAnsi="Times New Roman" w:cs="Times New Roman"/>
          <w:sz w:val="24"/>
          <w:szCs w:val="24"/>
          <w:lang w:eastAsia="zh-TW"/>
        </w:rPr>
        <w:t xml:space="preserve"> shall</w:t>
      </w:r>
      <w:r w:rsidR="00B75C7D" w:rsidRPr="00C6062F">
        <w:rPr>
          <w:rFonts w:ascii="Times New Roman" w:eastAsia="PMingLiU" w:hAnsi="Times New Roman" w:cs="Times New Roman"/>
          <w:sz w:val="24"/>
          <w:szCs w:val="24"/>
          <w:lang w:eastAsia="zh-TW"/>
        </w:rPr>
        <w:t xml:space="preserve"> issue contract </w:t>
      </w:r>
      <w:r w:rsidR="00147AAB" w:rsidRPr="00C6062F">
        <w:rPr>
          <w:rFonts w:ascii="Times New Roman" w:eastAsia="PMingLiU" w:hAnsi="Times New Roman" w:cs="Times New Roman"/>
          <w:sz w:val="24"/>
          <w:szCs w:val="24"/>
          <w:lang w:eastAsia="zh-TW"/>
        </w:rPr>
        <w:t>purchase</w:t>
      </w:r>
      <w:r w:rsidR="00B75C7D" w:rsidRPr="00C6062F">
        <w:rPr>
          <w:rFonts w:ascii="Times New Roman" w:eastAsia="PMingLiU" w:hAnsi="Times New Roman" w:cs="Times New Roman"/>
          <w:sz w:val="24"/>
          <w:szCs w:val="24"/>
          <w:lang w:eastAsia="zh-TW"/>
        </w:rPr>
        <w:t xml:space="preserve"> orders for the </w:t>
      </w:r>
      <w:r w:rsidR="005501D0">
        <w:rPr>
          <w:rFonts w:ascii="Times New Roman" w:eastAsia="PMingLiU" w:hAnsi="Times New Roman" w:cs="Times New Roman"/>
          <w:sz w:val="24"/>
          <w:szCs w:val="24"/>
          <w:lang w:eastAsia="zh-TW"/>
        </w:rPr>
        <w:t>services</w:t>
      </w:r>
      <w:r w:rsidR="00B75C7D" w:rsidRPr="00C6062F">
        <w:rPr>
          <w:rFonts w:ascii="Times New Roman" w:eastAsia="PMingLiU" w:hAnsi="Times New Roman" w:cs="Times New Roman"/>
          <w:sz w:val="24"/>
          <w:szCs w:val="24"/>
          <w:lang w:eastAsia="zh-TW"/>
        </w:rPr>
        <w:t xml:space="preserve"> required, as and when needed.  </w:t>
      </w:r>
    </w:p>
    <w:p w14:paraId="3847B841" w14:textId="77777777" w:rsidR="00B75C7D" w:rsidRPr="00C6062F" w:rsidRDefault="00B75C7D" w:rsidP="00C6062F">
      <w:pPr>
        <w:widowControl/>
        <w:spacing w:after="0" w:line="240" w:lineRule="auto"/>
        <w:jc w:val="both"/>
        <w:rPr>
          <w:rFonts w:ascii="Times New Roman" w:eastAsia="PMingLiU" w:hAnsi="Times New Roman" w:cs="Times New Roman"/>
          <w:b/>
          <w:sz w:val="24"/>
          <w:szCs w:val="24"/>
          <w:lang w:eastAsia="zh-TW"/>
        </w:rPr>
      </w:pPr>
    </w:p>
    <w:p w14:paraId="19198917"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03AD04C3" w14:textId="43BC5CD3"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687A54">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1F9C524E"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B0E4D48" w14:textId="2686E23D"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 xml:space="preserve">Procurement Card uses a Visa card platform. Contractors receive payment from </w:t>
      </w:r>
      <w:r w:rsidR="00D123ED">
        <w:rPr>
          <w:rFonts w:ascii="Times New Roman" w:eastAsia="Times New Roman" w:hAnsi="Times New Roman" w:cs="Times New Roman"/>
          <w:color w:val="000000"/>
          <w:sz w:val="24"/>
          <w:szCs w:val="24"/>
        </w:rPr>
        <w:t>S</w:t>
      </w:r>
      <w:r w:rsidRPr="00217E58">
        <w:rPr>
          <w:rFonts w:ascii="Times New Roman" w:eastAsia="Times New Roman" w:hAnsi="Times New Roman" w:cs="Times New Roman"/>
          <w:color w:val="000000"/>
          <w:sz w:val="24"/>
          <w:szCs w:val="24"/>
        </w:rPr>
        <w:t xml:space="preserve">tate </w:t>
      </w:r>
      <w:r w:rsidR="00D123ED">
        <w:rPr>
          <w:rFonts w:ascii="Times New Roman" w:eastAsia="Times New Roman" w:hAnsi="Times New Roman" w:cs="Times New Roman"/>
          <w:color w:val="000000"/>
          <w:sz w:val="24"/>
          <w:szCs w:val="24"/>
        </w:rPr>
        <w:t>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7EB79FEA" w14:textId="22DD3247"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ADE841E" w14:textId="42BE089C" w:rsidR="008839B3" w:rsidRDefault="008839B3"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5D1C85" w14:textId="30948DED" w:rsidR="008839B3" w:rsidRDefault="008839B3"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E157BE3" w14:textId="69C78892" w:rsidR="008839B3" w:rsidRDefault="008839B3"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6CF37DC" w14:textId="4C2482A6" w:rsidR="008839B3" w:rsidRDefault="008839B3"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FB4F87E" w14:textId="45D4CE04" w:rsidR="008839B3" w:rsidRDefault="008839B3"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F0518A" w14:textId="77777777" w:rsidR="008839B3" w:rsidRPr="00217E58" w:rsidRDefault="008839B3"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57ECF43" w14:textId="04114714"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lastRenderedPageBreak/>
        <w:t xml:space="preserve">For all </w:t>
      </w:r>
      <w:r w:rsidR="00243A22">
        <w:rPr>
          <w:rFonts w:ascii="Times New Roman" w:eastAsia="Times New Roman" w:hAnsi="Times New Roman" w:cs="Times New Roman"/>
          <w:color w:val="000000"/>
          <w:sz w:val="24"/>
          <w:szCs w:val="24"/>
        </w:rPr>
        <w:t>S</w:t>
      </w:r>
      <w:r w:rsidRPr="00217E58">
        <w:rPr>
          <w:rFonts w:ascii="Times New Roman" w:eastAsia="Times New Roman" w:hAnsi="Times New Roman" w:cs="Times New Roman"/>
          <w:color w:val="000000"/>
          <w:sz w:val="24"/>
          <w:szCs w:val="24"/>
        </w:rPr>
        <w:t xml:space="preserve">tatewide and </w:t>
      </w:r>
      <w:r w:rsidR="00243A22">
        <w:rPr>
          <w:rFonts w:ascii="Times New Roman" w:eastAsia="Times New Roman" w:hAnsi="Times New Roman" w:cs="Times New Roman"/>
          <w:color w:val="000000"/>
          <w:sz w:val="24"/>
          <w:szCs w:val="24"/>
        </w:rPr>
        <w:t>A</w:t>
      </w:r>
      <w:r w:rsidRPr="00217E58">
        <w:rPr>
          <w:rFonts w:ascii="Times New Roman" w:eastAsia="Times New Roman" w:hAnsi="Times New Roman" w:cs="Times New Roman"/>
          <w:color w:val="000000"/>
          <w:sz w:val="24"/>
          <w:szCs w:val="24"/>
        </w:rPr>
        <w:t xml:space="preserve">gency </w:t>
      </w:r>
      <w:r w:rsidR="00243A22">
        <w:rPr>
          <w:rFonts w:ascii="Times New Roman" w:eastAsia="Times New Roman" w:hAnsi="Times New Roman" w:cs="Times New Roman"/>
          <w:color w:val="000000"/>
          <w:sz w:val="24"/>
          <w:szCs w:val="24"/>
        </w:rPr>
        <w:t>T</w:t>
      </w:r>
      <w:r w:rsidRPr="00217E58">
        <w:rPr>
          <w:rFonts w:ascii="Times New Roman" w:eastAsia="Times New Roman" w:hAnsi="Times New Roman" w:cs="Times New Roman"/>
          <w:color w:val="000000"/>
          <w:sz w:val="24"/>
          <w:szCs w:val="24"/>
        </w:rPr>
        <w:t xml:space="preserve">erm </w:t>
      </w:r>
      <w:r w:rsidR="00243A22">
        <w:rPr>
          <w:rFonts w:ascii="Times New Roman" w:eastAsia="Times New Roman" w:hAnsi="Times New Roman" w:cs="Times New Roman"/>
          <w:color w:val="000000"/>
          <w:sz w:val="24"/>
          <w:szCs w:val="24"/>
        </w:rPr>
        <w:t>C</w:t>
      </w:r>
      <w:r w:rsidRPr="00217E58">
        <w:rPr>
          <w:rFonts w:ascii="Times New Roman" w:eastAsia="Times New Roman" w:hAnsi="Times New Roman" w:cs="Times New Roman"/>
          <w:color w:val="000000"/>
          <w:sz w:val="24"/>
          <w:szCs w:val="24"/>
        </w:rPr>
        <w:t>ontracts:</w:t>
      </w:r>
    </w:p>
    <w:p w14:paraId="4CE235E6" w14:textId="77777777"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1D3A9C5D" w14:textId="77777777" w:rsidR="000A6942" w:rsidRPr="00217E58" w:rsidRDefault="000A6942" w:rsidP="000A6942">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C8D4D29" w14:textId="3A38CDCF"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sidR="00FC14B1">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03D612A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B90A662" w14:textId="2251164B" w:rsidR="005A5CEC" w:rsidRPr="005A5CEC" w:rsidRDefault="000A6942" w:rsidP="000A6DA8">
      <w:pPr>
        <w:pStyle w:val="CommentText"/>
        <w:jc w:val="both"/>
        <w:rPr>
          <w:u w:val="single"/>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005A5CEC" w:rsidRPr="005A5CEC">
        <w:rPr>
          <w:rFonts w:ascii="Times New Roman" w:hAnsi="Times New Roman" w:cs="Times New Roman"/>
          <w:sz w:val="24"/>
          <w:szCs w:val="24"/>
        </w:rPr>
        <w:t>Additional information and an enrollment form is available by contacting the Office of Statewide Reporting &amp; Accounting Policy at</w:t>
      </w:r>
      <w:r w:rsidR="00D326CD">
        <w:rPr>
          <w:rFonts w:ascii="Times New Roman" w:hAnsi="Times New Roman" w:cs="Times New Roman"/>
          <w:sz w:val="24"/>
          <w:szCs w:val="24"/>
        </w:rPr>
        <w:t xml:space="preserve"> </w:t>
      </w:r>
      <w:hyperlink r:id="rId13" w:history="1">
        <w:r w:rsidR="00D326CD" w:rsidRPr="00DB380E">
          <w:rPr>
            <w:rStyle w:val="Hyperlink"/>
            <w:rFonts w:ascii="Times New Roman" w:hAnsi="Times New Roman" w:cs="Times New Roman"/>
            <w:sz w:val="24"/>
            <w:szCs w:val="24"/>
          </w:rPr>
          <w:t>DOA-OSRAP-EFT@la.gov</w:t>
        </w:r>
      </w:hyperlink>
      <w:hyperlink r:id="rId14" w:history="1"/>
      <w:r w:rsidR="005A5CEC" w:rsidRPr="005A5CEC">
        <w:rPr>
          <w:rFonts w:ascii="Times New Roman" w:hAnsi="Times New Roman" w:cs="Times New Roman"/>
          <w:sz w:val="24"/>
          <w:szCs w:val="24"/>
        </w:rPr>
        <w:t>.</w:t>
      </w:r>
      <w:r w:rsidR="005A5CEC" w:rsidRPr="005A5CEC">
        <w:rPr>
          <w:u w:val="single"/>
        </w:rPr>
        <w:t xml:space="preserve"> </w:t>
      </w:r>
    </w:p>
    <w:p w14:paraId="0F6B3EDA" w14:textId="7E16995C" w:rsidR="000A6942" w:rsidRDefault="00A06CAB"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facilitate this payment process, you will need to complete and return the EFT enrollment form.</w:t>
      </w:r>
    </w:p>
    <w:p w14:paraId="2056D922" w14:textId="77777777"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ED4C01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5B8BC703" w14:textId="77777777" w:rsidR="008977B9" w:rsidRDefault="008977B9"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6861D3BB" w14:textId="44110223"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0C04A44D"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91FCFA7" w14:textId="06144F8C"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t xml:space="preserve">______   </w:t>
      </w:r>
    </w:p>
    <w:p w14:paraId="0345C301" w14:textId="77777777" w:rsidR="00050582" w:rsidRDefault="0005058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AA4F9CA" w14:textId="21743C9B"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t xml:space="preserve">______   </w:t>
      </w:r>
    </w:p>
    <w:p w14:paraId="360FA5F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15F61B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13350AB8"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74E8E8C4"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636A2B0"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190BFA9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7B99B66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F803D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0FB8D26F"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59659E88" w14:textId="77777777" w:rsidR="00C9736A" w:rsidRPr="00C6062F" w:rsidRDefault="00C9736A" w:rsidP="00C6062F">
      <w:pPr>
        <w:widowControl/>
        <w:spacing w:after="0" w:line="240" w:lineRule="auto"/>
        <w:jc w:val="both"/>
        <w:rPr>
          <w:rFonts w:ascii="Times New Roman" w:eastAsia="PMingLiU" w:hAnsi="Times New Roman" w:cs="Times New Roman"/>
          <w:sz w:val="24"/>
          <w:szCs w:val="24"/>
          <w:lang w:eastAsia="zh-TW"/>
        </w:rPr>
      </w:pPr>
    </w:p>
    <w:p w14:paraId="749A9BE2" w14:textId="77777777" w:rsidR="00C6062F" w:rsidRDefault="00521F9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2A7FACC9" w14:textId="4EF28194"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sidR="008A2F16">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w:t>
      </w:r>
      <w:r w:rsidR="00147AAB" w:rsidRPr="00C6062F">
        <w:rPr>
          <w:rFonts w:ascii="Times New Roman" w:eastAsia="PMingLiU" w:hAnsi="Times New Roman" w:cs="Times New Roman"/>
          <w:sz w:val="24"/>
          <w:szCs w:val="24"/>
          <w:lang w:eastAsia="zh-TW"/>
        </w:rPr>
        <w:t xml:space="preserve"> of written request</w:t>
      </w:r>
      <w:r w:rsidRPr="00C6062F">
        <w:rPr>
          <w:rFonts w:ascii="Times New Roman" w:eastAsia="PMingLiU" w:hAnsi="Times New Roman" w:cs="Times New Roman"/>
          <w:sz w:val="24"/>
          <w:szCs w:val="24"/>
          <w:lang w:eastAsia="zh-TW"/>
        </w:rPr>
        <w:t>.</w:t>
      </w:r>
    </w:p>
    <w:p w14:paraId="7F146BA4" w14:textId="77777777"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p>
    <w:p w14:paraId="4D725D80" w14:textId="77777777"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038B29D1" w14:textId="77777777"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p>
    <w:p w14:paraId="1DB9B61A" w14:textId="4EAFF43E"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75648F59" w14:textId="77777777" w:rsidR="000065E2" w:rsidRDefault="000065E2" w:rsidP="00C6062F">
      <w:pPr>
        <w:widowControl/>
        <w:spacing w:after="0" w:line="240" w:lineRule="auto"/>
        <w:jc w:val="both"/>
        <w:rPr>
          <w:rFonts w:ascii="Times New Roman" w:eastAsia="PMingLiU" w:hAnsi="Times New Roman" w:cs="Times New Roman"/>
          <w:b/>
          <w:sz w:val="24"/>
          <w:szCs w:val="24"/>
          <w:lang w:eastAsia="zh-TW"/>
        </w:rPr>
      </w:pPr>
    </w:p>
    <w:p w14:paraId="6AC84AAE" w14:textId="23A7BF59" w:rsidR="00C6062F" w:rsidRDefault="00521F9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781E8BD3" w14:textId="77777777" w:rsidR="008839B3"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agreement is non-exclusive and shall not in any way preclude </w:t>
      </w:r>
      <w:r w:rsidR="00243A22">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sidR="00243A22">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485D7402" w14:textId="124B91A1" w:rsidR="00C6062F" w:rsidRPr="008839B3" w:rsidRDefault="00147AA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Termination for Non-Appropriation of Funds</w:t>
      </w:r>
      <w:r w:rsidR="00D74E38" w:rsidRPr="00C6062F">
        <w:rPr>
          <w:rFonts w:ascii="Times New Roman" w:eastAsia="PMingLiU" w:hAnsi="Times New Roman" w:cs="Times New Roman"/>
          <w:b/>
          <w:sz w:val="24"/>
          <w:szCs w:val="24"/>
          <w:lang w:eastAsia="zh-TW"/>
        </w:rPr>
        <w:t xml:space="preserve">:  </w:t>
      </w:r>
    </w:p>
    <w:p w14:paraId="7773AF7D" w14:textId="13CC312A" w:rsidR="00D74E38" w:rsidRDefault="00D74E38"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sidR="008A2F16">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w:t>
      </w:r>
      <w:r w:rsidR="00F845CC" w:rsidRPr="00C6062F">
        <w:rPr>
          <w:rFonts w:ascii="Times New Roman" w:eastAsia="PMingLiU" w:hAnsi="Times New Roman" w:cs="Times New Roman"/>
          <w:sz w:val="24"/>
          <w:szCs w:val="24"/>
          <w:lang w:eastAsia="zh-TW"/>
        </w:rPr>
        <w:t>of</w:t>
      </w:r>
      <w:r w:rsidRPr="00C6062F">
        <w:rPr>
          <w:rFonts w:ascii="Times New Roman" w:eastAsia="PMingLiU" w:hAnsi="Times New Roman" w:cs="Times New Roman"/>
          <w:sz w:val="24"/>
          <w:szCs w:val="24"/>
          <w:lang w:eastAsia="zh-TW"/>
        </w:rPr>
        <w:t xml:space="preserve"> funds </w:t>
      </w:r>
      <w:r w:rsidR="00676159" w:rsidRPr="00C6062F">
        <w:rPr>
          <w:rFonts w:ascii="Times New Roman" w:eastAsia="PMingLiU" w:hAnsi="Times New Roman" w:cs="Times New Roman"/>
          <w:sz w:val="24"/>
          <w:szCs w:val="24"/>
          <w:lang w:eastAsia="zh-TW"/>
        </w:rPr>
        <w:t xml:space="preserve">to fulfill the requirements of </w:t>
      </w:r>
      <w:r w:rsidR="008A2F16">
        <w:rPr>
          <w:rFonts w:ascii="Times New Roman" w:eastAsia="PMingLiU" w:hAnsi="Times New Roman" w:cs="Times New Roman"/>
          <w:sz w:val="24"/>
          <w:szCs w:val="24"/>
          <w:lang w:eastAsia="zh-TW"/>
        </w:rPr>
        <w:t>the</w:t>
      </w:r>
      <w:r w:rsidR="00676159" w:rsidRPr="00C6062F">
        <w:rPr>
          <w:rFonts w:ascii="Times New Roman" w:eastAsia="PMingLiU" w:hAnsi="Times New Roman" w:cs="Times New Roman"/>
          <w:sz w:val="24"/>
          <w:szCs w:val="24"/>
          <w:lang w:eastAsia="zh-TW"/>
        </w:rPr>
        <w:t xml:space="preserve"> contract </w:t>
      </w:r>
      <w:r w:rsidRPr="00C6062F">
        <w:rPr>
          <w:rFonts w:ascii="Times New Roman" w:eastAsia="PMingLiU" w:hAnsi="Times New Roman" w:cs="Times New Roman"/>
          <w:sz w:val="24"/>
          <w:szCs w:val="24"/>
          <w:lang w:eastAsia="zh-TW"/>
        </w:rPr>
        <w:t>by the legisla</w:t>
      </w:r>
      <w:r w:rsidR="00F845CC" w:rsidRPr="00C6062F">
        <w:rPr>
          <w:rFonts w:ascii="Times New Roman" w:eastAsia="PMingLiU" w:hAnsi="Times New Roman" w:cs="Times New Roman"/>
          <w:sz w:val="24"/>
          <w:szCs w:val="24"/>
          <w:lang w:eastAsia="zh-TW"/>
        </w:rPr>
        <w:t xml:space="preserve">ture.  If the legislature fails to appropriate sufficient monies to provide for the continuation </w:t>
      </w:r>
      <w:r w:rsidR="00B760A8" w:rsidRPr="00C6062F">
        <w:rPr>
          <w:rFonts w:ascii="Times New Roman" w:eastAsia="PMingLiU" w:hAnsi="Times New Roman" w:cs="Times New Roman"/>
          <w:sz w:val="24"/>
          <w:szCs w:val="24"/>
          <w:lang w:eastAsia="zh-TW"/>
        </w:rPr>
        <w:t>of a contract or</w:t>
      </w:r>
      <w:r w:rsidR="00F845CC" w:rsidRPr="00C6062F">
        <w:rPr>
          <w:rFonts w:ascii="Times New Roman" w:eastAsia="PMingLiU" w:hAnsi="Times New Roman" w:cs="Times New Roman"/>
          <w:sz w:val="24"/>
          <w:szCs w:val="24"/>
          <w:lang w:eastAsia="zh-TW"/>
        </w:rPr>
        <w:t xml:space="preserve"> if such appropriation is reduced by the veto of the </w:t>
      </w:r>
      <w:r w:rsidR="00676159" w:rsidRPr="00C6062F">
        <w:rPr>
          <w:rFonts w:ascii="Times New Roman" w:eastAsia="PMingLiU" w:hAnsi="Times New Roman" w:cs="Times New Roman"/>
          <w:sz w:val="24"/>
          <w:szCs w:val="24"/>
          <w:lang w:eastAsia="zh-TW"/>
        </w:rPr>
        <w:t>G</w:t>
      </w:r>
      <w:r w:rsidR="00F845CC" w:rsidRPr="00C6062F">
        <w:rPr>
          <w:rFonts w:ascii="Times New Roman" w:eastAsia="PMingLiU" w:hAnsi="Times New Roman" w:cs="Times New Roman"/>
          <w:sz w:val="24"/>
          <w:szCs w:val="24"/>
          <w:lang w:eastAsia="zh-TW"/>
        </w:rPr>
        <w:t xml:space="preserve">overnor or by any means provided in the Appropriations Act or Title 39 of the Louisiana Revised </w:t>
      </w:r>
      <w:r w:rsidR="00676159" w:rsidRPr="00C6062F">
        <w:rPr>
          <w:rFonts w:ascii="Times New Roman" w:eastAsia="PMingLiU" w:hAnsi="Times New Roman" w:cs="Times New Roman"/>
          <w:sz w:val="24"/>
          <w:szCs w:val="24"/>
          <w:lang w:eastAsia="zh-TW"/>
        </w:rPr>
        <w:t>S</w:t>
      </w:r>
      <w:r w:rsidR="00F845CC" w:rsidRPr="00C6062F">
        <w:rPr>
          <w:rFonts w:ascii="Times New Roman" w:eastAsia="PMingLiU" w:hAnsi="Times New Roman" w:cs="Times New Roman"/>
          <w:sz w:val="24"/>
          <w:szCs w:val="24"/>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1B86D63A" w14:textId="367E9681" w:rsidR="000065E2" w:rsidRDefault="000065E2" w:rsidP="00C6062F">
      <w:pPr>
        <w:widowControl/>
        <w:spacing w:after="0" w:line="240" w:lineRule="auto"/>
        <w:jc w:val="both"/>
        <w:rPr>
          <w:rFonts w:ascii="Times New Roman" w:eastAsia="PMingLiU" w:hAnsi="Times New Roman" w:cs="Times New Roman"/>
          <w:sz w:val="24"/>
          <w:szCs w:val="24"/>
          <w:lang w:eastAsia="zh-TW"/>
        </w:rPr>
      </w:pPr>
    </w:p>
    <w:p w14:paraId="3352F0F6" w14:textId="77777777" w:rsidR="000065E2" w:rsidRPr="001F3A51" w:rsidRDefault="000065E2" w:rsidP="000065E2">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Assignment:</w:t>
      </w:r>
    </w:p>
    <w:p w14:paraId="0FF2D1B4" w14:textId="77777777" w:rsidR="000065E2" w:rsidRDefault="000065E2" w:rsidP="000065E2">
      <w:pPr>
        <w:widowControl/>
        <w:spacing w:after="0" w:line="240" w:lineRule="auto"/>
        <w:jc w:val="both"/>
        <w:rPr>
          <w:rFonts w:ascii="Times New Roman" w:eastAsia="PMingLiU" w:hAnsi="Times New Roman" w:cs="Times New Roman"/>
          <w:b/>
          <w:bCs/>
          <w:sz w:val="24"/>
          <w:szCs w:val="24"/>
          <w:lang w:eastAsia="zh-TW"/>
        </w:rPr>
      </w:pPr>
      <w:r w:rsidRPr="001F3A51">
        <w:rPr>
          <w:rFonts w:ascii="Times New Roman" w:eastAsia="PMingLiU" w:hAnsi="Times New Roman" w:cs="Times New Roman"/>
          <w:sz w:val="24"/>
          <w:szCs w:val="24"/>
          <w:lang w:eastAsia="zh-TW"/>
        </w:rPr>
        <w:t xml:space="preserve">The Contractor shall not assign any interest in the contract by assignment, transfer or novation without prior written consent of the State.  This provision shall not be construed to prohibit the Contractor from assigning his bank, trust company, or other financial institution any money due or to become due from approved contracts without such prior written consent.  Notice of any such assignment or transfer shall be furnished promptly to the State. </w:t>
      </w:r>
      <w:r w:rsidRPr="001F3A51">
        <w:rPr>
          <w:rFonts w:ascii="Times New Roman" w:eastAsia="PMingLiU" w:hAnsi="Times New Roman" w:cs="Times New Roman"/>
          <w:b/>
          <w:bCs/>
          <w:sz w:val="24"/>
          <w:szCs w:val="24"/>
          <w:lang w:eastAsia="zh-TW"/>
        </w:rPr>
        <w:t xml:space="preserve">   </w:t>
      </w:r>
    </w:p>
    <w:p w14:paraId="3160A56F" w14:textId="7B6AD500" w:rsidR="000065E2" w:rsidRDefault="000065E2" w:rsidP="00C6062F">
      <w:pPr>
        <w:widowControl/>
        <w:spacing w:after="0" w:line="240" w:lineRule="auto"/>
        <w:jc w:val="both"/>
        <w:rPr>
          <w:rFonts w:ascii="Times New Roman" w:eastAsia="PMingLiU" w:hAnsi="Times New Roman" w:cs="Times New Roman"/>
          <w:sz w:val="24"/>
          <w:szCs w:val="24"/>
          <w:lang w:eastAsia="zh-TW"/>
        </w:rPr>
      </w:pPr>
    </w:p>
    <w:p w14:paraId="4F1502E3" w14:textId="77777777" w:rsidR="000065E2" w:rsidRDefault="000065E2" w:rsidP="000065E2">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Record Retention:</w:t>
      </w:r>
    </w:p>
    <w:p w14:paraId="741CA3EA" w14:textId="77777777" w:rsidR="000065E2" w:rsidRDefault="000065E2" w:rsidP="000065E2">
      <w:pPr>
        <w:widowControl/>
        <w:spacing w:after="0" w:line="240" w:lineRule="auto"/>
        <w:jc w:val="both"/>
        <w:rPr>
          <w:rFonts w:ascii="Times New Roman" w:eastAsia="PMingLiU" w:hAnsi="Times New Roman" w:cs="Times New Roman"/>
          <w:bCs/>
          <w:sz w:val="24"/>
          <w:szCs w:val="24"/>
          <w:lang w:eastAsia="zh-TW"/>
        </w:rPr>
      </w:pPr>
      <w:r w:rsidRPr="000B1A8B">
        <w:rPr>
          <w:rFonts w:ascii="Times New Roman" w:eastAsia="PMingLiU" w:hAnsi="Times New Roman" w:cs="Times New Roman"/>
          <w:bCs/>
          <w:sz w:val="24"/>
          <w:szCs w:val="24"/>
          <w:lang w:eastAsia="zh-TW"/>
        </w:rPr>
        <w:t>T</w:t>
      </w:r>
      <w:r w:rsidRPr="001863D5">
        <w:rPr>
          <w:rFonts w:ascii="Times New Roman" w:eastAsia="PMingLiU" w:hAnsi="Times New Roman" w:cs="Times New Roman"/>
          <w:bCs/>
          <w:sz w:val="24"/>
          <w:szCs w:val="24"/>
          <w:lang w:eastAsia="zh-TW"/>
        </w:rPr>
        <w:t>he successful vendor shall retain all books, records, and other relevant documents associated with the contract for at least 5 years after final payment.</w:t>
      </w:r>
    </w:p>
    <w:p w14:paraId="09C945F7" w14:textId="77777777" w:rsidR="000065E2" w:rsidRDefault="000065E2" w:rsidP="000065E2">
      <w:pPr>
        <w:widowControl/>
        <w:spacing w:after="0" w:line="240" w:lineRule="auto"/>
        <w:jc w:val="both"/>
        <w:rPr>
          <w:rFonts w:ascii="Times New Roman" w:eastAsia="PMingLiU" w:hAnsi="Times New Roman" w:cs="Times New Roman"/>
          <w:bCs/>
          <w:sz w:val="24"/>
          <w:szCs w:val="24"/>
          <w:lang w:eastAsia="zh-TW"/>
        </w:rPr>
      </w:pPr>
    </w:p>
    <w:p w14:paraId="213A946D" w14:textId="0CCB1ABF" w:rsidR="000065E2" w:rsidRPr="0002546A" w:rsidRDefault="000065E2" w:rsidP="000065E2">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Right to Audit:</w:t>
      </w:r>
    </w:p>
    <w:p w14:paraId="5F5CD876" w14:textId="739A7052" w:rsidR="000065E2" w:rsidRPr="001863D5" w:rsidRDefault="000065E2" w:rsidP="000065E2">
      <w:pPr>
        <w:widowControl/>
        <w:spacing w:after="0" w:line="240" w:lineRule="auto"/>
        <w:jc w:val="both"/>
        <w:rPr>
          <w:rFonts w:ascii="Times New Roman" w:eastAsia="PMingLiU" w:hAnsi="Times New Roman" w:cs="Times New Roman"/>
          <w:bCs/>
          <w:sz w:val="24"/>
          <w:szCs w:val="24"/>
          <w:lang w:eastAsia="zh-TW"/>
        </w:rPr>
      </w:pPr>
      <w:r>
        <w:rPr>
          <w:rFonts w:ascii="Times New Roman" w:eastAsia="PMingLiU" w:hAnsi="Times New Roman" w:cs="Times New Roman"/>
          <w:bCs/>
          <w:sz w:val="24"/>
          <w:szCs w:val="24"/>
          <w:lang w:eastAsia="zh-TW"/>
        </w:rPr>
        <w:t>The State Legislative Auditor, F</w:t>
      </w:r>
      <w:r w:rsidRPr="001863D5">
        <w:rPr>
          <w:rFonts w:ascii="Times New Roman" w:eastAsia="PMingLiU" w:hAnsi="Times New Roman" w:cs="Times New Roman"/>
          <w:bCs/>
          <w:sz w:val="24"/>
          <w:szCs w:val="24"/>
          <w:lang w:eastAsia="zh-TW"/>
        </w:rPr>
        <w:t>ed</w:t>
      </w:r>
      <w:r>
        <w:rPr>
          <w:rFonts w:ascii="Times New Roman" w:eastAsia="PMingLiU" w:hAnsi="Times New Roman" w:cs="Times New Roman"/>
          <w:bCs/>
          <w:sz w:val="24"/>
          <w:szCs w:val="24"/>
          <w:lang w:eastAsia="zh-TW"/>
        </w:rPr>
        <w:t>eral Auditors and Internal A</w:t>
      </w:r>
      <w:r w:rsidRPr="001863D5">
        <w:rPr>
          <w:rFonts w:ascii="Times New Roman" w:eastAsia="PMingLiU" w:hAnsi="Times New Roman" w:cs="Times New Roman"/>
          <w:bCs/>
          <w:sz w:val="24"/>
          <w:szCs w:val="24"/>
          <w:lang w:eastAsia="zh-TW"/>
        </w:rPr>
        <w:t>uditors of the Division of Administration, or others so designated by the DOA, shall have the option to audit all accounts directly pertaining to th</w:t>
      </w:r>
      <w:r w:rsidR="00F42AE7">
        <w:rPr>
          <w:rFonts w:ascii="Times New Roman" w:eastAsia="PMingLiU" w:hAnsi="Times New Roman" w:cs="Times New Roman"/>
          <w:bCs/>
          <w:sz w:val="24"/>
          <w:szCs w:val="24"/>
          <w:lang w:eastAsia="zh-TW"/>
        </w:rPr>
        <w:t>e contract for a period of five</w:t>
      </w:r>
      <w:r w:rsidRPr="001863D5">
        <w:rPr>
          <w:rFonts w:ascii="Times New Roman" w:eastAsia="PMingLiU" w:hAnsi="Times New Roman" w:cs="Times New Roman"/>
          <w:bCs/>
          <w:sz w:val="24"/>
          <w:szCs w:val="24"/>
          <w:lang w:eastAsia="zh-TW"/>
        </w:rPr>
        <w:t xml:space="preserve"> years from the date of final payment or as required by applicable State and Federal Law.  Records shall be made available during normal working hours for this purpose.</w:t>
      </w:r>
    </w:p>
    <w:p w14:paraId="64939F42" w14:textId="77777777" w:rsidR="00CE01CD" w:rsidRDefault="00CE01CD" w:rsidP="00C6062F">
      <w:pPr>
        <w:widowControl/>
        <w:spacing w:after="0" w:line="240" w:lineRule="auto"/>
        <w:jc w:val="both"/>
        <w:rPr>
          <w:rFonts w:ascii="Times New Roman" w:eastAsia="PMingLiU" w:hAnsi="Times New Roman" w:cs="Times New Roman"/>
          <w:b/>
          <w:sz w:val="24"/>
          <w:szCs w:val="24"/>
          <w:lang w:eastAsia="zh-TW"/>
        </w:rPr>
      </w:pPr>
    </w:p>
    <w:p w14:paraId="52B2E669" w14:textId="331FC349" w:rsidR="00C6062F" w:rsidRDefault="00525147"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46244CAA" w14:textId="0E8F7B5A" w:rsidR="004333E4" w:rsidRDefault="00CB16E8" w:rsidP="00F326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quantities</w:t>
      </w:r>
      <w:r w:rsidR="00525147" w:rsidRPr="00C6062F">
        <w:rPr>
          <w:rFonts w:ascii="Times New Roman" w:eastAsia="PMingLiU" w:hAnsi="Times New Roman" w:cs="Times New Roman"/>
          <w:sz w:val="24"/>
          <w:szCs w:val="24"/>
          <w:lang w:eastAsia="zh-TW"/>
        </w:rPr>
        <w:t xml:space="preserve"> </w:t>
      </w:r>
      <w:r w:rsidR="00325E89">
        <w:rPr>
          <w:rFonts w:ascii="Times New Roman" w:eastAsia="PMingLiU" w:hAnsi="Times New Roman" w:cs="Times New Roman"/>
          <w:sz w:val="24"/>
          <w:szCs w:val="24"/>
          <w:lang w:eastAsia="zh-TW"/>
        </w:rPr>
        <w:t xml:space="preserve">listed </w:t>
      </w:r>
      <w:r w:rsidR="008A2F16">
        <w:rPr>
          <w:rFonts w:ascii="Times New Roman" w:eastAsia="PMingLiU" w:hAnsi="Times New Roman" w:cs="Times New Roman"/>
          <w:sz w:val="24"/>
          <w:szCs w:val="24"/>
          <w:lang w:eastAsia="zh-TW"/>
        </w:rPr>
        <w:t xml:space="preserve">herein </w:t>
      </w:r>
      <w:r w:rsidR="00525147"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317BF520" w14:textId="788B9D1A" w:rsidR="00F326DD" w:rsidRDefault="00F326DD" w:rsidP="00F326DD">
      <w:pPr>
        <w:widowControl/>
        <w:spacing w:after="0" w:line="240" w:lineRule="auto"/>
        <w:jc w:val="both"/>
        <w:rPr>
          <w:rFonts w:ascii="Times New Roman" w:eastAsia="PMingLiU" w:hAnsi="Times New Roman" w:cs="Times New Roman"/>
          <w:sz w:val="24"/>
          <w:szCs w:val="24"/>
          <w:lang w:eastAsia="zh-TW"/>
        </w:rPr>
      </w:pPr>
    </w:p>
    <w:p w14:paraId="7236E9F0" w14:textId="77777777" w:rsidR="00E97795" w:rsidRDefault="00E97795" w:rsidP="00E97795">
      <w:pPr>
        <w:widowControl/>
        <w:spacing w:after="0" w:line="240" w:lineRule="auto"/>
        <w:jc w:val="both"/>
        <w:rPr>
          <w:rFonts w:ascii="Times New Roman" w:eastAsia="PMingLiU" w:hAnsi="Times New Roman" w:cs="Times New Roman"/>
          <w:sz w:val="24"/>
          <w:szCs w:val="24"/>
          <w:lang w:eastAsia="zh-TW"/>
        </w:rPr>
      </w:pPr>
      <w:r w:rsidRPr="00E97795">
        <w:rPr>
          <w:rFonts w:ascii="Times New Roman" w:eastAsia="PMingLiU" w:hAnsi="Times New Roman" w:cs="Times New Roman"/>
          <w:b/>
          <w:sz w:val="24"/>
          <w:szCs w:val="24"/>
          <w:lang w:eastAsia="zh-TW"/>
        </w:rPr>
        <w:t>Usage Reporting Requirements:</w:t>
      </w:r>
      <w:r>
        <w:rPr>
          <w:rFonts w:ascii="Times New Roman" w:eastAsia="PMingLiU" w:hAnsi="Times New Roman" w:cs="Times New Roman"/>
          <w:sz w:val="24"/>
          <w:szCs w:val="24"/>
          <w:lang w:eastAsia="zh-TW"/>
        </w:rPr>
        <w:t xml:space="preserve"> </w:t>
      </w:r>
    </w:p>
    <w:p w14:paraId="4073F9FA" w14:textId="481E30E5" w:rsidR="00E97795" w:rsidRPr="00E97795" w:rsidRDefault="00E97795" w:rsidP="00E97795">
      <w:pPr>
        <w:widowControl/>
        <w:spacing w:after="0" w:line="240" w:lineRule="auto"/>
        <w:jc w:val="both"/>
        <w:rPr>
          <w:rFonts w:ascii="Times New Roman" w:eastAsia="PMingLiU" w:hAnsi="Times New Roman" w:cs="Times New Roman"/>
          <w:sz w:val="24"/>
          <w:szCs w:val="24"/>
          <w:lang w:eastAsia="zh-TW"/>
        </w:rPr>
      </w:pPr>
      <w:r w:rsidRPr="00E97795">
        <w:rPr>
          <w:rFonts w:ascii="Times New Roman" w:eastAsia="PMingLiU" w:hAnsi="Times New Roman" w:cs="Times New Roman"/>
          <w:sz w:val="24"/>
          <w:szCs w:val="24"/>
          <w:lang w:eastAsia="zh-TW"/>
        </w:rPr>
        <w:t xml:space="preserve">Successful vendor is to keep a record of all orders issued against the contract during the contract period.  Approximately </w:t>
      </w:r>
      <w:r w:rsidR="009C4C9F">
        <w:rPr>
          <w:rFonts w:ascii="Times New Roman" w:eastAsia="PMingLiU" w:hAnsi="Times New Roman" w:cs="Times New Roman"/>
          <w:sz w:val="24"/>
          <w:szCs w:val="24"/>
          <w:lang w:eastAsia="zh-TW"/>
        </w:rPr>
        <w:t>4</w:t>
      </w:r>
      <w:r w:rsidR="009C4C9F" w:rsidRPr="00E97795">
        <w:rPr>
          <w:rFonts w:ascii="Times New Roman" w:eastAsia="PMingLiU" w:hAnsi="Times New Roman" w:cs="Times New Roman"/>
          <w:sz w:val="24"/>
          <w:szCs w:val="24"/>
          <w:lang w:eastAsia="zh-TW"/>
        </w:rPr>
        <w:t xml:space="preserve"> </w:t>
      </w:r>
      <w:r w:rsidRPr="00E97795">
        <w:rPr>
          <w:rFonts w:ascii="Times New Roman" w:eastAsia="PMingLiU" w:hAnsi="Times New Roman" w:cs="Times New Roman"/>
          <w:sz w:val="24"/>
          <w:szCs w:val="24"/>
          <w:lang w:eastAsia="zh-TW"/>
        </w:rPr>
        <w:t>months prior to the end of the contract period, the Contractor is to be prepared to submit to the Office of State Procurement a contract usage report.</w:t>
      </w:r>
    </w:p>
    <w:p w14:paraId="3C49B9F9" w14:textId="77777777" w:rsidR="00E97795" w:rsidRPr="00C6062F" w:rsidRDefault="00E97795" w:rsidP="00E97795">
      <w:pPr>
        <w:widowControl/>
        <w:spacing w:after="0" w:line="240" w:lineRule="auto"/>
        <w:jc w:val="both"/>
        <w:rPr>
          <w:rFonts w:ascii="Times New Roman" w:eastAsia="PMingLiU" w:hAnsi="Times New Roman" w:cs="Times New Roman"/>
          <w:sz w:val="24"/>
          <w:szCs w:val="24"/>
          <w:lang w:eastAsia="zh-TW"/>
        </w:rPr>
      </w:pPr>
    </w:p>
    <w:p w14:paraId="73704A3D" w14:textId="68F87516" w:rsidR="00E97795" w:rsidRPr="009D344A" w:rsidRDefault="00E97795" w:rsidP="00E97795">
      <w:pPr>
        <w:widowControl/>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The specific usage report content, scope, and format requirements </w:t>
      </w:r>
      <w:r>
        <w:rPr>
          <w:rFonts w:ascii="Times New Roman" w:eastAsia="PMingLiU" w:hAnsi="Times New Roman" w:cs="Times New Roman"/>
          <w:sz w:val="24"/>
          <w:szCs w:val="24"/>
          <w:lang w:eastAsia="zh-TW"/>
        </w:rPr>
        <w:t xml:space="preserve">are </w:t>
      </w:r>
      <w:r w:rsidR="009C4C9F">
        <w:rPr>
          <w:rFonts w:ascii="Times New Roman" w:eastAsia="PMingLiU" w:hAnsi="Times New Roman" w:cs="Times New Roman"/>
          <w:sz w:val="24"/>
          <w:szCs w:val="24"/>
          <w:lang w:eastAsia="zh-TW"/>
        </w:rPr>
        <w:t xml:space="preserve">available on the Office of </w:t>
      </w:r>
      <w:r w:rsidRPr="009D344A">
        <w:rPr>
          <w:rFonts w:ascii="Times New Roman" w:eastAsia="PMingLiU" w:hAnsi="Times New Roman" w:cs="Times New Roman"/>
          <w:sz w:val="24"/>
          <w:szCs w:val="24"/>
          <w:lang w:eastAsia="zh-TW"/>
        </w:rPr>
        <w:t>State</w:t>
      </w:r>
      <w:r w:rsidR="009C4C9F">
        <w:rPr>
          <w:rFonts w:ascii="Times New Roman" w:eastAsia="PMingLiU" w:hAnsi="Times New Roman" w:cs="Times New Roman"/>
          <w:sz w:val="24"/>
          <w:szCs w:val="24"/>
          <w:lang w:eastAsia="zh-TW"/>
        </w:rPr>
        <w:t xml:space="preserve"> </w:t>
      </w:r>
      <w:r w:rsidRPr="009D344A">
        <w:rPr>
          <w:rFonts w:ascii="Times New Roman" w:eastAsia="PMingLiU" w:hAnsi="Times New Roman" w:cs="Times New Roman"/>
          <w:sz w:val="24"/>
          <w:szCs w:val="24"/>
          <w:lang w:eastAsia="zh-TW"/>
        </w:rPr>
        <w:t>Procurement</w:t>
      </w:r>
      <w:r>
        <w:rPr>
          <w:rFonts w:ascii="Times New Roman" w:eastAsia="PMingLiU" w:hAnsi="Times New Roman" w:cs="Times New Roman"/>
          <w:sz w:val="24"/>
          <w:szCs w:val="24"/>
          <w:lang w:eastAsia="zh-TW"/>
        </w:rPr>
        <w:t>’s</w:t>
      </w:r>
      <w:r w:rsidRPr="009D344A">
        <w:rPr>
          <w:rFonts w:ascii="Times New Roman" w:eastAsia="PMingLiU" w:hAnsi="Times New Roman" w:cs="Times New Roman"/>
          <w:sz w:val="24"/>
          <w:szCs w:val="24"/>
          <w:lang w:eastAsia="zh-TW"/>
        </w:rPr>
        <w:t xml:space="preserve"> website under </w:t>
      </w:r>
      <w:r>
        <w:rPr>
          <w:rFonts w:ascii="Times New Roman" w:eastAsia="PMingLiU" w:hAnsi="Times New Roman" w:cs="Times New Roman"/>
          <w:sz w:val="24"/>
          <w:szCs w:val="24"/>
          <w:lang w:eastAsia="zh-TW"/>
        </w:rPr>
        <w:t>Vendor Resources</w:t>
      </w:r>
      <w:r w:rsidRPr="009D344A">
        <w:rPr>
          <w:rFonts w:ascii="Times New Roman" w:eastAsia="PMingLiU" w:hAnsi="Times New Roman" w:cs="Times New Roman"/>
          <w:sz w:val="24"/>
          <w:szCs w:val="24"/>
          <w:lang w:eastAsia="zh-TW"/>
        </w:rPr>
        <w:t xml:space="preserve">/Vendor Forms:  </w:t>
      </w:r>
      <w:hyperlink r:id="rId15" w:history="1">
        <w:r w:rsidRPr="00177624">
          <w:rPr>
            <w:rStyle w:val="Hyperlink"/>
            <w:rFonts w:ascii="Times New Roman" w:eastAsia="PMingLiU" w:hAnsi="Times New Roman" w:cs="Times New Roman"/>
            <w:sz w:val="24"/>
            <w:szCs w:val="24"/>
            <w:lang w:eastAsia="zh-TW"/>
          </w:rPr>
          <w:t>https://www.doa.la.gov/doa/osp/vendor-resources/</w:t>
        </w:r>
      </w:hyperlink>
      <w:r w:rsidRPr="009D344A">
        <w:rPr>
          <w:rFonts w:ascii="Times New Roman" w:eastAsia="PMingLiU" w:hAnsi="Times New Roman" w:cs="Times New Roman"/>
          <w:sz w:val="24"/>
          <w:szCs w:val="24"/>
          <w:lang w:eastAsia="zh-TW"/>
        </w:rPr>
        <w:t xml:space="preserve">.  In addition, the person’s name who </w:t>
      </w:r>
      <w:r>
        <w:rPr>
          <w:rFonts w:ascii="Times New Roman" w:eastAsia="PMingLiU" w:hAnsi="Times New Roman" w:cs="Times New Roman"/>
          <w:sz w:val="24"/>
          <w:szCs w:val="24"/>
          <w:lang w:eastAsia="zh-TW"/>
        </w:rPr>
        <w:t>compiled</w:t>
      </w:r>
      <w:r w:rsidRPr="009D344A">
        <w:rPr>
          <w:rFonts w:ascii="Times New Roman" w:eastAsia="PMingLiU" w:hAnsi="Times New Roman" w:cs="Times New Roman"/>
          <w:sz w:val="24"/>
          <w:szCs w:val="24"/>
          <w:lang w:eastAsia="zh-TW"/>
        </w:rPr>
        <w:t xml:space="preserve"> the report and their contact information shall be provided.  The Office of State Procurement reserves the right to request copies of any purchase order issued against the contract.</w:t>
      </w:r>
    </w:p>
    <w:p w14:paraId="35DCFC9F" w14:textId="77777777" w:rsidR="00E97795" w:rsidRPr="00C6062F" w:rsidRDefault="00E97795" w:rsidP="00E97795">
      <w:pPr>
        <w:widowControl/>
        <w:spacing w:after="0" w:line="240" w:lineRule="auto"/>
        <w:jc w:val="both"/>
        <w:rPr>
          <w:rFonts w:ascii="Times New Roman" w:eastAsia="PMingLiU" w:hAnsi="Times New Roman" w:cs="Times New Roman"/>
          <w:sz w:val="24"/>
          <w:szCs w:val="24"/>
          <w:lang w:eastAsia="zh-TW"/>
        </w:rPr>
      </w:pPr>
    </w:p>
    <w:p w14:paraId="66EE8800" w14:textId="197C0664" w:rsidR="009C4C9F" w:rsidRPr="00CE5851" w:rsidRDefault="00E97795" w:rsidP="00F326DD">
      <w:pPr>
        <w:widowControl/>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The usage reports shall be submitted utilizing this format or an equivalent format that has been pre-approved by the Office of State Procurement. </w:t>
      </w:r>
    </w:p>
    <w:p w14:paraId="71A43AA9" w14:textId="07125581" w:rsidR="009C4C9F" w:rsidRDefault="009C4C9F" w:rsidP="00F326DD">
      <w:pPr>
        <w:widowControl/>
        <w:spacing w:after="0" w:line="240" w:lineRule="auto"/>
        <w:jc w:val="both"/>
        <w:rPr>
          <w:rFonts w:ascii="Times New Roman" w:eastAsia="PMingLiU" w:hAnsi="Times New Roman" w:cs="Times New Roman"/>
          <w:b/>
          <w:sz w:val="24"/>
          <w:szCs w:val="24"/>
          <w:lang w:eastAsia="zh-TW"/>
        </w:rPr>
      </w:pPr>
    </w:p>
    <w:p w14:paraId="6566E105" w14:textId="46C57B3A" w:rsidR="008839B3" w:rsidRDefault="008839B3" w:rsidP="00F326DD">
      <w:pPr>
        <w:widowControl/>
        <w:spacing w:after="0" w:line="240" w:lineRule="auto"/>
        <w:jc w:val="both"/>
        <w:rPr>
          <w:rFonts w:ascii="Times New Roman" w:eastAsia="PMingLiU" w:hAnsi="Times New Roman" w:cs="Times New Roman"/>
          <w:b/>
          <w:sz w:val="24"/>
          <w:szCs w:val="24"/>
          <w:lang w:eastAsia="zh-TW"/>
        </w:rPr>
      </w:pPr>
    </w:p>
    <w:p w14:paraId="2115332B" w14:textId="77777777" w:rsidR="008839B3" w:rsidRDefault="008839B3" w:rsidP="00F326DD">
      <w:pPr>
        <w:widowControl/>
        <w:spacing w:after="0" w:line="240" w:lineRule="auto"/>
        <w:jc w:val="both"/>
        <w:rPr>
          <w:rFonts w:ascii="Times New Roman" w:eastAsia="PMingLiU" w:hAnsi="Times New Roman" w:cs="Times New Roman"/>
          <w:b/>
          <w:sz w:val="24"/>
          <w:szCs w:val="24"/>
          <w:lang w:eastAsia="zh-TW"/>
        </w:rPr>
      </w:pPr>
    </w:p>
    <w:p w14:paraId="08C297B3" w14:textId="12E4E14E" w:rsidR="00F326DD" w:rsidRPr="00F326DD" w:rsidRDefault="00F326DD" w:rsidP="00F326DD">
      <w:pPr>
        <w:widowControl/>
        <w:spacing w:after="0" w:line="240" w:lineRule="auto"/>
        <w:jc w:val="both"/>
        <w:rPr>
          <w:rFonts w:ascii="Times New Roman" w:eastAsia="PMingLiU" w:hAnsi="Times New Roman" w:cs="Times New Roman"/>
          <w:b/>
          <w:sz w:val="24"/>
          <w:szCs w:val="24"/>
          <w:lang w:eastAsia="zh-TW"/>
        </w:rPr>
      </w:pPr>
      <w:r w:rsidRPr="00F326DD">
        <w:rPr>
          <w:rFonts w:ascii="Times New Roman" w:eastAsia="PMingLiU" w:hAnsi="Times New Roman" w:cs="Times New Roman"/>
          <w:b/>
          <w:sz w:val="24"/>
          <w:szCs w:val="24"/>
          <w:lang w:eastAsia="zh-TW"/>
        </w:rPr>
        <w:lastRenderedPageBreak/>
        <w:t>Method of Award:</w:t>
      </w:r>
    </w:p>
    <w:p w14:paraId="2C426D45" w14:textId="73B40616" w:rsidR="00F326DD" w:rsidRPr="00F326DD" w:rsidRDefault="00F326DD" w:rsidP="00F326DD">
      <w:pPr>
        <w:widowControl/>
        <w:spacing w:after="0" w:line="240" w:lineRule="auto"/>
        <w:jc w:val="both"/>
        <w:rPr>
          <w:rFonts w:ascii="Times New Roman" w:eastAsia="PMingLiU" w:hAnsi="Times New Roman" w:cs="Times New Roman"/>
          <w:sz w:val="24"/>
          <w:szCs w:val="24"/>
          <w:lang w:eastAsia="zh-TW"/>
        </w:rPr>
      </w:pPr>
      <w:r w:rsidRPr="00F326DD">
        <w:rPr>
          <w:rFonts w:ascii="Times New Roman" w:eastAsia="PMingLiU" w:hAnsi="Times New Roman" w:cs="Times New Roman"/>
          <w:sz w:val="24"/>
          <w:szCs w:val="24"/>
          <w:lang w:eastAsia="zh-TW"/>
        </w:rPr>
        <w:t>Award to be made on an all or none basis to the overall lowest responsive, responsible bidder meeting the specifications</w:t>
      </w:r>
      <w:r w:rsidR="008839B3">
        <w:rPr>
          <w:rFonts w:ascii="Times New Roman" w:eastAsia="PMingLiU" w:hAnsi="Times New Roman" w:cs="Times New Roman"/>
          <w:sz w:val="24"/>
          <w:szCs w:val="24"/>
          <w:lang w:eastAsia="zh-TW"/>
        </w:rPr>
        <w:t xml:space="preserve"> outlined in this solicitation.</w:t>
      </w:r>
      <w:r w:rsidRPr="00F326DD">
        <w:rPr>
          <w:rFonts w:ascii="Times New Roman" w:eastAsia="PMingLiU" w:hAnsi="Times New Roman" w:cs="Times New Roman"/>
          <w:sz w:val="24"/>
          <w:szCs w:val="24"/>
          <w:lang w:eastAsia="zh-TW"/>
        </w:rPr>
        <w:t xml:space="preserve"> The State reserves the right to reject individual items from the award.</w:t>
      </w:r>
    </w:p>
    <w:p w14:paraId="24DD3BEC" w14:textId="3F513299" w:rsidR="0002546A" w:rsidRDefault="0002546A" w:rsidP="00F326DD">
      <w:pPr>
        <w:widowControl/>
        <w:spacing w:after="0" w:line="240" w:lineRule="auto"/>
        <w:jc w:val="both"/>
        <w:rPr>
          <w:rFonts w:ascii="Times New Roman" w:eastAsia="PMingLiU" w:hAnsi="Times New Roman" w:cs="Times New Roman"/>
          <w:sz w:val="24"/>
          <w:szCs w:val="24"/>
          <w:lang w:eastAsia="zh-TW"/>
        </w:rPr>
      </w:pPr>
    </w:p>
    <w:p w14:paraId="05EC1342" w14:textId="77777777" w:rsidR="005501D0" w:rsidRDefault="005501D0" w:rsidP="005501D0">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14:paraId="4CAB7250" w14:textId="4AFFCFE0" w:rsidR="005501D0" w:rsidRDefault="005501D0" w:rsidP="005501D0">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r w:rsidR="008839B3">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The cost of such insurance shall be included in the bidder’s pricing.</w:t>
      </w:r>
    </w:p>
    <w:p w14:paraId="684D4EC3" w14:textId="77777777" w:rsidR="005501D0" w:rsidRPr="00C6062F" w:rsidRDefault="005501D0" w:rsidP="005501D0">
      <w:pPr>
        <w:widowControl/>
        <w:spacing w:after="0" w:line="240" w:lineRule="auto"/>
        <w:jc w:val="both"/>
        <w:rPr>
          <w:rFonts w:ascii="Times New Roman" w:eastAsia="PMingLiU" w:hAnsi="Times New Roman" w:cs="Times New Roman"/>
          <w:sz w:val="24"/>
          <w:szCs w:val="24"/>
          <w:lang w:eastAsia="zh-TW"/>
        </w:rPr>
      </w:pPr>
    </w:p>
    <w:p w14:paraId="78D377A9" w14:textId="77777777" w:rsidR="005501D0" w:rsidRPr="00C6062F" w:rsidRDefault="005501D0" w:rsidP="005501D0">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Minimum Scope and Limits of Insurance</w:t>
      </w:r>
    </w:p>
    <w:p w14:paraId="63A29304" w14:textId="77777777" w:rsidR="005501D0" w:rsidRPr="00C6062F" w:rsidRDefault="005501D0" w:rsidP="005501D0">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14:paraId="6EEEEDC5" w14:textId="77777777" w:rsidR="005501D0" w:rsidRPr="00C6062F" w:rsidRDefault="005501D0" w:rsidP="005501D0">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Workers Compensation</w:t>
      </w:r>
    </w:p>
    <w:p w14:paraId="5F249F4B" w14:textId="77777777" w:rsidR="005501D0" w:rsidRPr="00C6062F" w:rsidRDefault="005501D0" w:rsidP="005501D0">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w:t>
      </w:r>
      <w:r>
        <w:rPr>
          <w:rFonts w:ascii="Times New Roman" w:eastAsia="PMingLiU" w:hAnsi="Times New Roman" w:cs="Times New Roman"/>
          <w:sz w:val="24"/>
          <w:szCs w:val="24"/>
          <w:lang w:eastAsia="zh-TW"/>
        </w:rPr>
        <w:t>$1,000,000</w:t>
      </w:r>
      <w:r w:rsidRPr="00C6062F">
        <w:rPr>
          <w:rFonts w:ascii="Times New Roman" w:eastAsia="PMingLiU" w:hAnsi="Times New Roman" w:cs="Times New Roman"/>
          <w:sz w:val="24"/>
          <w:szCs w:val="24"/>
          <w:lang w:eastAsia="zh-TW"/>
        </w:rPr>
        <w:t xml:space="preserve"> per accident/per disease/per employee.  If work is to be performed over water and involves maritime exposure, applicable LHWCA, Jones Act, or other maritime law coverage shall be included</w:t>
      </w:r>
      <w:r>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A.M. Best's insurance company rating requirement may be waived for workers compensation coverage only.  </w:t>
      </w:r>
    </w:p>
    <w:p w14:paraId="1AFFDC7C"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64BA4B86" w14:textId="77777777" w:rsidR="005501D0" w:rsidRPr="00C6062F" w:rsidRDefault="005501D0" w:rsidP="005501D0">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Commercial General Liability</w:t>
      </w:r>
    </w:p>
    <w:p w14:paraId="59F042A6" w14:textId="77777777" w:rsidR="005501D0" w:rsidRPr="00C6062F" w:rsidRDefault="005501D0" w:rsidP="005501D0">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Commercial General Liability insurance, including Personal and Advertising Injury Liability</w:t>
      </w:r>
      <w:r>
        <w:rPr>
          <w:rFonts w:ascii="Times New Roman" w:eastAsia="PMingLiU" w:hAnsi="Times New Roman" w:cs="Times New Roman"/>
          <w:sz w:val="24"/>
          <w:szCs w:val="24"/>
          <w:lang w:eastAsia="zh-TW"/>
        </w:rPr>
        <w:t xml:space="preserve"> and Products and Completed Operations</w:t>
      </w:r>
      <w:r w:rsidRPr="00C6062F">
        <w:rPr>
          <w:rFonts w:ascii="Times New Roman" w:eastAsia="PMingLiU" w:hAnsi="Times New Roman" w:cs="Times New Roman"/>
          <w:sz w:val="24"/>
          <w:szCs w:val="24"/>
          <w:lang w:eastAsia="zh-TW"/>
        </w:rPr>
        <w:t>,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7139B484"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14:paraId="4DCF2077" w14:textId="77777777" w:rsidR="005501D0" w:rsidRPr="00C6062F" w:rsidRDefault="005501D0" w:rsidP="005501D0">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Automobile Liability</w:t>
      </w:r>
    </w:p>
    <w:p w14:paraId="1E1D6075" w14:textId="77777777" w:rsidR="005501D0" w:rsidRPr="00C6062F" w:rsidRDefault="005501D0" w:rsidP="005501D0">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C6062F">
        <w:rPr>
          <w:rFonts w:ascii="Times New Roman" w:eastAsia="PMingLiU" w:hAnsi="Times New Roman" w:cs="Times New Roman"/>
          <w:sz w:val="24"/>
          <w:szCs w:val="24"/>
          <w:lang w:eastAsia="zh-TW"/>
        </w:rPr>
        <w:noBreakHyphen/>
        <w:t>owned automobiles.</w:t>
      </w:r>
    </w:p>
    <w:p w14:paraId="680A1935" w14:textId="77777777" w:rsidR="005501D0" w:rsidRPr="00C6062F" w:rsidRDefault="005501D0" w:rsidP="005501D0">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14:paraId="6675E2A3" w14:textId="77777777" w:rsidR="005501D0" w:rsidRPr="00C6062F" w:rsidRDefault="005501D0" w:rsidP="005501D0">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B.</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Deductibles and Self</w:t>
      </w:r>
      <w:r w:rsidRPr="00C6062F">
        <w:rPr>
          <w:rFonts w:ascii="Times New Roman" w:eastAsia="PMingLiU" w:hAnsi="Times New Roman" w:cs="Times New Roman"/>
          <w:b/>
          <w:sz w:val="24"/>
          <w:szCs w:val="24"/>
          <w:u w:val="single"/>
          <w:lang w:eastAsia="zh-TW"/>
        </w:rPr>
        <w:noBreakHyphen/>
        <w:t>Insured Retentions</w:t>
      </w:r>
    </w:p>
    <w:p w14:paraId="538485FE" w14:textId="77777777" w:rsidR="005501D0" w:rsidRPr="00C6062F" w:rsidRDefault="005501D0" w:rsidP="005501D0">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14:paraId="1E154801" w14:textId="77777777" w:rsidR="005501D0" w:rsidRPr="00C6062F" w:rsidRDefault="005501D0" w:rsidP="005501D0">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14:paraId="317802F7" w14:textId="77777777" w:rsidR="005501D0" w:rsidRPr="00C6062F" w:rsidRDefault="005501D0" w:rsidP="005501D0">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14:paraId="641684D6" w14:textId="77777777" w:rsidR="005501D0" w:rsidRPr="00C6062F" w:rsidRDefault="005501D0" w:rsidP="005501D0">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C.</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Other Insurance Provisions</w:t>
      </w:r>
    </w:p>
    <w:p w14:paraId="4EF2EE0B"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58A2EFD7" w14:textId="77777777" w:rsidR="005501D0" w:rsidRPr="00C6062F"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policies are to contain, or be endorsed to contain, the following provisions:</w:t>
      </w:r>
    </w:p>
    <w:p w14:paraId="7DD7EEC2"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5FEF78A5"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w:t>
      </w:r>
      <w:r w:rsidRPr="00C6062F">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 xml:space="preserve">Commercial </w:t>
      </w:r>
      <w:r w:rsidRPr="00C6062F">
        <w:rPr>
          <w:rFonts w:ascii="Times New Roman" w:eastAsia="PMingLiU" w:hAnsi="Times New Roman" w:cs="Times New Roman"/>
          <w:sz w:val="24"/>
          <w:szCs w:val="24"/>
          <w:lang w:eastAsia="zh-TW"/>
        </w:rPr>
        <w:t>General Liability</w:t>
      </w:r>
      <w:r>
        <w:rPr>
          <w:rFonts w:ascii="Times New Roman" w:eastAsia="PMingLiU" w:hAnsi="Times New Roman" w:cs="Times New Roman"/>
          <w:sz w:val="24"/>
          <w:szCs w:val="24"/>
          <w:lang w:eastAsia="zh-TW"/>
        </w:rPr>
        <w:t xml:space="preserve"> and </w:t>
      </w:r>
      <w:r w:rsidRPr="00C6062F">
        <w:rPr>
          <w:rFonts w:ascii="Times New Roman" w:eastAsia="PMingLiU" w:hAnsi="Times New Roman" w:cs="Times New Roman"/>
          <w:sz w:val="24"/>
          <w:szCs w:val="24"/>
          <w:lang w:eastAsia="zh-TW"/>
        </w:rPr>
        <w:t>Automobile Liability</w:t>
      </w:r>
      <w:r>
        <w:rPr>
          <w:rFonts w:ascii="Times New Roman" w:eastAsia="PMingLiU" w:hAnsi="Times New Roman" w:cs="Times New Roman"/>
          <w:sz w:val="24"/>
          <w:szCs w:val="24"/>
          <w:lang w:eastAsia="zh-TW"/>
        </w:rPr>
        <w:t xml:space="preserve"> Coverages</w:t>
      </w:r>
    </w:p>
    <w:p w14:paraId="00F428A3" w14:textId="44D727D7" w:rsidR="005501D0"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0D203D3F" w14:textId="77777777" w:rsidR="008839B3" w:rsidRPr="00C6062F" w:rsidRDefault="008839B3"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31C7AEC3" w14:textId="77777777" w:rsidR="005501D0" w:rsidRPr="00C6062F" w:rsidRDefault="005501D0" w:rsidP="005501D0">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 xml:space="preserve">The Agency, its officers, agents, employees and volunteers shall be named as an additional insured as regards </w:t>
      </w:r>
      <w:r>
        <w:rPr>
          <w:rFonts w:ascii="Times New Roman" w:eastAsia="PMingLiU" w:hAnsi="Times New Roman" w:cs="Times New Roman"/>
          <w:sz w:val="24"/>
          <w:szCs w:val="24"/>
          <w:lang w:eastAsia="zh-TW"/>
        </w:rPr>
        <w:t xml:space="preserve">to </w:t>
      </w:r>
      <w:r w:rsidRPr="00C6062F">
        <w:rPr>
          <w:rFonts w:ascii="Times New Roman" w:eastAsia="PMingLiU" w:hAnsi="Times New Roman" w:cs="Times New Roman"/>
          <w:sz w:val="24"/>
          <w:szCs w:val="24"/>
          <w:lang w:eastAsia="zh-TW"/>
        </w:rPr>
        <w:t xml:space="preserve">negligence by the </w:t>
      </w:r>
      <w:r>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ontractor. ISO Form CG 20 10</w:t>
      </w:r>
      <w:r>
        <w:rPr>
          <w:rFonts w:ascii="Times New Roman" w:eastAsia="PMingLiU" w:hAnsi="Times New Roman" w:cs="Times New Roman"/>
          <w:sz w:val="24"/>
          <w:szCs w:val="24"/>
          <w:lang w:eastAsia="zh-TW"/>
        </w:rPr>
        <w:t xml:space="preserve"> (for ongoing work) AND CG 20 37 (for completed work)</w:t>
      </w:r>
      <w:r w:rsidRPr="00C6062F">
        <w:rPr>
          <w:rFonts w:ascii="Times New Roman" w:eastAsia="PMingLiU" w:hAnsi="Times New Roman" w:cs="Times New Roman"/>
          <w:sz w:val="24"/>
          <w:szCs w:val="24"/>
          <w:lang w:eastAsia="zh-TW"/>
        </w:rPr>
        <w:t xml:space="preserve"> (current form</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 approved for use in Louisiana), or equivalent, </w:t>
      </w:r>
      <w:r>
        <w:rPr>
          <w:rFonts w:ascii="Times New Roman" w:eastAsia="PMingLiU" w:hAnsi="Times New Roman" w:cs="Times New Roman"/>
          <w:sz w:val="24"/>
          <w:szCs w:val="24"/>
          <w:lang w:eastAsia="zh-TW"/>
        </w:rPr>
        <w:t>are</w:t>
      </w:r>
      <w:r w:rsidRPr="00C6062F">
        <w:rPr>
          <w:rFonts w:ascii="Times New Roman" w:eastAsia="PMingLiU" w:hAnsi="Times New Roman" w:cs="Times New Roman"/>
          <w:sz w:val="24"/>
          <w:szCs w:val="24"/>
          <w:lang w:eastAsia="zh-TW"/>
        </w:rPr>
        <w:t xml:space="preserve"> to be used when applicable. The coverage shall contain no special limitations on the scope of protection afforded to the Agency. </w:t>
      </w:r>
    </w:p>
    <w:p w14:paraId="5488357F" w14:textId="77777777" w:rsidR="005501D0" w:rsidRPr="00C6062F" w:rsidRDefault="005501D0" w:rsidP="005501D0">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Times New Roman" w:eastAsia="PMingLiU" w:hAnsi="Times New Roman" w:cs="Times New Roman"/>
          <w:sz w:val="24"/>
          <w:szCs w:val="24"/>
          <w:lang w:eastAsia="zh-TW"/>
        </w:rPr>
      </w:pPr>
    </w:p>
    <w:p w14:paraId="0879397F" w14:textId="77777777" w:rsidR="005501D0" w:rsidRPr="00C6062F" w:rsidRDefault="005501D0" w:rsidP="005501D0">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Contractor’s insurance shall be primary as respects </w:t>
      </w:r>
      <w:r>
        <w:rPr>
          <w:rFonts w:ascii="Times New Roman" w:eastAsia="PMingLiU" w:hAnsi="Times New Roman" w:cs="Times New Roman"/>
          <w:sz w:val="24"/>
          <w:szCs w:val="24"/>
          <w:lang w:eastAsia="zh-TW"/>
        </w:rPr>
        <w:t xml:space="preserve">to </w:t>
      </w:r>
      <w:r w:rsidRPr="00C6062F">
        <w:rPr>
          <w:rFonts w:ascii="Times New Roman" w:eastAsia="PMingLiU" w:hAnsi="Times New Roman" w:cs="Times New Roman"/>
          <w:sz w:val="24"/>
          <w:szCs w:val="24"/>
          <w:lang w:eastAsia="zh-TW"/>
        </w:rPr>
        <w:t>the Agency, its officers, agents, employees and volunteers</w:t>
      </w:r>
      <w:r>
        <w:rPr>
          <w:rFonts w:ascii="Times New Roman" w:eastAsia="PMingLiU" w:hAnsi="Times New Roman" w:cs="Times New Roman"/>
          <w:sz w:val="24"/>
          <w:szCs w:val="24"/>
          <w:lang w:eastAsia="zh-TW"/>
        </w:rPr>
        <w:t xml:space="preserve"> for any and all losses that occur under the contract</w:t>
      </w:r>
      <w:r w:rsidRPr="00C6062F">
        <w:rPr>
          <w:rFonts w:ascii="Times New Roman" w:eastAsia="PMingLiU" w:hAnsi="Times New Roman" w:cs="Times New Roman"/>
          <w:sz w:val="24"/>
          <w:szCs w:val="24"/>
          <w:lang w:eastAsia="zh-TW"/>
        </w:rPr>
        <w:t>.  Any insurance or self-insurance maintained by the Agency shall be excess and non-contributory of the Contractor’s insurance.</w:t>
      </w:r>
    </w:p>
    <w:p w14:paraId="2D9F6B98"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p>
    <w:p w14:paraId="57EF715F"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w:t>
      </w:r>
      <w:r w:rsidRPr="00C6062F">
        <w:rPr>
          <w:rFonts w:ascii="Times New Roman" w:eastAsia="PMingLiU" w:hAnsi="Times New Roman" w:cs="Times New Roman"/>
          <w:sz w:val="24"/>
          <w:szCs w:val="24"/>
          <w:lang w:eastAsia="zh-TW"/>
        </w:rPr>
        <w:tab/>
        <w:t>Workers Compensation and Employers Liability Coverage</w:t>
      </w:r>
      <w:r>
        <w:rPr>
          <w:rFonts w:ascii="Times New Roman" w:eastAsia="PMingLiU" w:hAnsi="Times New Roman" w:cs="Times New Roman"/>
          <w:sz w:val="24"/>
          <w:szCs w:val="24"/>
          <w:lang w:eastAsia="zh-TW"/>
        </w:rPr>
        <w:t>s</w:t>
      </w:r>
    </w:p>
    <w:p w14:paraId="17DD2A79"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1AB31915" w14:textId="77777777" w:rsidR="005501D0" w:rsidRPr="00C6062F"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To the fullest extent allowed by law, the</w:t>
      </w:r>
      <w:r w:rsidRPr="00C6062F">
        <w:rPr>
          <w:rFonts w:ascii="Times New Roman" w:eastAsia="PMingLiU" w:hAnsi="Times New Roman" w:cs="Times New Roman"/>
          <w:sz w:val="24"/>
          <w:szCs w:val="24"/>
          <w:lang w:eastAsia="zh-TW"/>
        </w:rPr>
        <w:t xml:space="preserve"> insurer shall agree to waive all rights of subrogation against the Agency, its officers, agents, employees and volunteers for losses arising from work performed by the Contractor for the Agency.</w:t>
      </w:r>
    </w:p>
    <w:p w14:paraId="63D60C26"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259CFF9F"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3.</w:t>
      </w:r>
      <w:r w:rsidRPr="00C6062F">
        <w:rPr>
          <w:rFonts w:ascii="Times New Roman" w:eastAsia="PMingLiU" w:hAnsi="Times New Roman" w:cs="Times New Roman"/>
          <w:sz w:val="24"/>
          <w:szCs w:val="24"/>
          <w:lang w:eastAsia="zh-TW"/>
        </w:rPr>
        <w:tab/>
        <w:t>All Coverages</w:t>
      </w:r>
    </w:p>
    <w:p w14:paraId="13074D3B"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1A2A9B70" w14:textId="07B10745" w:rsidR="005501D0" w:rsidRPr="00C6062F" w:rsidRDefault="005501D0" w:rsidP="005501D0">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All policies must be endorsed to require</w:t>
      </w:r>
      <w:r w:rsidRPr="00C6062F">
        <w:rPr>
          <w:rFonts w:ascii="Times New Roman" w:eastAsia="PMingLiU" w:hAnsi="Times New Roman" w:cs="Times New Roman"/>
          <w:sz w:val="24"/>
          <w:szCs w:val="24"/>
          <w:lang w:eastAsia="zh-TW"/>
        </w:rPr>
        <w:t xml:space="preserve"> 30</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day written notice</w:t>
      </w:r>
      <w:r>
        <w:rPr>
          <w:rFonts w:ascii="Times New Roman" w:eastAsia="PMingLiU" w:hAnsi="Times New Roman" w:cs="Times New Roman"/>
          <w:sz w:val="24"/>
          <w:szCs w:val="24"/>
          <w:lang w:eastAsia="zh-TW"/>
        </w:rPr>
        <w:t xml:space="preserve"> of cancellation</w:t>
      </w:r>
      <w:r w:rsidRPr="00C6062F">
        <w:rPr>
          <w:rFonts w:ascii="Times New Roman" w:eastAsia="PMingLiU" w:hAnsi="Times New Roman" w:cs="Times New Roman"/>
          <w:sz w:val="24"/>
          <w:szCs w:val="24"/>
          <w:lang w:eastAsia="zh-TW"/>
        </w:rPr>
        <w:t xml:space="preserve"> to the Agency. </w:t>
      </w:r>
      <w:r>
        <w:rPr>
          <w:rFonts w:ascii="Times New Roman" w:eastAsia="PMingLiU" w:hAnsi="Times New Roman" w:cs="Times New Roman"/>
          <w:sz w:val="24"/>
          <w:szCs w:val="24"/>
          <w:lang w:eastAsia="zh-TW"/>
        </w:rPr>
        <w:t xml:space="preserve">10 </w:t>
      </w:r>
      <w:r w:rsidRPr="00C6062F">
        <w:rPr>
          <w:rFonts w:ascii="Times New Roman" w:eastAsia="PMingLiU" w:hAnsi="Times New Roman" w:cs="Times New Roman"/>
          <w:sz w:val="24"/>
          <w:szCs w:val="24"/>
          <w:lang w:eastAsia="zh-TW"/>
        </w:rPr>
        <w:t>day written notice of cancellation is accepta</w:t>
      </w:r>
      <w:r w:rsidR="008839B3">
        <w:rPr>
          <w:rFonts w:ascii="Times New Roman" w:eastAsia="PMingLiU" w:hAnsi="Times New Roman" w:cs="Times New Roman"/>
          <w:sz w:val="24"/>
          <w:szCs w:val="24"/>
          <w:lang w:eastAsia="zh-TW"/>
        </w:rPr>
        <w:t>ble for non-payment of premium.</w:t>
      </w:r>
      <w:bookmarkStart w:id="0" w:name="_GoBack"/>
      <w:bookmarkEnd w:id="0"/>
      <w:r w:rsidR="00C34EEB">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Notifications shall comply with the standard cancellation provisions in the Contractor’s policy.</w:t>
      </w:r>
      <w:r>
        <w:rPr>
          <w:rFonts w:ascii="Times New Roman" w:eastAsia="PMingLiU" w:hAnsi="Times New Roman" w:cs="Times New Roman"/>
          <w:sz w:val="24"/>
          <w:szCs w:val="24"/>
          <w:lang w:eastAsia="zh-TW"/>
        </w:rPr>
        <w:t xml:space="preserve"> In addition, the Contractor is required to notify the Agency of policy cancellations or reductions in limits.</w:t>
      </w:r>
    </w:p>
    <w:p w14:paraId="6F99EAB5" w14:textId="77777777" w:rsidR="005501D0" w:rsidRPr="00C6062F" w:rsidRDefault="005501D0" w:rsidP="005501D0">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p>
    <w:p w14:paraId="7ECE057B" w14:textId="77777777" w:rsidR="005501D0" w:rsidRPr="00C6062F" w:rsidRDefault="005501D0" w:rsidP="005501D0">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acceptance of the completed work</w:t>
      </w:r>
      <w:r>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payment</w:t>
      </w:r>
      <w:r>
        <w:rPr>
          <w:rFonts w:ascii="Times New Roman" w:eastAsia="PMingLiU" w:hAnsi="Times New Roman" w:cs="Times New Roman"/>
          <w:sz w:val="24"/>
          <w:szCs w:val="24"/>
          <w:lang w:eastAsia="zh-TW"/>
        </w:rPr>
        <w:t xml:space="preserve">, failure of the Agency to require proof of compliance, or the Agency’s acceptance of a non-compliant Certificate of Insurance </w:t>
      </w:r>
      <w:r w:rsidRPr="00C6062F">
        <w:rPr>
          <w:rFonts w:ascii="Times New Roman" w:eastAsia="PMingLiU" w:hAnsi="Times New Roman" w:cs="Times New Roman"/>
          <w:sz w:val="24"/>
          <w:szCs w:val="24"/>
          <w:lang w:eastAsia="zh-TW"/>
        </w:rPr>
        <w:t>shall</w:t>
      </w:r>
      <w:r>
        <w:rPr>
          <w:rFonts w:ascii="Times New Roman" w:eastAsia="PMingLiU" w:hAnsi="Times New Roman" w:cs="Times New Roman"/>
          <w:sz w:val="24"/>
          <w:szCs w:val="24"/>
          <w:lang w:eastAsia="zh-TW"/>
        </w:rPr>
        <w:t xml:space="preserve"> not</w:t>
      </w:r>
      <w:r w:rsidRPr="00C6062F">
        <w:rPr>
          <w:rFonts w:ascii="Times New Roman" w:eastAsia="PMingLiU" w:hAnsi="Times New Roman" w:cs="Times New Roman"/>
          <w:sz w:val="24"/>
          <w:szCs w:val="24"/>
          <w:lang w:eastAsia="zh-TW"/>
        </w:rPr>
        <w:t xml:space="preserve"> release the Contractor from the obligations of the insurance requirements or indemnification agreement.</w:t>
      </w:r>
    </w:p>
    <w:p w14:paraId="40B536E5" w14:textId="77777777" w:rsidR="005501D0" w:rsidRPr="00C6062F" w:rsidRDefault="005501D0" w:rsidP="005501D0">
      <w:pPr>
        <w:widowControl/>
        <w:spacing w:after="0" w:line="240" w:lineRule="auto"/>
        <w:ind w:left="720" w:hanging="360"/>
        <w:contextualSpacing/>
        <w:jc w:val="both"/>
        <w:rPr>
          <w:rFonts w:ascii="Times New Roman" w:eastAsia="PMingLiU" w:hAnsi="Times New Roman" w:cs="Times New Roman"/>
          <w:sz w:val="24"/>
          <w:szCs w:val="24"/>
          <w:lang w:eastAsia="zh-TW"/>
        </w:rPr>
      </w:pPr>
    </w:p>
    <w:p w14:paraId="0307C8BC" w14:textId="77777777" w:rsidR="005501D0" w:rsidRPr="00C6062F" w:rsidRDefault="005501D0" w:rsidP="005501D0">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14:paraId="5CAC8A18" w14:textId="77777777" w:rsidR="005501D0" w:rsidRPr="00C6062F" w:rsidRDefault="005501D0" w:rsidP="005501D0">
      <w:pPr>
        <w:widowControl/>
        <w:spacing w:after="0" w:line="240" w:lineRule="auto"/>
        <w:ind w:left="720"/>
        <w:contextualSpacing/>
        <w:jc w:val="both"/>
        <w:rPr>
          <w:rFonts w:ascii="Times New Roman" w:eastAsia="PMingLiU" w:hAnsi="Times New Roman" w:cs="Times New Roman"/>
          <w:sz w:val="24"/>
          <w:szCs w:val="24"/>
          <w:lang w:eastAsia="zh-TW"/>
        </w:rPr>
      </w:pPr>
    </w:p>
    <w:p w14:paraId="623AA498" w14:textId="77777777" w:rsidR="005501D0" w:rsidRPr="00C6062F" w:rsidRDefault="005501D0" w:rsidP="005501D0">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14:paraId="7EC93EF2"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0980C10E" w14:textId="77777777" w:rsidR="005501D0" w:rsidRPr="00C6062F" w:rsidRDefault="005501D0" w:rsidP="005501D0">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b/>
          <w:sz w:val="24"/>
          <w:szCs w:val="24"/>
          <w:lang w:eastAsia="zh-TW"/>
        </w:rPr>
        <w:t>D.</w:t>
      </w:r>
      <w:r w:rsidRPr="00C6062F">
        <w:rPr>
          <w:rFonts w:ascii="Times New Roman" w:eastAsia="PMingLiU" w:hAnsi="Times New Roman" w:cs="Times New Roman"/>
          <w:b/>
          <w:sz w:val="24"/>
          <w:szCs w:val="24"/>
          <w:lang w:eastAsia="zh-TW"/>
        </w:rPr>
        <w:tab/>
      </w:r>
      <w:r>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b/>
          <w:sz w:val="24"/>
          <w:szCs w:val="24"/>
          <w:u w:val="single"/>
          <w:lang w:eastAsia="zh-TW"/>
        </w:rPr>
        <w:t>Acceptability of Insurers</w:t>
      </w:r>
    </w:p>
    <w:p w14:paraId="2B7AE25F"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244B1767" w14:textId="77777777" w:rsidR="005501D0" w:rsidRPr="00CB16E8" w:rsidRDefault="005501D0" w:rsidP="005501D0">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CB16E8">
        <w:rPr>
          <w:rFonts w:ascii="Times New Roman" w:eastAsia="PMingLiU" w:hAnsi="Times New Roman" w:cs="Times New Roman"/>
          <w:b/>
          <w:sz w:val="24"/>
          <w:szCs w:val="24"/>
          <w:lang w:eastAsia="zh-TW"/>
        </w:rPr>
        <w:t>A-</w:t>
      </w:r>
      <w:proofErr w:type="gramStart"/>
      <w:r w:rsidRPr="00CB16E8">
        <w:rPr>
          <w:rFonts w:ascii="Times New Roman" w:eastAsia="PMingLiU" w:hAnsi="Times New Roman" w:cs="Times New Roman"/>
          <w:b/>
          <w:sz w:val="24"/>
          <w:szCs w:val="24"/>
          <w:lang w:eastAsia="zh-TW"/>
        </w:rPr>
        <w:t>:VI</w:t>
      </w:r>
      <w:proofErr w:type="gramEnd"/>
      <w:r w:rsidRPr="00CB16E8">
        <w:rPr>
          <w:rFonts w:ascii="Times New Roman" w:eastAsia="PMingLiU" w:hAnsi="Times New Roman" w:cs="Times New Roman"/>
          <w:b/>
          <w:sz w:val="24"/>
          <w:szCs w:val="24"/>
          <w:lang w:eastAsia="zh-TW"/>
        </w:rPr>
        <w:t xml:space="preserve"> or higher</w:t>
      </w:r>
      <w:r w:rsidRPr="00CB16E8">
        <w:rPr>
          <w:rFonts w:ascii="Times New Roman" w:eastAsia="PMingLiU" w:hAnsi="Times New Roman" w:cs="Times New Roman"/>
          <w:sz w:val="24"/>
          <w:szCs w:val="24"/>
          <w:lang w:eastAsia="zh-TW"/>
        </w:rPr>
        <w:t xml:space="preserve">.  This rating requirement may be waived for workers compensation coverage only. </w:t>
      </w:r>
    </w:p>
    <w:p w14:paraId="6FCD896E" w14:textId="77777777" w:rsidR="005501D0" w:rsidRPr="00C6062F"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3B1E37F3" w14:textId="77777777" w:rsidR="005501D0" w:rsidRPr="00CB16E8" w:rsidRDefault="005501D0" w:rsidP="005501D0">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If at any time an insurer issuing any such policy does not meet the minimum A.M. Best rating, the Contractor shall obtain a policy with an insurer that meets the A.M. Best rating and shall submit another Certificate of Insurance </w:t>
      </w:r>
      <w:r>
        <w:rPr>
          <w:rFonts w:ascii="Times New Roman" w:eastAsia="PMingLiU" w:hAnsi="Times New Roman" w:cs="Times New Roman"/>
          <w:sz w:val="24"/>
          <w:szCs w:val="24"/>
          <w:lang w:eastAsia="zh-TW"/>
        </w:rPr>
        <w:t>within 30 days</w:t>
      </w:r>
      <w:r w:rsidRPr="00CB16E8">
        <w:rPr>
          <w:rFonts w:ascii="Times New Roman" w:eastAsia="PMingLiU" w:hAnsi="Times New Roman" w:cs="Times New Roman"/>
          <w:sz w:val="24"/>
          <w:szCs w:val="24"/>
          <w:lang w:eastAsia="zh-TW"/>
        </w:rPr>
        <w:t xml:space="preserve">. </w:t>
      </w:r>
    </w:p>
    <w:p w14:paraId="23977C0F" w14:textId="3B0F35B8" w:rsidR="009C4C9F" w:rsidRDefault="009C4C9F" w:rsidP="00CE5851">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518CAB0F" w14:textId="77777777" w:rsidR="008839B3" w:rsidRDefault="008839B3" w:rsidP="00CE5851">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0B32D84D" w14:textId="33AD8A18" w:rsidR="005501D0" w:rsidRPr="00C6062F"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E.</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Verification of Coverage</w:t>
      </w:r>
    </w:p>
    <w:p w14:paraId="38A0C87B"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0B37ED9B" w14:textId="11953492" w:rsidR="005501D0" w:rsidRDefault="005501D0" w:rsidP="005501D0">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 xml:space="preserve">Contractor shall furnish the Agency with Certificates of </w:t>
      </w:r>
      <w:r>
        <w:rPr>
          <w:rFonts w:ascii="Times New Roman" w:eastAsia="PMingLiU" w:hAnsi="Times New Roman" w:cs="Times New Roman"/>
          <w:sz w:val="24"/>
          <w:szCs w:val="24"/>
          <w:lang w:eastAsia="zh-TW"/>
        </w:rPr>
        <w:t>I</w:t>
      </w:r>
      <w:r w:rsidRPr="00CB16E8">
        <w:rPr>
          <w:rFonts w:ascii="Times New Roman" w:eastAsia="PMingLiU" w:hAnsi="Times New Roman" w:cs="Times New Roman"/>
          <w:sz w:val="24"/>
          <w:szCs w:val="24"/>
          <w:lang w:eastAsia="zh-TW"/>
        </w:rPr>
        <w:t>nsurance reflect</w:t>
      </w:r>
      <w:r w:rsidR="008839B3">
        <w:rPr>
          <w:rFonts w:ascii="Times New Roman" w:eastAsia="PMingLiU" w:hAnsi="Times New Roman" w:cs="Times New Roman"/>
          <w:sz w:val="24"/>
          <w:szCs w:val="24"/>
          <w:lang w:eastAsia="zh-TW"/>
        </w:rPr>
        <w:t>ing proof of required coverage.</w:t>
      </w:r>
      <w:r w:rsidRPr="00CB16E8">
        <w:rPr>
          <w:rFonts w:ascii="Times New Roman" w:eastAsia="PMingLiU" w:hAnsi="Times New Roman" w:cs="Times New Roman"/>
          <w:sz w:val="24"/>
          <w:szCs w:val="24"/>
          <w:lang w:eastAsia="zh-TW"/>
        </w:rPr>
        <w:t xml:space="preserve"> The Certificates for each insurance policy are to be signed by a person authorized by that insurer to bind coverage on its </w:t>
      </w:r>
      <w:r w:rsidR="008839B3">
        <w:rPr>
          <w:rFonts w:ascii="Times New Roman" w:eastAsia="PMingLiU" w:hAnsi="Times New Roman" w:cs="Times New Roman"/>
          <w:sz w:val="24"/>
          <w:szCs w:val="24"/>
          <w:lang w:eastAsia="zh-TW"/>
        </w:rPr>
        <w:t>behalf.</w:t>
      </w:r>
      <w:r w:rsidRPr="00CB16E8">
        <w:rPr>
          <w:rFonts w:ascii="Times New Roman" w:eastAsia="PMingLiU" w:hAnsi="Times New Roman" w:cs="Times New Roman"/>
          <w:sz w:val="24"/>
          <w:szCs w:val="24"/>
          <w:lang w:eastAsia="zh-TW"/>
        </w:rPr>
        <w:t xml:space="preserve"> The Certificates are to be received and approved by the Agency before work commences and upon any contract renewal</w:t>
      </w:r>
      <w:r>
        <w:rPr>
          <w:rFonts w:ascii="Times New Roman" w:eastAsia="PMingLiU" w:hAnsi="Times New Roman" w:cs="Times New Roman"/>
          <w:sz w:val="24"/>
          <w:szCs w:val="24"/>
          <w:lang w:eastAsia="zh-TW"/>
        </w:rPr>
        <w:t xml:space="preserve"> or insurance policy renewal</w:t>
      </w:r>
      <w:r w:rsidRPr="00CB16E8">
        <w:rPr>
          <w:rFonts w:ascii="Times New Roman" w:eastAsia="PMingLiU" w:hAnsi="Times New Roman" w:cs="Times New Roman"/>
          <w:sz w:val="24"/>
          <w:szCs w:val="24"/>
          <w:lang w:eastAsia="zh-TW"/>
        </w:rPr>
        <w:t xml:space="preserve"> thereafter.  </w:t>
      </w:r>
    </w:p>
    <w:p w14:paraId="7BA2FB64" w14:textId="77777777" w:rsidR="005501D0" w:rsidRPr="00CB16E8"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14:paraId="3693325A" w14:textId="77777777" w:rsidR="005501D0" w:rsidRDefault="005501D0" w:rsidP="005501D0">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Certificate Holder shall be listed as follows:</w:t>
      </w:r>
    </w:p>
    <w:p w14:paraId="47FF6676" w14:textId="77777777" w:rsidR="005501D0"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State of Louisiana</w:t>
      </w:r>
    </w:p>
    <w:p w14:paraId="2C0A8673" w14:textId="77777777" w:rsidR="005501D0" w:rsidRDefault="005501D0" w:rsidP="005501D0">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1201 North Third St.</w:t>
      </w:r>
    </w:p>
    <w:p w14:paraId="2AD4AB7E" w14:textId="77777777" w:rsidR="005501D0" w:rsidRDefault="005501D0" w:rsidP="005501D0">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Claiborne Bldg., Suite 2-160</w:t>
      </w:r>
    </w:p>
    <w:p w14:paraId="3BC3BFB7" w14:textId="77777777" w:rsidR="005501D0" w:rsidRPr="00C6062F" w:rsidRDefault="005501D0" w:rsidP="005501D0">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Baton Rouge, LA  70802</w:t>
      </w:r>
    </w:p>
    <w:p w14:paraId="5F9E9922" w14:textId="77777777" w:rsidR="005501D0" w:rsidRPr="00C6062F"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62659C65" w14:textId="77777777" w:rsidR="005501D0" w:rsidRPr="00CB16E8" w:rsidRDefault="005501D0" w:rsidP="005501D0">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In addition to the Certificates, </w:t>
      </w: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Contractor shall submit the declarations page and the cancellation provision for each insurance policy.  The Agency reserves the right to request complete certified copies of all required insurance policies at any time.</w:t>
      </w:r>
    </w:p>
    <w:p w14:paraId="6F2DAFDF" w14:textId="77777777" w:rsidR="005501D0" w:rsidRPr="00C6062F"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46C0EE67" w14:textId="77777777" w:rsidR="005501D0" w:rsidRPr="00CB16E8" w:rsidRDefault="005501D0" w:rsidP="005501D0">
      <w:pPr>
        <w:pStyle w:val="ListParagraph"/>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Upon failure of the Contractor to furnish, deliver and maintain such insurance, </w:t>
      </w:r>
      <w:r>
        <w:rPr>
          <w:rFonts w:ascii="Times New Roman" w:eastAsia="PMingLiU" w:hAnsi="Times New Roman" w:cs="Times New Roman"/>
          <w:sz w:val="24"/>
          <w:szCs w:val="24"/>
          <w:lang w:eastAsia="zh-TW"/>
        </w:rPr>
        <w:t>the</w:t>
      </w:r>
      <w:r w:rsidRPr="00CB16E8">
        <w:rPr>
          <w:rFonts w:ascii="Times New Roman" w:eastAsia="PMingLiU" w:hAnsi="Times New Roman" w:cs="Times New Roman"/>
          <w:sz w:val="24"/>
          <w:szCs w:val="24"/>
          <w:lang w:eastAsia="zh-TW"/>
        </w:rPr>
        <w:t xml:space="preserve"> contract, at the election of the Agency, may be suspended, discontinued or terminated.  Failure of the Contractor to purchase and/or maintain any required insurance shall not relieve the Contractor from any liability or indemnification under the contract.</w:t>
      </w:r>
    </w:p>
    <w:p w14:paraId="67879619" w14:textId="0CF91563" w:rsidR="00CE76BD" w:rsidRDefault="00CE76BD" w:rsidP="009C4C9F">
      <w:pPr>
        <w:widowControl/>
        <w:spacing w:after="0" w:line="240" w:lineRule="auto"/>
        <w:rPr>
          <w:rFonts w:ascii="Times New Roman" w:eastAsia="PMingLiU" w:hAnsi="Times New Roman" w:cs="Times New Roman"/>
          <w:b/>
          <w:sz w:val="24"/>
          <w:szCs w:val="24"/>
          <w:lang w:eastAsia="zh-TW"/>
        </w:rPr>
      </w:pPr>
    </w:p>
    <w:p w14:paraId="61FC100A" w14:textId="002D5E4E" w:rsidR="005501D0" w:rsidRPr="009C4C9F" w:rsidRDefault="009C4C9F" w:rsidP="009C4C9F">
      <w:pPr>
        <w:widowControl/>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 xml:space="preserve">F.  </w:t>
      </w:r>
      <w:r w:rsidR="005501D0" w:rsidRPr="00C6062F">
        <w:rPr>
          <w:rFonts w:ascii="Times New Roman" w:eastAsia="PMingLiU" w:hAnsi="Times New Roman" w:cs="Times New Roman"/>
          <w:b/>
          <w:sz w:val="24"/>
          <w:szCs w:val="24"/>
          <w:u w:val="single"/>
          <w:lang w:eastAsia="zh-TW"/>
        </w:rPr>
        <w:t>Subcontractors</w:t>
      </w:r>
    </w:p>
    <w:p w14:paraId="1E00377C"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095D6073" w14:textId="77777777" w:rsidR="005501D0" w:rsidRPr="00C6062F" w:rsidRDefault="005501D0" w:rsidP="005501D0">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Pr="00C6062F">
        <w:rPr>
          <w:rFonts w:ascii="Times New Roman" w:eastAsia="PMingLiU" w:hAnsi="Times New Roman" w:cs="Times New Roman"/>
          <w:sz w:val="24"/>
          <w:szCs w:val="24"/>
          <w:lang w:eastAsia="zh-TW"/>
        </w:rPr>
        <w:t xml:space="preserve">Contractor shall include all subcontractors as insureds under its policies </w:t>
      </w:r>
      <w:r w:rsidRPr="00C6062F">
        <w:rPr>
          <w:rFonts w:ascii="Times New Roman" w:eastAsia="PMingLiU" w:hAnsi="Times New Roman" w:cs="Times New Roman"/>
          <w:sz w:val="24"/>
          <w:szCs w:val="24"/>
          <w:u w:val="single"/>
          <w:lang w:eastAsia="zh-TW"/>
        </w:rPr>
        <w:t>OR</w:t>
      </w:r>
      <w:r w:rsidRPr="008F6719">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shall be responsible for verifying and maintaining the Certificates provided by each subcontractor.  Subcontractors shall be subject to all of the requirements stated herein.  The Agency reserves the right to request copies of subcontractors</w:t>
      </w:r>
      <w:r>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Certificates at any time.</w:t>
      </w:r>
    </w:p>
    <w:p w14:paraId="5E49CB6E" w14:textId="77777777" w:rsidR="005501D0" w:rsidRPr="00C6062F" w:rsidRDefault="005501D0" w:rsidP="005501D0">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500E28E1" w14:textId="77777777" w:rsidR="005501D0" w:rsidRPr="00C6062F" w:rsidRDefault="005501D0" w:rsidP="005501D0">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G.</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Workers Compensation Indemnity</w:t>
      </w:r>
    </w:p>
    <w:p w14:paraId="4A432B7C" w14:textId="77777777" w:rsidR="005501D0" w:rsidRPr="00C6062F" w:rsidRDefault="005501D0" w:rsidP="005501D0">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0DE81588" w14:textId="77777777" w:rsidR="005501D0" w:rsidRPr="00C6062F" w:rsidRDefault="005501D0" w:rsidP="005501D0">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iCs/>
          <w:sz w:val="24"/>
          <w:szCs w:val="24"/>
          <w:lang w:eastAsia="zh-TW"/>
        </w:rPr>
      </w:pPr>
      <w:r w:rsidRPr="00C6062F">
        <w:rPr>
          <w:rFonts w:ascii="Times New Roman" w:eastAsia="PMingLiU" w:hAnsi="Times New Roman" w:cs="Times New Roman"/>
          <w:iCs/>
          <w:sz w:val="24"/>
          <w:szCs w:val="24"/>
          <w:lang w:eastAsia="zh-TW"/>
        </w:rPr>
        <w:t xml:space="preserve">In the event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Contractor is not required to provide or elects not to provide workers compensation coverage, the parties hereby agree that</w:t>
      </w:r>
      <w:r>
        <w:rPr>
          <w:rFonts w:ascii="Times New Roman" w:eastAsia="PMingLiU" w:hAnsi="Times New Roman" w:cs="Times New Roman"/>
          <w:iCs/>
          <w:sz w:val="24"/>
          <w:szCs w:val="24"/>
          <w:lang w:eastAsia="zh-TW"/>
        </w:rPr>
        <w:t xml:space="preserve"> the</w:t>
      </w:r>
      <w:r w:rsidRPr="00C6062F">
        <w:rPr>
          <w:rFonts w:ascii="Times New Roman" w:eastAsia="PMingLiU" w:hAnsi="Times New Roman" w:cs="Times New Roman"/>
          <w:iCs/>
          <w:sz w:val="24"/>
          <w:szCs w:val="24"/>
          <w:lang w:eastAsia="zh-TW"/>
        </w:rPr>
        <w:t xml:space="preserve"> Contractor, its owners, agents and employees will have no cause of action against, and will not assert a claim against, the State of Louisiana, its </w:t>
      </w:r>
      <w:r>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as an employer, whether pursuant to the Louisiana Workers Compensation Act or otherwise, under any circumstance.  The parties also hereby agree that the State of Louisiana, </w:t>
      </w:r>
      <w:proofErr w:type="gramStart"/>
      <w:r w:rsidRPr="00C6062F">
        <w:rPr>
          <w:rFonts w:ascii="Times New Roman" w:eastAsia="PMingLiU" w:hAnsi="Times New Roman" w:cs="Times New Roman"/>
          <w:iCs/>
          <w:sz w:val="24"/>
          <w:szCs w:val="24"/>
          <w:lang w:eastAsia="zh-TW"/>
        </w:rPr>
        <w:t>its</w:t>
      </w:r>
      <w:proofErr w:type="gramEnd"/>
      <w:r w:rsidRPr="00C6062F">
        <w:rPr>
          <w:rFonts w:ascii="Times New Roman" w:eastAsia="PMingLiU" w:hAnsi="Times New Roman" w:cs="Times New Roman"/>
          <w:iCs/>
          <w:sz w:val="24"/>
          <w:szCs w:val="24"/>
          <w:lang w:eastAsia="zh-TW"/>
        </w:rPr>
        <w:t xml:space="preserve"> </w:t>
      </w:r>
      <w:r>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shall in no circumstance be, or considered as, the employer or statutory employer of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its owners, agents and employees. The parties further agree that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is a wholly independent </w:t>
      </w:r>
      <w:r>
        <w:rPr>
          <w:rFonts w:ascii="Times New Roman" w:eastAsia="PMingLiU" w:hAnsi="Times New Roman" w:cs="Times New Roman"/>
          <w:iCs/>
          <w:sz w:val="24"/>
          <w:szCs w:val="24"/>
          <w:lang w:eastAsia="zh-TW"/>
        </w:rPr>
        <w:t>c</w:t>
      </w:r>
      <w:r w:rsidRPr="00C6062F">
        <w:rPr>
          <w:rFonts w:ascii="Times New Roman" w:eastAsia="PMingLiU" w:hAnsi="Times New Roman" w:cs="Times New Roman"/>
          <w:iCs/>
          <w:sz w:val="24"/>
          <w:szCs w:val="24"/>
          <w:lang w:eastAsia="zh-TW"/>
        </w:rPr>
        <w:t xml:space="preserve">ontractor and is exclusively responsible for its employees, owners, and agents.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hereby agrees to protect, defend, indemnify and hold the State of Louisiana, its </w:t>
      </w:r>
      <w:r>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harmless from any such assertion or claim that may arise from the performance of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w:t>
      </w:r>
    </w:p>
    <w:p w14:paraId="1B8EC1F3" w14:textId="47A843BC" w:rsidR="005501D0" w:rsidRDefault="005501D0" w:rsidP="005501D0">
      <w:pPr>
        <w:widowControl/>
        <w:tabs>
          <w:tab w:val="left" w:pos="360"/>
        </w:tabs>
        <w:spacing w:after="0" w:line="240" w:lineRule="auto"/>
        <w:jc w:val="both"/>
        <w:rPr>
          <w:rFonts w:ascii="Times New Roman" w:eastAsia="PMingLiU" w:hAnsi="Times New Roman" w:cs="Times New Roman"/>
          <w:b/>
          <w:sz w:val="24"/>
          <w:szCs w:val="24"/>
          <w:lang w:eastAsia="zh-TW"/>
        </w:rPr>
      </w:pPr>
    </w:p>
    <w:p w14:paraId="1D3B4BAE" w14:textId="4E2268CD" w:rsidR="008839B3" w:rsidRDefault="008839B3" w:rsidP="005501D0">
      <w:pPr>
        <w:widowControl/>
        <w:tabs>
          <w:tab w:val="left" w:pos="360"/>
        </w:tabs>
        <w:spacing w:after="0" w:line="240" w:lineRule="auto"/>
        <w:jc w:val="both"/>
        <w:rPr>
          <w:rFonts w:ascii="Times New Roman" w:eastAsia="PMingLiU" w:hAnsi="Times New Roman" w:cs="Times New Roman"/>
          <w:b/>
          <w:sz w:val="24"/>
          <w:szCs w:val="24"/>
          <w:lang w:eastAsia="zh-TW"/>
        </w:rPr>
      </w:pPr>
    </w:p>
    <w:p w14:paraId="191B6B07" w14:textId="71DFFFF8" w:rsidR="008839B3" w:rsidRDefault="008839B3" w:rsidP="005501D0">
      <w:pPr>
        <w:widowControl/>
        <w:tabs>
          <w:tab w:val="left" w:pos="360"/>
        </w:tabs>
        <w:spacing w:after="0" w:line="240" w:lineRule="auto"/>
        <w:jc w:val="both"/>
        <w:rPr>
          <w:rFonts w:ascii="Times New Roman" w:eastAsia="PMingLiU" w:hAnsi="Times New Roman" w:cs="Times New Roman"/>
          <w:b/>
          <w:sz w:val="24"/>
          <w:szCs w:val="24"/>
          <w:lang w:eastAsia="zh-TW"/>
        </w:rPr>
      </w:pPr>
    </w:p>
    <w:p w14:paraId="396BCCEC" w14:textId="628AFC1E" w:rsidR="008839B3" w:rsidRDefault="008839B3" w:rsidP="005501D0">
      <w:pPr>
        <w:widowControl/>
        <w:tabs>
          <w:tab w:val="left" w:pos="360"/>
        </w:tabs>
        <w:spacing w:after="0" w:line="240" w:lineRule="auto"/>
        <w:jc w:val="both"/>
        <w:rPr>
          <w:rFonts w:ascii="Times New Roman" w:eastAsia="PMingLiU" w:hAnsi="Times New Roman" w:cs="Times New Roman"/>
          <w:b/>
          <w:sz w:val="24"/>
          <w:szCs w:val="24"/>
          <w:lang w:eastAsia="zh-TW"/>
        </w:rPr>
      </w:pPr>
    </w:p>
    <w:p w14:paraId="08F6FB72" w14:textId="77777777" w:rsidR="008839B3" w:rsidRPr="00C6062F" w:rsidRDefault="008839B3" w:rsidP="005501D0">
      <w:pPr>
        <w:widowControl/>
        <w:tabs>
          <w:tab w:val="left" w:pos="360"/>
        </w:tabs>
        <w:spacing w:after="0" w:line="240" w:lineRule="auto"/>
        <w:jc w:val="both"/>
        <w:rPr>
          <w:rFonts w:ascii="Times New Roman" w:eastAsia="PMingLiU" w:hAnsi="Times New Roman" w:cs="Times New Roman"/>
          <w:b/>
          <w:sz w:val="24"/>
          <w:szCs w:val="24"/>
          <w:lang w:eastAsia="zh-TW"/>
        </w:rPr>
      </w:pPr>
    </w:p>
    <w:p w14:paraId="4EB33BF4" w14:textId="77777777" w:rsidR="005501D0" w:rsidRPr="00C6062F" w:rsidRDefault="005501D0" w:rsidP="005501D0">
      <w:pPr>
        <w:widowControl/>
        <w:tabs>
          <w:tab w:val="left" w:pos="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H.</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Indemnification/Hold Harmless Agreement</w:t>
      </w:r>
    </w:p>
    <w:p w14:paraId="4D0FCDB7" w14:textId="77777777" w:rsidR="005501D0" w:rsidRPr="00C6062F" w:rsidRDefault="005501D0" w:rsidP="005501D0">
      <w:pPr>
        <w:widowControl/>
        <w:tabs>
          <w:tab w:val="left" w:pos="360"/>
        </w:tabs>
        <w:spacing w:after="0" w:line="240" w:lineRule="auto"/>
        <w:jc w:val="both"/>
        <w:rPr>
          <w:rFonts w:ascii="Times New Roman" w:eastAsia="PMingLiU" w:hAnsi="Times New Roman" w:cs="Times New Roman"/>
          <w:sz w:val="24"/>
          <w:szCs w:val="24"/>
          <w:lang w:eastAsia="zh-TW"/>
        </w:rPr>
      </w:pPr>
    </w:p>
    <w:p w14:paraId="7253C9A8" w14:textId="77777777" w:rsidR="005501D0" w:rsidRPr="00CB16E8" w:rsidRDefault="005501D0" w:rsidP="005501D0">
      <w:pPr>
        <w:pStyle w:val="ListParagraph"/>
        <w:widowControl/>
        <w:numPr>
          <w:ilvl w:val="0"/>
          <w:numId w:val="24"/>
        </w:numPr>
        <w:tabs>
          <w:tab w:val="left" w:pos="-720"/>
          <w:tab w:val="left" w:pos="39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 xml:space="preserve">Contractor, its agents, servants, and employees, or any and all costs, expenses and/or attorney fees incurred by </w:t>
      </w: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136C2C9E" w14:textId="77777777" w:rsidR="005501D0" w:rsidRPr="00C6062F" w:rsidRDefault="005501D0" w:rsidP="005501D0">
      <w:pPr>
        <w:widowControl/>
        <w:tabs>
          <w:tab w:val="left" w:pos="-720"/>
        </w:tabs>
        <w:spacing w:after="0" w:line="240" w:lineRule="auto"/>
        <w:ind w:left="360"/>
        <w:jc w:val="both"/>
        <w:rPr>
          <w:rFonts w:ascii="Times New Roman" w:eastAsia="PMingLiU" w:hAnsi="Times New Roman" w:cs="Times New Roman"/>
          <w:sz w:val="24"/>
          <w:szCs w:val="24"/>
          <w:lang w:eastAsia="zh-TW"/>
        </w:rPr>
      </w:pPr>
    </w:p>
    <w:p w14:paraId="099BC2C9" w14:textId="6E4E208A" w:rsidR="00477CD7" w:rsidRPr="008839B3" w:rsidRDefault="005501D0" w:rsidP="00477CD7">
      <w:pPr>
        <w:pStyle w:val="ListParagraph"/>
        <w:widowControl/>
        <w:numPr>
          <w:ilvl w:val="0"/>
          <w:numId w:val="2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w:t>
      </w:r>
      <w:r>
        <w:rPr>
          <w:rFonts w:ascii="Times New Roman" w:eastAsia="PMingLiU" w:hAnsi="Times New Roman" w:cs="Times New Roman"/>
          <w:sz w:val="24"/>
          <w:szCs w:val="24"/>
          <w:lang w:eastAsia="zh-TW"/>
        </w:rPr>
        <w:t xml:space="preserve">  The State of Louisiana may, but is not required to, consult with the Contractor in the defense of claims, but this shall not affect the Contractor’s responsibility for the handling of and expenses for all claims.</w:t>
      </w:r>
    </w:p>
    <w:p w14:paraId="5B720AFB" w14:textId="77777777" w:rsidR="00EE2B2D" w:rsidRDefault="00EE2B2D" w:rsidP="00477CD7">
      <w:pPr>
        <w:widowControl/>
        <w:spacing w:after="0" w:line="240" w:lineRule="auto"/>
        <w:jc w:val="both"/>
        <w:rPr>
          <w:rFonts w:ascii="Times New Roman" w:eastAsia="PMingLiU" w:hAnsi="Times New Roman" w:cs="Times New Roman"/>
          <w:sz w:val="24"/>
          <w:szCs w:val="24"/>
          <w:lang w:eastAsia="zh-TW"/>
        </w:rPr>
      </w:pPr>
    </w:p>
    <w:p w14:paraId="1CFC5C35" w14:textId="77777777" w:rsidR="00477CD7" w:rsidRPr="006B0EEF" w:rsidRDefault="00477CD7" w:rsidP="00477CD7">
      <w:pPr>
        <w:widowControl/>
        <w:tabs>
          <w:tab w:val="left" w:pos="360"/>
        </w:tabs>
        <w:spacing w:after="0" w:line="240" w:lineRule="auto"/>
        <w:jc w:val="both"/>
        <w:rPr>
          <w:rFonts w:ascii="Times New Roman" w:eastAsia="PMingLiU" w:hAnsi="Times New Roman" w:cs="Times New Roman"/>
          <w:b/>
          <w:sz w:val="24"/>
          <w:szCs w:val="24"/>
          <w:u w:val="single"/>
          <w:lang w:eastAsia="zh-TW"/>
        </w:rPr>
      </w:pPr>
      <w:r w:rsidRPr="006B0EEF">
        <w:rPr>
          <w:rFonts w:ascii="Times New Roman" w:eastAsia="PMingLiU" w:hAnsi="Times New Roman" w:cs="Times New Roman"/>
          <w:b/>
          <w:sz w:val="24"/>
          <w:szCs w:val="24"/>
          <w:lang w:eastAsia="zh-TW"/>
        </w:rPr>
        <w:t xml:space="preserve">I.  </w:t>
      </w:r>
      <w:r w:rsidRPr="006B0EEF">
        <w:rPr>
          <w:rFonts w:ascii="Times New Roman" w:eastAsia="PMingLiU" w:hAnsi="Times New Roman" w:cs="Times New Roman"/>
          <w:b/>
          <w:sz w:val="24"/>
          <w:szCs w:val="24"/>
          <w:u w:val="single"/>
          <w:lang w:eastAsia="zh-TW"/>
        </w:rPr>
        <w:t>Wet Marine Hull &amp; Protection and Indemnity (P&amp;I), if Applicable</w:t>
      </w:r>
    </w:p>
    <w:p w14:paraId="186A1082" w14:textId="227D50F6" w:rsidR="00477CD7" w:rsidRPr="006B0EEF" w:rsidRDefault="00477CD7" w:rsidP="00477CD7">
      <w:pPr>
        <w:snapToGrid w:val="0"/>
        <w:spacing w:line="240" w:lineRule="auto"/>
        <w:ind w:left="300"/>
        <w:jc w:val="both"/>
        <w:rPr>
          <w:rFonts w:ascii="Times New Roman" w:hAnsi="Times New Roman" w:cs="Times New Roman"/>
          <w:sz w:val="24"/>
          <w:szCs w:val="24"/>
        </w:rPr>
      </w:pPr>
      <w:r w:rsidRPr="006B0EEF">
        <w:rPr>
          <w:rFonts w:ascii="Times New Roman" w:hAnsi="Times New Roman" w:cs="Times New Roman"/>
          <w:sz w:val="24"/>
          <w:szCs w:val="24"/>
        </w:rPr>
        <w:t>Wet Marine hull, including towers and collision, and P&amp;I insurance, including pollution liability, shall have a minimum combined single limi</w:t>
      </w:r>
      <w:r>
        <w:rPr>
          <w:rFonts w:ascii="Times New Roman" w:hAnsi="Times New Roman" w:cs="Times New Roman"/>
          <w:sz w:val="24"/>
          <w:szCs w:val="24"/>
        </w:rPr>
        <w:t>t per occurrence of $5,000,000.</w:t>
      </w:r>
      <w:r w:rsidRPr="006B0EEF">
        <w:rPr>
          <w:rFonts w:ascii="Times New Roman" w:hAnsi="Times New Roman" w:cs="Times New Roman"/>
          <w:sz w:val="24"/>
          <w:szCs w:val="24"/>
        </w:rPr>
        <w:t xml:space="preserve"> The American Institute of Marine Underwriters (AIMU) forms, or equivalent, are to be used in the policy form.</w:t>
      </w:r>
    </w:p>
    <w:p w14:paraId="1F44B1C1" w14:textId="77777777" w:rsidR="00477CD7" w:rsidRPr="00477CD7" w:rsidRDefault="00477CD7" w:rsidP="00477CD7">
      <w:pPr>
        <w:widowControl/>
        <w:spacing w:after="0" w:line="240" w:lineRule="auto"/>
        <w:jc w:val="both"/>
        <w:rPr>
          <w:rFonts w:ascii="Times New Roman" w:eastAsia="PMingLiU" w:hAnsi="Times New Roman" w:cs="Times New Roman"/>
          <w:sz w:val="24"/>
          <w:szCs w:val="24"/>
          <w:lang w:eastAsia="zh-TW"/>
        </w:rPr>
      </w:pPr>
    </w:p>
    <w:sectPr w:rsidR="00477CD7" w:rsidRPr="00477CD7" w:rsidSect="008A52B6">
      <w:headerReference w:type="default" r:id="rId16"/>
      <w:footerReference w:type="default" r:id="rId17"/>
      <w:headerReference w:type="first" r:id="rId18"/>
      <w:footerReference w:type="first" r:id="rId19"/>
      <w:pgSz w:w="12240" w:h="15840"/>
      <w:pgMar w:top="576"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09CE7" w14:textId="77777777" w:rsidR="006756B5" w:rsidRDefault="006756B5">
      <w:pPr>
        <w:spacing w:after="0" w:line="240" w:lineRule="auto"/>
      </w:pPr>
      <w:r>
        <w:separator/>
      </w:r>
    </w:p>
  </w:endnote>
  <w:endnote w:type="continuationSeparator" w:id="0">
    <w:p w14:paraId="53953EE6" w14:textId="77777777" w:rsidR="006756B5" w:rsidRDefault="0067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114044761"/>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2A3C3DD" w14:textId="57CF4F86" w:rsidR="00A60209" w:rsidRPr="00A60209" w:rsidRDefault="00A60209">
            <w:pPr>
              <w:pStyle w:val="Footer"/>
              <w:jc w:val="center"/>
              <w:rPr>
                <w:rFonts w:ascii="Times New Roman" w:hAnsi="Times New Roman" w:cs="Times New Roman"/>
                <w:sz w:val="24"/>
                <w:szCs w:val="24"/>
              </w:rPr>
            </w:pPr>
            <w:r w:rsidRPr="00A60209">
              <w:rPr>
                <w:rFonts w:ascii="Times New Roman" w:hAnsi="Times New Roman" w:cs="Times New Roman"/>
                <w:szCs w:val="24"/>
              </w:rPr>
              <w:t xml:space="preserve">Page </w:t>
            </w:r>
            <w:r w:rsidRPr="00A60209">
              <w:rPr>
                <w:rFonts w:ascii="Times New Roman" w:hAnsi="Times New Roman" w:cs="Times New Roman"/>
                <w:bCs/>
                <w:szCs w:val="24"/>
              </w:rPr>
              <w:fldChar w:fldCharType="begin"/>
            </w:r>
            <w:r w:rsidRPr="00A60209">
              <w:rPr>
                <w:rFonts w:ascii="Times New Roman" w:hAnsi="Times New Roman" w:cs="Times New Roman"/>
                <w:bCs/>
                <w:szCs w:val="24"/>
              </w:rPr>
              <w:instrText xml:space="preserve"> PAGE </w:instrText>
            </w:r>
            <w:r w:rsidRPr="00A60209">
              <w:rPr>
                <w:rFonts w:ascii="Times New Roman" w:hAnsi="Times New Roman" w:cs="Times New Roman"/>
                <w:bCs/>
                <w:szCs w:val="24"/>
              </w:rPr>
              <w:fldChar w:fldCharType="separate"/>
            </w:r>
            <w:r w:rsidR="001812B6">
              <w:rPr>
                <w:rFonts w:ascii="Times New Roman" w:hAnsi="Times New Roman" w:cs="Times New Roman"/>
                <w:bCs/>
                <w:noProof/>
                <w:szCs w:val="24"/>
              </w:rPr>
              <w:t>10</w:t>
            </w:r>
            <w:r w:rsidRPr="00A60209">
              <w:rPr>
                <w:rFonts w:ascii="Times New Roman" w:hAnsi="Times New Roman" w:cs="Times New Roman"/>
                <w:bCs/>
                <w:szCs w:val="24"/>
              </w:rPr>
              <w:fldChar w:fldCharType="end"/>
            </w:r>
            <w:r w:rsidRPr="00A60209">
              <w:rPr>
                <w:rFonts w:ascii="Times New Roman" w:hAnsi="Times New Roman" w:cs="Times New Roman"/>
                <w:szCs w:val="24"/>
              </w:rPr>
              <w:t xml:space="preserve"> of </w:t>
            </w:r>
            <w:r w:rsidRPr="00A60209">
              <w:rPr>
                <w:rFonts w:ascii="Times New Roman" w:hAnsi="Times New Roman" w:cs="Times New Roman"/>
                <w:bCs/>
                <w:szCs w:val="24"/>
              </w:rPr>
              <w:fldChar w:fldCharType="begin"/>
            </w:r>
            <w:r w:rsidRPr="00A60209">
              <w:rPr>
                <w:rFonts w:ascii="Times New Roman" w:hAnsi="Times New Roman" w:cs="Times New Roman"/>
                <w:bCs/>
                <w:szCs w:val="24"/>
              </w:rPr>
              <w:instrText xml:space="preserve"> NUMPAGES  </w:instrText>
            </w:r>
            <w:r w:rsidRPr="00A60209">
              <w:rPr>
                <w:rFonts w:ascii="Times New Roman" w:hAnsi="Times New Roman" w:cs="Times New Roman"/>
                <w:bCs/>
                <w:szCs w:val="24"/>
              </w:rPr>
              <w:fldChar w:fldCharType="separate"/>
            </w:r>
            <w:r w:rsidR="001812B6">
              <w:rPr>
                <w:rFonts w:ascii="Times New Roman" w:hAnsi="Times New Roman" w:cs="Times New Roman"/>
                <w:bCs/>
                <w:noProof/>
                <w:szCs w:val="24"/>
              </w:rPr>
              <w:t>10</w:t>
            </w:r>
            <w:r w:rsidRPr="00A60209">
              <w:rPr>
                <w:rFonts w:ascii="Times New Roman" w:hAnsi="Times New Roman" w:cs="Times New Roman"/>
                <w:bCs/>
                <w:szCs w:val="24"/>
              </w:rPr>
              <w:fldChar w:fldCharType="end"/>
            </w:r>
          </w:p>
        </w:sdtContent>
      </w:sdt>
    </w:sdtContent>
  </w:sdt>
  <w:p w14:paraId="54472604" w14:textId="17390C91" w:rsidR="00243A22" w:rsidRPr="00A60209" w:rsidRDefault="00243A22" w:rsidP="00A60209">
    <w:pPr>
      <w:pStyle w:val="Footer"/>
      <w:jc w:val="cen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243A22" w:rsidRPr="00A22244" w:rsidRDefault="00243A22">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46EB1" w14:textId="77777777" w:rsidR="006756B5" w:rsidRDefault="006756B5">
      <w:pPr>
        <w:spacing w:after="0" w:line="240" w:lineRule="auto"/>
      </w:pPr>
      <w:r>
        <w:separator/>
      </w:r>
    </w:p>
  </w:footnote>
  <w:footnote w:type="continuationSeparator" w:id="0">
    <w:p w14:paraId="3E7FA781" w14:textId="77777777" w:rsidR="006756B5" w:rsidRDefault="00675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243A22" w:rsidRPr="00A60209" w:rsidRDefault="00243A22">
    <w:pPr>
      <w:pStyle w:val="Header"/>
      <w:jc w:val="center"/>
      <w:rPr>
        <w:rFonts w:ascii="Times New Roman" w:hAnsi="Times New Roman" w:cs="Times New Roman"/>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243A22" w:rsidRDefault="00243A22"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243A22" w:rsidRDefault="00243A22"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8"/>
  </w:num>
  <w:num w:numId="3">
    <w:abstractNumId w:val="14"/>
  </w:num>
  <w:num w:numId="4">
    <w:abstractNumId w:val="2"/>
  </w:num>
  <w:num w:numId="5">
    <w:abstractNumId w:val="5"/>
  </w:num>
  <w:num w:numId="6">
    <w:abstractNumId w:val="13"/>
  </w:num>
  <w:num w:numId="7">
    <w:abstractNumId w:val="8"/>
  </w:num>
  <w:num w:numId="8">
    <w:abstractNumId w:val="15"/>
  </w:num>
  <w:num w:numId="9">
    <w:abstractNumId w:val="16"/>
  </w:num>
  <w:num w:numId="10">
    <w:abstractNumId w:val="7"/>
  </w:num>
  <w:num w:numId="11">
    <w:abstractNumId w:val="11"/>
  </w:num>
  <w:num w:numId="12">
    <w:abstractNumId w:val="25"/>
  </w:num>
  <w:num w:numId="13">
    <w:abstractNumId w:val="19"/>
  </w:num>
  <w:num w:numId="14">
    <w:abstractNumId w:val="23"/>
  </w:num>
  <w:num w:numId="15">
    <w:abstractNumId w:val="3"/>
  </w:num>
  <w:num w:numId="16">
    <w:abstractNumId w:val="9"/>
  </w:num>
  <w:num w:numId="17">
    <w:abstractNumId w:val="0"/>
  </w:num>
  <w:num w:numId="18">
    <w:abstractNumId w:val="20"/>
  </w:num>
  <w:num w:numId="19">
    <w:abstractNumId w:val="21"/>
  </w:num>
  <w:num w:numId="20">
    <w:abstractNumId w:val="4"/>
  </w:num>
  <w:num w:numId="21">
    <w:abstractNumId w:val="17"/>
  </w:num>
  <w:num w:numId="22">
    <w:abstractNumId w:val="10"/>
  </w:num>
  <w:num w:numId="23">
    <w:abstractNumId w:val="12"/>
  </w:num>
  <w:num w:numId="24">
    <w:abstractNumId w:val="6"/>
  </w:num>
  <w:num w:numId="25">
    <w:abstractNumId w:val="22"/>
  </w:num>
  <w:num w:numId="26">
    <w:abstractNumId w:val="27"/>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065E2"/>
    <w:rsid w:val="0002546A"/>
    <w:rsid w:val="00031063"/>
    <w:rsid w:val="000337DE"/>
    <w:rsid w:val="00040151"/>
    <w:rsid w:val="000453BD"/>
    <w:rsid w:val="00050582"/>
    <w:rsid w:val="00054308"/>
    <w:rsid w:val="000569EF"/>
    <w:rsid w:val="00082F4F"/>
    <w:rsid w:val="0008674F"/>
    <w:rsid w:val="000A5589"/>
    <w:rsid w:val="000A6942"/>
    <w:rsid w:val="000A6DA8"/>
    <w:rsid w:val="000B4D03"/>
    <w:rsid w:val="000C206D"/>
    <w:rsid w:val="000C2589"/>
    <w:rsid w:val="000F60A6"/>
    <w:rsid w:val="000F61F3"/>
    <w:rsid w:val="001112A0"/>
    <w:rsid w:val="001345C1"/>
    <w:rsid w:val="00141598"/>
    <w:rsid w:val="001419B8"/>
    <w:rsid w:val="00142502"/>
    <w:rsid w:val="00147AAB"/>
    <w:rsid w:val="00154B96"/>
    <w:rsid w:val="0016404A"/>
    <w:rsid w:val="001812B6"/>
    <w:rsid w:val="001817F2"/>
    <w:rsid w:val="001858C6"/>
    <w:rsid w:val="00186594"/>
    <w:rsid w:val="001B5FA5"/>
    <w:rsid w:val="001C33EF"/>
    <w:rsid w:val="001D24BF"/>
    <w:rsid w:val="001E0177"/>
    <w:rsid w:val="001E789C"/>
    <w:rsid w:val="001E7977"/>
    <w:rsid w:val="001F1524"/>
    <w:rsid w:val="001F2213"/>
    <w:rsid w:val="001F2858"/>
    <w:rsid w:val="001F53CA"/>
    <w:rsid w:val="002038FC"/>
    <w:rsid w:val="00211EBD"/>
    <w:rsid w:val="00232352"/>
    <w:rsid w:val="002363DB"/>
    <w:rsid w:val="00236BA6"/>
    <w:rsid w:val="00240D56"/>
    <w:rsid w:val="00243A22"/>
    <w:rsid w:val="002507F3"/>
    <w:rsid w:val="00250ED1"/>
    <w:rsid w:val="00255DA0"/>
    <w:rsid w:val="002611ED"/>
    <w:rsid w:val="00262763"/>
    <w:rsid w:val="00265584"/>
    <w:rsid w:val="00277871"/>
    <w:rsid w:val="00280682"/>
    <w:rsid w:val="0028313D"/>
    <w:rsid w:val="002A5A28"/>
    <w:rsid w:val="002B0FA8"/>
    <w:rsid w:val="002B2940"/>
    <w:rsid w:val="002B45DB"/>
    <w:rsid w:val="002F0472"/>
    <w:rsid w:val="0031675E"/>
    <w:rsid w:val="0031717B"/>
    <w:rsid w:val="00325E89"/>
    <w:rsid w:val="00327287"/>
    <w:rsid w:val="00332CF3"/>
    <w:rsid w:val="0033559B"/>
    <w:rsid w:val="00340E9C"/>
    <w:rsid w:val="00343554"/>
    <w:rsid w:val="003622C5"/>
    <w:rsid w:val="003A39AE"/>
    <w:rsid w:val="003B5234"/>
    <w:rsid w:val="003D4F3B"/>
    <w:rsid w:val="003D60BD"/>
    <w:rsid w:val="003F0B6F"/>
    <w:rsid w:val="003F53C0"/>
    <w:rsid w:val="00415A0F"/>
    <w:rsid w:val="00416307"/>
    <w:rsid w:val="00427C51"/>
    <w:rsid w:val="004325E1"/>
    <w:rsid w:val="004333E4"/>
    <w:rsid w:val="004375FB"/>
    <w:rsid w:val="00437936"/>
    <w:rsid w:val="0046183B"/>
    <w:rsid w:val="00465944"/>
    <w:rsid w:val="00477CD7"/>
    <w:rsid w:val="004904D7"/>
    <w:rsid w:val="00493F9E"/>
    <w:rsid w:val="00496A4A"/>
    <w:rsid w:val="0049746F"/>
    <w:rsid w:val="004A1E40"/>
    <w:rsid w:val="004A5E59"/>
    <w:rsid w:val="004C0366"/>
    <w:rsid w:val="004C3237"/>
    <w:rsid w:val="004C7AB2"/>
    <w:rsid w:val="004D5637"/>
    <w:rsid w:val="004E1CA4"/>
    <w:rsid w:val="004E3B86"/>
    <w:rsid w:val="004E5559"/>
    <w:rsid w:val="00521F9D"/>
    <w:rsid w:val="00525147"/>
    <w:rsid w:val="00526DAB"/>
    <w:rsid w:val="0053232F"/>
    <w:rsid w:val="00540D29"/>
    <w:rsid w:val="00543253"/>
    <w:rsid w:val="005501D0"/>
    <w:rsid w:val="00554517"/>
    <w:rsid w:val="00564849"/>
    <w:rsid w:val="0058066C"/>
    <w:rsid w:val="005818FF"/>
    <w:rsid w:val="00585BBF"/>
    <w:rsid w:val="00587ED3"/>
    <w:rsid w:val="00596A2A"/>
    <w:rsid w:val="005A5CEC"/>
    <w:rsid w:val="005C64DD"/>
    <w:rsid w:val="005D09D8"/>
    <w:rsid w:val="005F0F0A"/>
    <w:rsid w:val="006068A8"/>
    <w:rsid w:val="00607771"/>
    <w:rsid w:val="00620014"/>
    <w:rsid w:val="00626CFB"/>
    <w:rsid w:val="00637D14"/>
    <w:rsid w:val="00643B99"/>
    <w:rsid w:val="00664665"/>
    <w:rsid w:val="006659B1"/>
    <w:rsid w:val="0067115B"/>
    <w:rsid w:val="006756B5"/>
    <w:rsid w:val="00676159"/>
    <w:rsid w:val="00681216"/>
    <w:rsid w:val="00687A54"/>
    <w:rsid w:val="006916EA"/>
    <w:rsid w:val="00692190"/>
    <w:rsid w:val="006A019E"/>
    <w:rsid w:val="006C080B"/>
    <w:rsid w:val="006D41D2"/>
    <w:rsid w:val="006D5325"/>
    <w:rsid w:val="006E09BB"/>
    <w:rsid w:val="006F470B"/>
    <w:rsid w:val="007005F8"/>
    <w:rsid w:val="00705A60"/>
    <w:rsid w:val="0072093B"/>
    <w:rsid w:val="0073309B"/>
    <w:rsid w:val="00744179"/>
    <w:rsid w:val="00744B10"/>
    <w:rsid w:val="00780B05"/>
    <w:rsid w:val="00781D34"/>
    <w:rsid w:val="00783844"/>
    <w:rsid w:val="00785C83"/>
    <w:rsid w:val="007943D3"/>
    <w:rsid w:val="007C4572"/>
    <w:rsid w:val="00800655"/>
    <w:rsid w:val="00802C99"/>
    <w:rsid w:val="00817492"/>
    <w:rsid w:val="0082391B"/>
    <w:rsid w:val="0086609C"/>
    <w:rsid w:val="008839B3"/>
    <w:rsid w:val="00887C95"/>
    <w:rsid w:val="008977B9"/>
    <w:rsid w:val="008A2F16"/>
    <w:rsid w:val="008A52B6"/>
    <w:rsid w:val="008B15B0"/>
    <w:rsid w:val="008E5CB0"/>
    <w:rsid w:val="008E7EAE"/>
    <w:rsid w:val="008F0652"/>
    <w:rsid w:val="008F6719"/>
    <w:rsid w:val="008F7055"/>
    <w:rsid w:val="00914191"/>
    <w:rsid w:val="0093354F"/>
    <w:rsid w:val="00934AFD"/>
    <w:rsid w:val="00953AD6"/>
    <w:rsid w:val="009631FB"/>
    <w:rsid w:val="0097088C"/>
    <w:rsid w:val="00974551"/>
    <w:rsid w:val="009758D8"/>
    <w:rsid w:val="00983322"/>
    <w:rsid w:val="00983799"/>
    <w:rsid w:val="009856D7"/>
    <w:rsid w:val="00994FBB"/>
    <w:rsid w:val="00995A07"/>
    <w:rsid w:val="00997D60"/>
    <w:rsid w:val="009A5C96"/>
    <w:rsid w:val="009A7A4F"/>
    <w:rsid w:val="009C106C"/>
    <w:rsid w:val="009C20D7"/>
    <w:rsid w:val="009C4557"/>
    <w:rsid w:val="009C4C9F"/>
    <w:rsid w:val="009D0092"/>
    <w:rsid w:val="009D344A"/>
    <w:rsid w:val="009E6D6D"/>
    <w:rsid w:val="009E7ACC"/>
    <w:rsid w:val="00A06CAB"/>
    <w:rsid w:val="00A07ED9"/>
    <w:rsid w:val="00A07FC5"/>
    <w:rsid w:val="00A33764"/>
    <w:rsid w:val="00A374F4"/>
    <w:rsid w:val="00A47BF5"/>
    <w:rsid w:val="00A60209"/>
    <w:rsid w:val="00A607F1"/>
    <w:rsid w:val="00A92C21"/>
    <w:rsid w:val="00A93A9E"/>
    <w:rsid w:val="00AB1292"/>
    <w:rsid w:val="00AB1330"/>
    <w:rsid w:val="00AB2032"/>
    <w:rsid w:val="00AB29DE"/>
    <w:rsid w:val="00AC013D"/>
    <w:rsid w:val="00AE3925"/>
    <w:rsid w:val="00B01752"/>
    <w:rsid w:val="00B359A2"/>
    <w:rsid w:val="00B442C4"/>
    <w:rsid w:val="00B44F9B"/>
    <w:rsid w:val="00B47D46"/>
    <w:rsid w:val="00B5452C"/>
    <w:rsid w:val="00B611AD"/>
    <w:rsid w:val="00B72494"/>
    <w:rsid w:val="00B75C7D"/>
    <w:rsid w:val="00B760A8"/>
    <w:rsid w:val="00B76CFB"/>
    <w:rsid w:val="00B855F0"/>
    <w:rsid w:val="00B950DC"/>
    <w:rsid w:val="00BA1043"/>
    <w:rsid w:val="00BA11F1"/>
    <w:rsid w:val="00BA2A63"/>
    <w:rsid w:val="00BB3973"/>
    <w:rsid w:val="00BC1303"/>
    <w:rsid w:val="00BC51D9"/>
    <w:rsid w:val="00BD606A"/>
    <w:rsid w:val="00BD7C0E"/>
    <w:rsid w:val="00C06802"/>
    <w:rsid w:val="00C116B5"/>
    <w:rsid w:val="00C12309"/>
    <w:rsid w:val="00C1546E"/>
    <w:rsid w:val="00C2295B"/>
    <w:rsid w:val="00C25406"/>
    <w:rsid w:val="00C33CF6"/>
    <w:rsid w:val="00C34EEB"/>
    <w:rsid w:val="00C35394"/>
    <w:rsid w:val="00C37BC0"/>
    <w:rsid w:val="00C5523D"/>
    <w:rsid w:val="00C57807"/>
    <w:rsid w:val="00C6062F"/>
    <w:rsid w:val="00C64B0A"/>
    <w:rsid w:val="00C66874"/>
    <w:rsid w:val="00C726D0"/>
    <w:rsid w:val="00C740E7"/>
    <w:rsid w:val="00C917BF"/>
    <w:rsid w:val="00C9736A"/>
    <w:rsid w:val="00CA6F8F"/>
    <w:rsid w:val="00CB16E8"/>
    <w:rsid w:val="00CB2D01"/>
    <w:rsid w:val="00CC7990"/>
    <w:rsid w:val="00CE01CD"/>
    <w:rsid w:val="00CE5851"/>
    <w:rsid w:val="00CE76BD"/>
    <w:rsid w:val="00CF5516"/>
    <w:rsid w:val="00D024A7"/>
    <w:rsid w:val="00D053B4"/>
    <w:rsid w:val="00D123ED"/>
    <w:rsid w:val="00D1394C"/>
    <w:rsid w:val="00D25E9B"/>
    <w:rsid w:val="00D326CD"/>
    <w:rsid w:val="00D46160"/>
    <w:rsid w:val="00D51AC8"/>
    <w:rsid w:val="00D52475"/>
    <w:rsid w:val="00D65D5E"/>
    <w:rsid w:val="00D74252"/>
    <w:rsid w:val="00D74E38"/>
    <w:rsid w:val="00D92AC7"/>
    <w:rsid w:val="00D941FF"/>
    <w:rsid w:val="00DB219D"/>
    <w:rsid w:val="00DB7F59"/>
    <w:rsid w:val="00DE2E22"/>
    <w:rsid w:val="00E05B57"/>
    <w:rsid w:val="00E139C7"/>
    <w:rsid w:val="00E36EFF"/>
    <w:rsid w:val="00E54553"/>
    <w:rsid w:val="00E70F37"/>
    <w:rsid w:val="00E76BCC"/>
    <w:rsid w:val="00E85260"/>
    <w:rsid w:val="00E97795"/>
    <w:rsid w:val="00EC69EA"/>
    <w:rsid w:val="00EE16E9"/>
    <w:rsid w:val="00EE2B2D"/>
    <w:rsid w:val="00EE35B1"/>
    <w:rsid w:val="00EF28EE"/>
    <w:rsid w:val="00EF4857"/>
    <w:rsid w:val="00F020E5"/>
    <w:rsid w:val="00F03F5E"/>
    <w:rsid w:val="00F136CB"/>
    <w:rsid w:val="00F22692"/>
    <w:rsid w:val="00F22D82"/>
    <w:rsid w:val="00F22E12"/>
    <w:rsid w:val="00F320DF"/>
    <w:rsid w:val="00F326DD"/>
    <w:rsid w:val="00F327D0"/>
    <w:rsid w:val="00F42AE7"/>
    <w:rsid w:val="00F662A7"/>
    <w:rsid w:val="00F716AC"/>
    <w:rsid w:val="00F845CC"/>
    <w:rsid w:val="00FB6A80"/>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637D14"/>
    <w:rPr>
      <w:color w:val="800080" w:themeColor="followedHyperlink"/>
      <w:u w:val="single"/>
    </w:rPr>
  </w:style>
  <w:style w:type="paragraph" w:styleId="Revision">
    <w:name w:val="Revision"/>
    <w:hidden/>
    <w:uiPriority w:val="99"/>
    <w:semiHidden/>
    <w:rsid w:val="0058066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yperlink" Target="https://www.doa.la.gov/doa/o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1E530-A730-4B3E-9E8B-8D68437F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3811</Words>
  <Characters>21979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Arkeith White</cp:lastModifiedBy>
  <cp:revision>3</cp:revision>
  <cp:lastPrinted>2023-02-14T13:44:00Z</cp:lastPrinted>
  <dcterms:created xsi:type="dcterms:W3CDTF">2025-09-02T16:43:00Z</dcterms:created>
  <dcterms:modified xsi:type="dcterms:W3CDTF">2025-09-08T18:12:00Z</dcterms:modified>
</cp:coreProperties>
</file>