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70" w:rsidRDefault="00CC4F13" w:rsidP="00B83770">
      <w:pPr>
        <w:pStyle w:val="BodyText"/>
        <w:spacing w:before="71" w:line="403" w:lineRule="auto"/>
        <w:ind w:right="513"/>
      </w:pPr>
      <w:r>
        <w:t>ADVERTISEMENT: INVITATION TO BID CITY OF NEW ORLEANS SPONSERING DEPT:</w:t>
      </w:r>
      <w:r w:rsidR="00B83770">
        <w:t xml:space="preserve">  </w:t>
      </w:r>
    </w:p>
    <w:p w:rsidR="006B6859" w:rsidRDefault="00CC4F13" w:rsidP="006B6859">
      <w:pPr>
        <w:pStyle w:val="BodyText"/>
        <w:spacing w:before="71" w:line="403" w:lineRule="auto"/>
        <w:ind w:right="513"/>
      </w:pPr>
      <w:r>
        <w:t xml:space="preserve">NOAB </w:t>
      </w:r>
    </w:p>
    <w:p w:rsidR="00E45606" w:rsidRDefault="00CC4F13" w:rsidP="006B6859">
      <w:pPr>
        <w:pStyle w:val="BodyText"/>
        <w:spacing w:before="71" w:line="403" w:lineRule="auto"/>
        <w:ind w:right="513"/>
      </w:pPr>
      <w:r>
        <w:rPr>
          <w:spacing w:val="-6"/>
        </w:rPr>
        <w:t>TITLE:</w:t>
      </w:r>
    </w:p>
    <w:p w:rsidR="00E45606" w:rsidRDefault="006B6859">
      <w:pPr>
        <w:pStyle w:val="BodyText"/>
      </w:pPr>
      <w:r>
        <w:t>Northeast Parking Lot &amp; East Parking Lot – Phase 1 &amp; 2</w:t>
      </w:r>
    </w:p>
    <w:p w:rsidR="00B83770" w:rsidRDefault="00CC4F13" w:rsidP="00B83770">
      <w:pPr>
        <w:pStyle w:val="BodyText"/>
        <w:spacing w:before="183"/>
        <w:ind w:right="344"/>
      </w:pPr>
      <w:r>
        <w:t>EVENT NO:</w:t>
      </w:r>
    </w:p>
    <w:p w:rsidR="006B6859" w:rsidRDefault="006B6859" w:rsidP="00B83770">
      <w:pPr>
        <w:pStyle w:val="BodyText"/>
        <w:spacing w:before="183"/>
        <w:ind w:right="344"/>
      </w:pPr>
      <w:r>
        <w:t>4370</w:t>
      </w:r>
    </w:p>
    <w:p w:rsidR="00E45606" w:rsidRDefault="00E45606">
      <w:pPr>
        <w:pStyle w:val="BodyText"/>
        <w:spacing w:before="4"/>
        <w:ind w:left="0" w:right="0"/>
        <w:jc w:val="left"/>
        <w:rPr>
          <w:sz w:val="27"/>
        </w:rPr>
      </w:pPr>
    </w:p>
    <w:p w:rsidR="00E45606" w:rsidRDefault="00CC4F13">
      <w:pPr>
        <w:pStyle w:val="BodyText"/>
        <w:ind w:right="344"/>
      </w:pPr>
      <w:r>
        <w:t>TYPE OF SOLICITATION:</w:t>
      </w:r>
    </w:p>
    <w:p w:rsidR="00E45606" w:rsidRDefault="00855DDF">
      <w:pPr>
        <w:pStyle w:val="BodyText"/>
        <w:spacing w:before="182"/>
      </w:pPr>
      <w:r>
        <w:t>Public Works</w:t>
      </w:r>
    </w:p>
    <w:p w:rsidR="00E45606" w:rsidRDefault="00E45606">
      <w:pPr>
        <w:pStyle w:val="BodyText"/>
        <w:spacing w:before="9"/>
        <w:ind w:left="0" w:right="0"/>
        <w:jc w:val="left"/>
        <w:rPr>
          <w:sz w:val="27"/>
        </w:rPr>
      </w:pPr>
    </w:p>
    <w:p w:rsidR="00E45606" w:rsidRDefault="00CC4F13">
      <w:pPr>
        <w:pStyle w:val="BodyText"/>
      </w:pPr>
      <w:r>
        <w:t>DBE OPPORTUNITY:</w:t>
      </w:r>
    </w:p>
    <w:p w:rsidR="00B83770" w:rsidRDefault="006B6859">
      <w:pPr>
        <w:pStyle w:val="BodyText"/>
        <w:spacing w:before="182"/>
      </w:pPr>
      <w:r>
        <w:t>38.10%</w:t>
      </w:r>
    </w:p>
    <w:p w:rsidR="00E45606" w:rsidRDefault="00CC4F13">
      <w:pPr>
        <w:pStyle w:val="BodyText"/>
        <w:spacing w:before="182"/>
      </w:pPr>
      <w:r>
        <w:t>RELEASED ON:</w:t>
      </w:r>
    </w:p>
    <w:p w:rsidR="00B83770" w:rsidRDefault="008B015F">
      <w:pPr>
        <w:pStyle w:val="BodyText"/>
        <w:spacing w:before="183" w:line="398" w:lineRule="auto"/>
        <w:ind w:left="2346" w:right="2345"/>
      </w:pPr>
      <w:r>
        <w:t>Monday</w:t>
      </w:r>
      <w:r w:rsidR="006B6859">
        <w:t xml:space="preserve">, August </w:t>
      </w:r>
      <w:r>
        <w:t>11</w:t>
      </w:r>
      <w:r w:rsidR="006B6859">
        <w:t>,</w:t>
      </w:r>
      <w:r>
        <w:t xml:space="preserve"> </w:t>
      </w:r>
      <w:r w:rsidR="006B6859">
        <w:t>2025</w:t>
      </w:r>
      <w:r>
        <w:t>,</w:t>
      </w:r>
      <w:r w:rsidR="006B6859">
        <w:t xml:space="preserve"> at 8:00 AM CST</w:t>
      </w:r>
    </w:p>
    <w:p w:rsidR="00E45606" w:rsidRDefault="00CC4F13">
      <w:pPr>
        <w:pStyle w:val="BodyText"/>
        <w:spacing w:before="183" w:line="398" w:lineRule="auto"/>
        <w:ind w:left="2346" w:right="2345"/>
      </w:pPr>
      <w:r>
        <w:t>DEADLINE TO RESPOND:</w:t>
      </w:r>
    </w:p>
    <w:p w:rsidR="006B6859" w:rsidRDefault="008B015F" w:rsidP="006B6859">
      <w:pPr>
        <w:pStyle w:val="BodyText"/>
        <w:spacing w:before="183" w:line="398" w:lineRule="auto"/>
        <w:ind w:left="1350" w:right="1360"/>
      </w:pPr>
      <w:r>
        <w:t>Friday</w:t>
      </w:r>
      <w:r w:rsidR="006B6859">
        <w:t xml:space="preserve">, September </w:t>
      </w:r>
      <w:r>
        <w:t>12</w:t>
      </w:r>
      <w:r w:rsidR="006B6859">
        <w:t>, 2025 by 1:00 PM CST</w:t>
      </w:r>
    </w:p>
    <w:p w:rsidR="00E45606" w:rsidRDefault="00CC4F13">
      <w:pPr>
        <w:pStyle w:val="BodyText"/>
        <w:spacing w:line="398" w:lineRule="auto"/>
        <w:ind w:left="2367" w:right="2365"/>
      </w:pPr>
      <w:r>
        <w:t>PRE-BID CONFERENCE:</w:t>
      </w:r>
    </w:p>
    <w:p w:rsidR="00E45606" w:rsidRDefault="00013E64">
      <w:pPr>
        <w:pStyle w:val="BodyText"/>
      </w:pPr>
      <w:r>
        <w:t>TBD</w:t>
      </w:r>
    </w:p>
    <w:p w:rsidR="00E45606" w:rsidRDefault="00CC4F13">
      <w:pPr>
        <w:pStyle w:val="BodyText"/>
        <w:spacing w:before="183" w:line="256" w:lineRule="auto"/>
        <w:ind w:left="95" w:right="98"/>
      </w:pPr>
      <w:r>
        <w:rPr>
          <w:u w:val="single"/>
        </w:rPr>
        <w:t>Dates are subject to changes via an addendum posted by the Bureau of Purchasing on the</w:t>
      </w:r>
      <w:r>
        <w:t xml:space="preserve"> </w:t>
      </w:r>
      <w:r>
        <w:rPr>
          <w:u w:val="single"/>
        </w:rPr>
        <w:t>City’s</w:t>
      </w:r>
      <w:r>
        <w:t xml:space="preserve"> </w:t>
      </w:r>
      <w:r>
        <w:rPr>
          <w:u w:val="single"/>
        </w:rPr>
        <w:t>supplier portal.</w:t>
      </w:r>
    </w:p>
    <w:p w:rsidR="00E45606" w:rsidRDefault="00CC4F13">
      <w:pPr>
        <w:pStyle w:val="BodyText"/>
        <w:spacing w:before="156" w:line="247" w:lineRule="auto"/>
        <w:ind w:left="98" w:right="98"/>
      </w:pPr>
      <w:r>
        <w:t>If you wish to receive notification of addendum posted by the Bureau of Purchasing about this event, register as a supplier or update your supplier account (if already registered) and select the following commodity code(s):</w:t>
      </w:r>
    </w:p>
    <w:p w:rsidR="00E45606" w:rsidRDefault="00E45606">
      <w:pPr>
        <w:pStyle w:val="BodyText"/>
        <w:spacing w:before="1"/>
        <w:ind w:left="0" w:right="0"/>
        <w:jc w:val="left"/>
        <w:rPr>
          <w:sz w:val="27"/>
        </w:rPr>
      </w:pPr>
    </w:p>
    <w:p w:rsidR="006B6859" w:rsidRDefault="00CC4F13" w:rsidP="006B6859">
      <w:pPr>
        <w:pStyle w:val="BodyText"/>
        <w:spacing w:line="256" w:lineRule="auto"/>
        <w:ind w:left="3785" w:right="3783" w:hanging="1"/>
      </w:pPr>
      <w:r>
        <w:t>COMMODITY CODE(s):</w:t>
      </w:r>
    </w:p>
    <w:p w:rsidR="006B6859" w:rsidRPr="006B6859" w:rsidRDefault="006B6859" w:rsidP="006B6859">
      <w:pPr>
        <w:pStyle w:val="BodyText"/>
        <w:spacing w:line="256" w:lineRule="auto"/>
        <w:ind w:left="3785" w:right="3783" w:hanging="1"/>
      </w:pPr>
    </w:p>
    <w:p w:rsidR="00E45606" w:rsidRDefault="006B6859">
      <w:pPr>
        <w:pStyle w:val="BodyText"/>
        <w:spacing w:line="256" w:lineRule="auto"/>
        <w:ind w:left="3785" w:right="3783" w:hanging="1"/>
      </w:pPr>
      <w:r>
        <w:rPr>
          <w:spacing w:val="-3"/>
        </w:rPr>
        <w:t>951-07</w:t>
      </w:r>
      <w:r w:rsidR="00CC4F13">
        <w:rPr>
          <w:spacing w:val="-3"/>
        </w:rPr>
        <w:t xml:space="preserve"> </w:t>
      </w:r>
    </w:p>
    <w:p w:rsidR="00E45606" w:rsidRDefault="00CC4F13">
      <w:pPr>
        <w:pStyle w:val="BodyText"/>
        <w:spacing w:before="163" w:line="259" w:lineRule="auto"/>
        <w:ind w:left="99" w:right="98"/>
      </w:pPr>
      <w:r>
        <w:t>The City of New Orleans strongly encourages minority-owned and women-owned businesses, socially and economically disadvantaged businesses and small businesses to respond to this solicitation, or to participate in subcontracting opportunities pursuant to this solicitation.</w:t>
      </w:r>
    </w:p>
    <w:p w:rsidR="00E45606" w:rsidRDefault="00CC4F13">
      <w:pPr>
        <w:pStyle w:val="BodyText"/>
        <w:spacing w:before="159" w:line="259" w:lineRule="auto"/>
        <w:ind w:left="177" w:right="179" w:firstLine="1"/>
      </w:pPr>
      <w:r>
        <w:t xml:space="preserve">For more information about this event, go to </w:t>
      </w:r>
      <w:hyperlink r:id="rId4">
        <w:r>
          <w:rPr>
            <w:color w:val="0562C1"/>
            <w:u w:val="single" w:color="0562C1"/>
          </w:rPr>
          <w:t>www.nola.gov</w:t>
        </w:r>
        <w:r>
          <w:rPr>
            <w:color w:val="0562C1"/>
          </w:rPr>
          <w:t xml:space="preserve"> </w:t>
        </w:r>
      </w:hyperlink>
      <w:r>
        <w:t>and click on “BRASS Supplier Portal” under “BIDS &amp; CONTRACTS”. Once on the Supplier Portal, search “Open</w:t>
      </w:r>
      <w:r>
        <w:rPr>
          <w:spacing w:val="-34"/>
        </w:rPr>
        <w:t xml:space="preserve"> </w:t>
      </w:r>
      <w:r>
        <w:t>Events.”</w:t>
      </w:r>
    </w:p>
    <w:p w:rsidR="00E45606" w:rsidRDefault="00E45606">
      <w:pPr>
        <w:spacing w:line="259" w:lineRule="auto"/>
        <w:sectPr w:rsidR="00E45606">
          <w:type w:val="continuous"/>
          <w:pgSz w:w="12240" w:h="15840"/>
          <w:pgMar w:top="1440" w:right="1480" w:bottom="280" w:left="1480" w:header="720" w:footer="720" w:gutter="0"/>
          <w:cols w:space="720"/>
        </w:sectPr>
      </w:pPr>
    </w:p>
    <w:p w:rsidR="00E45606" w:rsidRDefault="00CC4F13">
      <w:pPr>
        <w:pStyle w:val="BodyText"/>
        <w:spacing w:before="72"/>
        <w:ind w:right="399"/>
      </w:pPr>
      <w:r>
        <w:lastRenderedPageBreak/>
        <w:t>Thank you for your interest in doing business with the City of New Orleans.</w:t>
      </w:r>
    </w:p>
    <w:p w:rsidR="00E45606" w:rsidRDefault="00CC4F13">
      <w:pPr>
        <w:pStyle w:val="BodyText"/>
        <w:spacing w:before="181"/>
        <w:ind w:right="403"/>
      </w:pPr>
      <w:r>
        <w:t>James C. Simmons</w:t>
      </w:r>
    </w:p>
    <w:p w:rsidR="00E45606" w:rsidRDefault="00CC4F13">
      <w:pPr>
        <w:pStyle w:val="BodyText"/>
        <w:spacing w:before="182"/>
        <w:ind w:right="400"/>
      </w:pPr>
      <w:r>
        <w:t>Chief Procurement Officer</w:t>
      </w:r>
    </w:p>
    <w:p w:rsidR="00E45606" w:rsidRDefault="00CC4F13">
      <w:pPr>
        <w:pStyle w:val="BodyText"/>
        <w:spacing w:before="182"/>
        <w:ind w:right="399"/>
      </w:pPr>
      <w:r>
        <w:t xml:space="preserve">Advertising Dates: </w:t>
      </w:r>
      <w:r w:rsidR="006B6859">
        <w:t xml:space="preserve">August </w:t>
      </w:r>
      <w:r w:rsidR="008B015F">
        <w:t>11</w:t>
      </w:r>
      <w:r w:rsidR="006B6859">
        <w:t>, 1</w:t>
      </w:r>
      <w:r w:rsidR="008B015F">
        <w:t>8</w:t>
      </w:r>
      <w:r w:rsidR="006B6859">
        <w:t>, &amp; 2</w:t>
      </w:r>
      <w:r w:rsidR="008B015F">
        <w:t>5</w:t>
      </w:r>
      <w:bookmarkStart w:id="0" w:name="_GoBack"/>
      <w:bookmarkEnd w:id="0"/>
      <w:r w:rsidR="006B6859">
        <w:t>, 2025</w:t>
      </w:r>
    </w:p>
    <w:sectPr w:rsidR="00E45606">
      <w:pgSz w:w="12240" w:h="15840"/>
      <w:pgMar w:top="13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6"/>
    <w:rsid w:val="00013E64"/>
    <w:rsid w:val="00450779"/>
    <w:rsid w:val="006B6859"/>
    <w:rsid w:val="00855DDF"/>
    <w:rsid w:val="008B015F"/>
    <w:rsid w:val="00B83770"/>
    <w:rsid w:val="00CC4F13"/>
    <w:rsid w:val="00E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1C31"/>
  <w15:docId w15:val="{30E8C121-DB92-4A77-B33F-A2C17E3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4" w:right="34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l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 Leger</dc:creator>
  <cp:lastModifiedBy>Seth Leger</cp:lastModifiedBy>
  <cp:revision>4</cp:revision>
  <dcterms:created xsi:type="dcterms:W3CDTF">2025-03-05T17:04:00Z</dcterms:created>
  <dcterms:modified xsi:type="dcterms:W3CDTF">2025-08-06T12:56:00Z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2024-09-19T00:00:00Z</vt:filetime>
  </property>
</Properties>
</file>