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7B4" w:rsidRDefault="00A327B4" w:rsidP="00A327B4">
      <w:pPr>
        <w:spacing w:after="0" w:line="240" w:lineRule="auto"/>
        <w:jc w:val="center"/>
        <w:rPr>
          <w:rFonts w:ascii="Times New Roman" w:hAnsi="Times New Roman"/>
          <w:b/>
          <w:sz w:val="24"/>
          <w:szCs w:val="23"/>
        </w:rPr>
      </w:pPr>
      <w:r w:rsidRPr="00A327B4">
        <w:rPr>
          <w:rFonts w:ascii="Times New Roman" w:hAnsi="Times New Roman"/>
          <w:b/>
          <w:sz w:val="24"/>
          <w:szCs w:val="23"/>
        </w:rPr>
        <w:t>Attachment D - Pro</w:t>
      </w:r>
      <w:r>
        <w:rPr>
          <w:rFonts w:ascii="Times New Roman" w:hAnsi="Times New Roman"/>
          <w:b/>
          <w:sz w:val="24"/>
          <w:szCs w:val="23"/>
        </w:rPr>
        <w:t>cedure for Residual Measurement</w:t>
      </w:r>
    </w:p>
    <w:p w:rsidR="00A327B4" w:rsidRPr="00A327B4" w:rsidRDefault="00A327B4" w:rsidP="00A327B4">
      <w:pPr>
        <w:spacing w:after="0" w:line="240" w:lineRule="auto"/>
        <w:jc w:val="center"/>
        <w:rPr>
          <w:rFonts w:ascii="Times New Roman" w:hAnsi="Times New Roman"/>
          <w:b/>
          <w:sz w:val="24"/>
          <w:szCs w:val="23"/>
        </w:rPr>
      </w:pPr>
      <w:r w:rsidRPr="00A327B4">
        <w:rPr>
          <w:rFonts w:ascii="Times New Roman" w:hAnsi="Times New Roman"/>
          <w:b/>
          <w:sz w:val="24"/>
          <w:szCs w:val="23"/>
        </w:rPr>
        <w:t>Louisiana Department of Health, Office of Public Health (LDH/OPH)</w:t>
      </w:r>
    </w:p>
    <w:p w:rsidR="00A327B4" w:rsidRDefault="00A327B4" w:rsidP="00A327B4">
      <w:pPr>
        <w:spacing w:after="0" w:line="240" w:lineRule="auto"/>
        <w:jc w:val="center"/>
        <w:rPr>
          <w:rFonts w:ascii="Times New Roman" w:hAnsi="Times New Roman"/>
          <w:b/>
          <w:sz w:val="24"/>
          <w:szCs w:val="23"/>
        </w:rPr>
      </w:pPr>
      <w:proofErr w:type="spellStart"/>
      <w:r w:rsidRPr="00A327B4">
        <w:rPr>
          <w:rFonts w:ascii="Times New Roman" w:hAnsi="Times New Roman"/>
          <w:b/>
          <w:sz w:val="24"/>
          <w:szCs w:val="23"/>
        </w:rPr>
        <w:t>RFx</w:t>
      </w:r>
      <w:proofErr w:type="spellEnd"/>
      <w:r w:rsidRPr="00A327B4">
        <w:rPr>
          <w:rFonts w:ascii="Times New Roman" w:hAnsi="Times New Roman"/>
          <w:b/>
          <w:sz w:val="24"/>
          <w:szCs w:val="23"/>
        </w:rPr>
        <w:t xml:space="preserve"> #3000024507</w:t>
      </w:r>
    </w:p>
    <w:p w:rsidR="00A327B4" w:rsidRPr="00A327B4" w:rsidRDefault="00A327B4" w:rsidP="00A327B4">
      <w:pPr>
        <w:spacing w:after="0" w:line="240" w:lineRule="auto"/>
        <w:jc w:val="center"/>
        <w:rPr>
          <w:rFonts w:ascii="Times New Roman" w:hAnsi="Times New Roman"/>
          <w:b/>
          <w:sz w:val="24"/>
          <w:szCs w:val="23"/>
        </w:rPr>
      </w:pPr>
    </w:p>
    <w:p w:rsidR="008C22D8" w:rsidRPr="00A327B4" w:rsidRDefault="001502F4" w:rsidP="00A327B4">
      <w:pPr>
        <w:spacing w:after="120" w:line="240" w:lineRule="auto"/>
        <w:jc w:val="both"/>
        <w:rPr>
          <w:rFonts w:ascii="Times New Roman" w:hAnsi="Times New Roman"/>
          <w:sz w:val="24"/>
          <w:szCs w:val="24"/>
        </w:rPr>
      </w:pPr>
      <w:r w:rsidRPr="00A327B4">
        <w:rPr>
          <w:rFonts w:ascii="Times New Roman" w:hAnsi="Times New Roman"/>
          <w:b/>
          <w:sz w:val="24"/>
          <w:szCs w:val="24"/>
        </w:rPr>
        <w:t xml:space="preserve">PURPOSE: </w:t>
      </w:r>
      <w:r w:rsidR="00FB3423" w:rsidRPr="00A327B4">
        <w:rPr>
          <w:rFonts w:ascii="Times New Roman" w:hAnsi="Times New Roman"/>
          <w:sz w:val="24"/>
          <w:szCs w:val="24"/>
        </w:rPr>
        <w:t xml:space="preserve">The following procedure </w:t>
      </w:r>
      <w:r w:rsidR="00581561" w:rsidRPr="00A327B4">
        <w:rPr>
          <w:rFonts w:ascii="Times New Roman" w:hAnsi="Times New Roman"/>
          <w:sz w:val="24"/>
          <w:szCs w:val="24"/>
        </w:rPr>
        <w:t xml:space="preserve">must be followed </w:t>
      </w:r>
      <w:r w:rsidR="00FB3423" w:rsidRPr="00A327B4">
        <w:rPr>
          <w:rFonts w:ascii="Times New Roman" w:hAnsi="Times New Roman"/>
          <w:sz w:val="24"/>
          <w:szCs w:val="24"/>
        </w:rPr>
        <w:t xml:space="preserve">for the </w:t>
      </w:r>
      <w:r w:rsidR="00897BED" w:rsidRPr="00A327B4">
        <w:rPr>
          <w:rFonts w:ascii="Times New Roman" w:hAnsi="Times New Roman"/>
          <w:sz w:val="24"/>
          <w:szCs w:val="24"/>
        </w:rPr>
        <w:t>Residual Measurement</w:t>
      </w:r>
      <w:r w:rsidR="0081588E" w:rsidRPr="00A327B4">
        <w:rPr>
          <w:rFonts w:ascii="Times New Roman" w:hAnsi="Times New Roman"/>
          <w:sz w:val="24"/>
          <w:szCs w:val="24"/>
        </w:rPr>
        <w:t xml:space="preserve"> (</w:t>
      </w:r>
      <w:r w:rsidR="00897BED" w:rsidRPr="00A327B4">
        <w:rPr>
          <w:rFonts w:ascii="Times New Roman" w:hAnsi="Times New Roman"/>
          <w:sz w:val="24"/>
          <w:szCs w:val="24"/>
        </w:rPr>
        <w:t>free or total chlorine</w:t>
      </w:r>
      <w:r w:rsidR="0081588E" w:rsidRPr="00A327B4">
        <w:rPr>
          <w:rFonts w:ascii="Times New Roman" w:hAnsi="Times New Roman"/>
          <w:sz w:val="24"/>
          <w:szCs w:val="24"/>
        </w:rPr>
        <w:t xml:space="preserve">) </w:t>
      </w:r>
      <w:r w:rsidR="00897BED" w:rsidRPr="00A327B4">
        <w:rPr>
          <w:rFonts w:ascii="Times New Roman" w:hAnsi="Times New Roman"/>
          <w:sz w:val="24"/>
          <w:szCs w:val="24"/>
        </w:rPr>
        <w:t xml:space="preserve">when collecting routine </w:t>
      </w:r>
      <w:r w:rsidR="00FB3423" w:rsidRPr="00A327B4">
        <w:rPr>
          <w:rFonts w:ascii="Times New Roman" w:hAnsi="Times New Roman"/>
          <w:sz w:val="24"/>
          <w:szCs w:val="24"/>
        </w:rPr>
        <w:t>samples</w:t>
      </w:r>
      <w:r w:rsidR="00581561" w:rsidRPr="00A327B4">
        <w:rPr>
          <w:rFonts w:ascii="Times New Roman" w:hAnsi="Times New Roman"/>
          <w:sz w:val="24"/>
          <w:szCs w:val="24"/>
        </w:rPr>
        <w:t xml:space="preserve"> for bacteriological (total coliform/</w:t>
      </w:r>
      <w:r w:rsidR="00A327B4">
        <w:rPr>
          <w:rFonts w:ascii="Times New Roman" w:hAnsi="Times New Roman"/>
          <w:sz w:val="24"/>
          <w:szCs w:val="24"/>
        </w:rPr>
        <w:t>E. coli</w:t>
      </w:r>
      <w:r w:rsidR="00581561" w:rsidRPr="00A327B4">
        <w:rPr>
          <w:rFonts w:ascii="Times New Roman" w:hAnsi="Times New Roman"/>
          <w:sz w:val="24"/>
          <w:szCs w:val="24"/>
        </w:rPr>
        <w:t xml:space="preserve">) </w:t>
      </w:r>
      <w:r w:rsidR="00F348DF" w:rsidRPr="00A327B4">
        <w:rPr>
          <w:rFonts w:ascii="Times New Roman" w:hAnsi="Times New Roman"/>
          <w:sz w:val="24"/>
          <w:szCs w:val="24"/>
        </w:rPr>
        <w:t>analysis</w:t>
      </w:r>
      <w:r w:rsidR="00FB3423" w:rsidRPr="00A327B4">
        <w:rPr>
          <w:rFonts w:ascii="Times New Roman" w:hAnsi="Times New Roman"/>
          <w:sz w:val="24"/>
          <w:szCs w:val="24"/>
        </w:rPr>
        <w:t>.</w:t>
      </w:r>
      <w:r w:rsidR="0081588E" w:rsidRPr="00A327B4">
        <w:rPr>
          <w:rFonts w:ascii="Times New Roman" w:hAnsi="Times New Roman"/>
          <w:sz w:val="24"/>
          <w:szCs w:val="24"/>
        </w:rPr>
        <w:t xml:space="preserve"> </w:t>
      </w:r>
    </w:p>
    <w:p w:rsidR="005565A3" w:rsidRPr="00A327B4" w:rsidRDefault="0080396C" w:rsidP="00A327B4">
      <w:pPr>
        <w:numPr>
          <w:ilvl w:val="0"/>
          <w:numId w:val="21"/>
        </w:numPr>
        <w:spacing w:before="120" w:after="0" w:line="240" w:lineRule="auto"/>
        <w:ind w:hanging="360"/>
        <w:jc w:val="both"/>
        <w:rPr>
          <w:rFonts w:ascii="Times New Roman" w:hAnsi="Times New Roman"/>
          <w:b/>
          <w:sz w:val="24"/>
          <w:szCs w:val="24"/>
        </w:rPr>
      </w:pPr>
      <w:r w:rsidRPr="00A327B4">
        <w:rPr>
          <w:rFonts w:ascii="Times New Roman" w:hAnsi="Times New Roman"/>
          <w:b/>
          <w:sz w:val="24"/>
          <w:szCs w:val="24"/>
        </w:rPr>
        <w:t>Sampling Procedure</w:t>
      </w:r>
      <w:r w:rsidR="005565A3" w:rsidRPr="00A327B4">
        <w:rPr>
          <w:rFonts w:ascii="Times New Roman" w:hAnsi="Times New Roman"/>
          <w:b/>
          <w:sz w:val="24"/>
          <w:szCs w:val="24"/>
        </w:rPr>
        <w:t>:</w:t>
      </w:r>
    </w:p>
    <w:p w:rsidR="00F348DF" w:rsidRPr="00A327B4" w:rsidRDefault="00F348DF" w:rsidP="00A327B4">
      <w:pPr>
        <w:numPr>
          <w:ilvl w:val="1"/>
          <w:numId w:val="21"/>
        </w:numPr>
        <w:spacing w:after="120" w:line="240" w:lineRule="auto"/>
        <w:jc w:val="both"/>
        <w:rPr>
          <w:rFonts w:ascii="Times New Roman" w:hAnsi="Times New Roman"/>
          <w:sz w:val="24"/>
          <w:szCs w:val="24"/>
        </w:rPr>
      </w:pPr>
      <w:r w:rsidRPr="00A327B4">
        <w:rPr>
          <w:rFonts w:ascii="Times New Roman" w:hAnsi="Times New Roman"/>
          <w:sz w:val="24"/>
          <w:szCs w:val="24"/>
        </w:rPr>
        <w:t>Remove any attachments from the sample tap</w:t>
      </w:r>
      <w:r w:rsidR="00A327B4">
        <w:rPr>
          <w:rFonts w:ascii="Times New Roman" w:hAnsi="Times New Roman"/>
          <w:sz w:val="24"/>
          <w:szCs w:val="24"/>
        </w:rPr>
        <w:t>, such as hoses, filters, screens, or aerators,</w:t>
      </w:r>
      <w:r w:rsidRPr="00A327B4">
        <w:rPr>
          <w:rFonts w:ascii="Times New Roman" w:hAnsi="Times New Roman"/>
          <w:sz w:val="24"/>
          <w:szCs w:val="24"/>
        </w:rPr>
        <w:t xml:space="preserve"> and disinfect the sample tap by spraying the sample tap thoroughly with Isopropyl alcohol (91%). Allow to air dry for 2 minutes.</w:t>
      </w:r>
    </w:p>
    <w:p w:rsidR="00F348DF" w:rsidRPr="00A327B4" w:rsidRDefault="00F348DF" w:rsidP="00A327B4">
      <w:pPr>
        <w:numPr>
          <w:ilvl w:val="1"/>
          <w:numId w:val="21"/>
        </w:numPr>
        <w:spacing w:after="120" w:line="240" w:lineRule="auto"/>
        <w:jc w:val="both"/>
        <w:rPr>
          <w:rFonts w:ascii="Times New Roman" w:hAnsi="Times New Roman"/>
          <w:sz w:val="24"/>
          <w:szCs w:val="24"/>
        </w:rPr>
      </w:pPr>
      <w:r w:rsidRPr="00A327B4">
        <w:rPr>
          <w:rFonts w:ascii="Times New Roman" w:hAnsi="Times New Roman"/>
          <w:sz w:val="24"/>
          <w:szCs w:val="24"/>
        </w:rPr>
        <w:t>Flush the sample tap for 5 minutes until the water temperature reaches a constant temperature, and then reduce water flow to a smooth (laminar) stream about the</w:t>
      </w:r>
      <w:r w:rsidR="00A327B4">
        <w:rPr>
          <w:rFonts w:ascii="Times New Roman" w:hAnsi="Times New Roman"/>
          <w:sz w:val="24"/>
          <w:szCs w:val="24"/>
        </w:rPr>
        <w:t xml:space="preserve"> size of a pencil if possible.</w:t>
      </w:r>
    </w:p>
    <w:p w:rsidR="003F73A9" w:rsidRPr="00A327B4" w:rsidRDefault="00192912" w:rsidP="00A327B4">
      <w:pPr>
        <w:numPr>
          <w:ilvl w:val="1"/>
          <w:numId w:val="21"/>
        </w:numPr>
        <w:spacing w:after="120" w:line="240" w:lineRule="auto"/>
        <w:jc w:val="both"/>
        <w:rPr>
          <w:rFonts w:ascii="Times New Roman" w:hAnsi="Times New Roman"/>
          <w:sz w:val="24"/>
          <w:szCs w:val="24"/>
        </w:rPr>
      </w:pPr>
      <w:r w:rsidRPr="00A327B4">
        <w:rPr>
          <w:rFonts w:ascii="Times New Roman" w:hAnsi="Times New Roman"/>
          <w:sz w:val="24"/>
          <w:szCs w:val="24"/>
        </w:rPr>
        <w:t xml:space="preserve">The disinfectant (chlorine) residual </w:t>
      </w:r>
      <w:r w:rsidR="003F73A9" w:rsidRPr="00A327B4">
        <w:rPr>
          <w:rFonts w:ascii="Times New Roman" w:hAnsi="Times New Roman"/>
          <w:sz w:val="24"/>
          <w:szCs w:val="24"/>
        </w:rPr>
        <w:t xml:space="preserve">must be </w:t>
      </w:r>
      <w:r w:rsidRPr="00A327B4">
        <w:rPr>
          <w:rFonts w:ascii="Times New Roman" w:hAnsi="Times New Roman"/>
          <w:sz w:val="24"/>
          <w:szCs w:val="24"/>
        </w:rPr>
        <w:t xml:space="preserve">measured </w:t>
      </w:r>
      <w:r w:rsidR="00F348DF" w:rsidRPr="00A327B4">
        <w:rPr>
          <w:rFonts w:ascii="Times New Roman" w:hAnsi="Times New Roman"/>
          <w:sz w:val="24"/>
          <w:szCs w:val="24"/>
        </w:rPr>
        <w:t xml:space="preserve">at the time of collection for </w:t>
      </w:r>
      <w:r w:rsidRPr="00A327B4">
        <w:rPr>
          <w:rFonts w:ascii="Times New Roman" w:hAnsi="Times New Roman"/>
          <w:sz w:val="24"/>
          <w:szCs w:val="24"/>
        </w:rPr>
        <w:t xml:space="preserve">the total coliform sample </w:t>
      </w:r>
      <w:r w:rsidR="003F73A9" w:rsidRPr="00A327B4">
        <w:rPr>
          <w:rFonts w:ascii="Times New Roman" w:hAnsi="Times New Roman"/>
          <w:sz w:val="24"/>
          <w:szCs w:val="24"/>
        </w:rPr>
        <w:t xml:space="preserve">at the </w:t>
      </w:r>
      <w:r w:rsidR="00581561" w:rsidRPr="00A327B4">
        <w:rPr>
          <w:rFonts w:ascii="Times New Roman" w:hAnsi="Times New Roman"/>
          <w:sz w:val="24"/>
          <w:szCs w:val="24"/>
        </w:rPr>
        <w:t>LDH</w:t>
      </w:r>
      <w:r w:rsidR="00A327B4">
        <w:rPr>
          <w:rFonts w:ascii="Times New Roman" w:hAnsi="Times New Roman"/>
          <w:sz w:val="24"/>
          <w:szCs w:val="24"/>
        </w:rPr>
        <w:t>/OPH</w:t>
      </w:r>
      <w:r w:rsidR="00581561" w:rsidRPr="00A327B4">
        <w:rPr>
          <w:rFonts w:ascii="Times New Roman" w:hAnsi="Times New Roman"/>
          <w:sz w:val="24"/>
          <w:szCs w:val="24"/>
        </w:rPr>
        <w:t>-approved sample sites</w:t>
      </w:r>
      <w:r w:rsidR="003F73A9" w:rsidRPr="00A327B4">
        <w:rPr>
          <w:rFonts w:ascii="Times New Roman" w:hAnsi="Times New Roman"/>
          <w:sz w:val="24"/>
          <w:szCs w:val="24"/>
        </w:rPr>
        <w:t xml:space="preserve"> (</w:t>
      </w:r>
      <w:r w:rsidR="003F73A9" w:rsidRPr="00A327B4">
        <w:rPr>
          <w:rFonts w:ascii="Times New Roman" w:hAnsi="Times New Roman"/>
          <w:i/>
          <w:sz w:val="24"/>
          <w:szCs w:val="24"/>
        </w:rPr>
        <w:t>e.g.,</w:t>
      </w:r>
      <w:r w:rsidR="003F73A9" w:rsidRPr="00A327B4">
        <w:rPr>
          <w:rFonts w:ascii="Times New Roman" w:hAnsi="Times New Roman"/>
          <w:sz w:val="24"/>
          <w:szCs w:val="24"/>
        </w:rPr>
        <w:t xml:space="preserve"> TCR-001, MRT-001, etc.)</w:t>
      </w:r>
      <w:r w:rsidR="00A327B4">
        <w:rPr>
          <w:rFonts w:ascii="Times New Roman" w:hAnsi="Times New Roman"/>
          <w:sz w:val="24"/>
          <w:szCs w:val="24"/>
        </w:rPr>
        <w:t xml:space="preserve"> in the Public Water S</w:t>
      </w:r>
      <w:r w:rsidR="00A327B4" w:rsidRPr="00A327B4">
        <w:rPr>
          <w:rFonts w:ascii="Times New Roman" w:hAnsi="Times New Roman"/>
          <w:sz w:val="24"/>
          <w:szCs w:val="24"/>
        </w:rPr>
        <w:t>ystems</w:t>
      </w:r>
      <w:r w:rsidR="00F348DF" w:rsidRPr="00A327B4">
        <w:rPr>
          <w:rFonts w:ascii="Times New Roman" w:hAnsi="Times New Roman"/>
          <w:sz w:val="24"/>
          <w:szCs w:val="24"/>
        </w:rPr>
        <w:t xml:space="preserve"> (PWS) distribution system</w:t>
      </w:r>
      <w:r w:rsidR="003F73A9" w:rsidRPr="00A327B4">
        <w:rPr>
          <w:rFonts w:ascii="Times New Roman" w:hAnsi="Times New Roman"/>
          <w:sz w:val="24"/>
          <w:szCs w:val="24"/>
        </w:rPr>
        <w:t>.</w:t>
      </w:r>
    </w:p>
    <w:p w:rsidR="008B2230" w:rsidRPr="00A327B4" w:rsidRDefault="00F348DF" w:rsidP="00A327B4">
      <w:pPr>
        <w:numPr>
          <w:ilvl w:val="1"/>
          <w:numId w:val="21"/>
        </w:numPr>
        <w:spacing w:after="120" w:line="240" w:lineRule="auto"/>
        <w:jc w:val="both"/>
        <w:rPr>
          <w:rFonts w:ascii="Times New Roman" w:hAnsi="Times New Roman"/>
          <w:sz w:val="24"/>
          <w:szCs w:val="24"/>
        </w:rPr>
      </w:pPr>
      <w:r w:rsidRPr="00A327B4">
        <w:rPr>
          <w:rFonts w:ascii="Times New Roman" w:hAnsi="Times New Roman"/>
          <w:sz w:val="24"/>
          <w:szCs w:val="24"/>
        </w:rPr>
        <w:t xml:space="preserve">The disinfectant (chlorine) residual must be measured using </w:t>
      </w:r>
      <w:r w:rsidR="00A327B4">
        <w:rPr>
          <w:rFonts w:ascii="Times New Roman" w:hAnsi="Times New Roman"/>
          <w:sz w:val="24"/>
          <w:szCs w:val="24"/>
        </w:rPr>
        <w:t>an</w:t>
      </w:r>
      <w:r w:rsidRPr="00A327B4">
        <w:rPr>
          <w:rFonts w:ascii="Times New Roman" w:hAnsi="Times New Roman"/>
          <w:sz w:val="24"/>
          <w:szCs w:val="24"/>
        </w:rPr>
        <w:t xml:space="preserve"> LDH</w:t>
      </w:r>
      <w:r w:rsidR="00A327B4">
        <w:rPr>
          <w:rFonts w:ascii="Times New Roman" w:hAnsi="Times New Roman"/>
          <w:sz w:val="24"/>
          <w:szCs w:val="24"/>
        </w:rPr>
        <w:t>/OPH</w:t>
      </w:r>
      <w:r w:rsidRPr="00A327B4">
        <w:rPr>
          <w:rFonts w:ascii="Times New Roman" w:hAnsi="Times New Roman"/>
          <w:sz w:val="24"/>
          <w:szCs w:val="24"/>
        </w:rPr>
        <w:t xml:space="preserve">-approved </w:t>
      </w:r>
      <w:r w:rsidR="001F6B4C" w:rsidRPr="001F6B4C">
        <w:rPr>
          <w:rFonts w:ascii="Times New Roman" w:hAnsi="Times New Roman"/>
          <w:sz w:val="24"/>
          <w:szCs w:val="24"/>
        </w:rPr>
        <w:t>N</w:t>
      </w:r>
      <w:proofErr w:type="gramStart"/>
      <w:r w:rsidR="001F6B4C" w:rsidRPr="001F6B4C">
        <w:rPr>
          <w:rFonts w:ascii="Times New Roman" w:hAnsi="Times New Roman"/>
          <w:sz w:val="24"/>
          <w:szCs w:val="24"/>
        </w:rPr>
        <w:t>,N</w:t>
      </w:r>
      <w:proofErr w:type="gramEnd"/>
      <w:r w:rsidR="001F6B4C" w:rsidRPr="001F6B4C">
        <w:rPr>
          <w:rFonts w:ascii="Times New Roman" w:hAnsi="Times New Roman"/>
          <w:sz w:val="24"/>
          <w:szCs w:val="24"/>
        </w:rPr>
        <w:t>-diethyl-p-</w:t>
      </w:r>
      <w:proofErr w:type="spellStart"/>
      <w:r w:rsidR="001F6B4C" w:rsidRPr="001F6B4C">
        <w:rPr>
          <w:rFonts w:ascii="Times New Roman" w:hAnsi="Times New Roman"/>
          <w:sz w:val="24"/>
          <w:szCs w:val="24"/>
        </w:rPr>
        <w:t>phenylenediamine</w:t>
      </w:r>
      <w:proofErr w:type="spellEnd"/>
      <w:r w:rsidR="001F6B4C">
        <w:rPr>
          <w:rFonts w:ascii="Times New Roman" w:hAnsi="Times New Roman"/>
          <w:sz w:val="24"/>
          <w:szCs w:val="24"/>
        </w:rPr>
        <w:t xml:space="preserve"> (</w:t>
      </w:r>
      <w:r w:rsidRPr="00A327B4">
        <w:rPr>
          <w:rFonts w:ascii="Times New Roman" w:hAnsi="Times New Roman"/>
          <w:sz w:val="24"/>
          <w:szCs w:val="24"/>
        </w:rPr>
        <w:t>DPD</w:t>
      </w:r>
      <w:r w:rsidR="001F6B4C">
        <w:rPr>
          <w:rFonts w:ascii="Times New Roman" w:hAnsi="Times New Roman"/>
          <w:sz w:val="24"/>
          <w:szCs w:val="24"/>
        </w:rPr>
        <w:t>)</w:t>
      </w:r>
      <w:r w:rsidRPr="00A327B4">
        <w:rPr>
          <w:rFonts w:ascii="Times New Roman" w:hAnsi="Times New Roman"/>
          <w:sz w:val="24"/>
          <w:szCs w:val="24"/>
        </w:rPr>
        <w:t xml:space="preserve"> colorimeter </w:t>
      </w:r>
      <w:r w:rsidR="00A87A63" w:rsidRPr="00A327B4">
        <w:rPr>
          <w:rFonts w:ascii="Times New Roman" w:hAnsi="Times New Roman"/>
          <w:sz w:val="24"/>
          <w:szCs w:val="24"/>
        </w:rPr>
        <w:t>(</w:t>
      </w:r>
      <w:r w:rsidRPr="00A327B4">
        <w:rPr>
          <w:rFonts w:ascii="Times New Roman" w:hAnsi="Times New Roman"/>
          <w:sz w:val="24"/>
          <w:szCs w:val="24"/>
        </w:rPr>
        <w:t xml:space="preserve">e.g., </w:t>
      </w:r>
      <w:r w:rsidR="00A87A63" w:rsidRPr="00A327B4">
        <w:rPr>
          <w:rFonts w:ascii="Times New Roman" w:hAnsi="Times New Roman"/>
          <w:sz w:val="24"/>
          <w:szCs w:val="24"/>
        </w:rPr>
        <w:t>HACH Colorimeter).</w:t>
      </w:r>
    </w:p>
    <w:p w:rsidR="00526ABF" w:rsidRPr="00A327B4" w:rsidRDefault="00526ABF" w:rsidP="001F6B4C">
      <w:pPr>
        <w:numPr>
          <w:ilvl w:val="1"/>
          <w:numId w:val="21"/>
        </w:numPr>
        <w:spacing w:after="120" w:line="240" w:lineRule="auto"/>
        <w:jc w:val="both"/>
        <w:rPr>
          <w:rFonts w:ascii="Times New Roman" w:hAnsi="Times New Roman"/>
          <w:sz w:val="24"/>
          <w:szCs w:val="24"/>
        </w:rPr>
      </w:pPr>
      <w:r w:rsidRPr="00A327B4">
        <w:rPr>
          <w:rFonts w:ascii="Times New Roman" w:hAnsi="Times New Roman"/>
          <w:sz w:val="24"/>
          <w:szCs w:val="24"/>
        </w:rPr>
        <w:t>Measure the residual type (free or total) that is specified for the water system.</w:t>
      </w:r>
      <w:r w:rsidR="006A573A" w:rsidRPr="00A327B4">
        <w:rPr>
          <w:rFonts w:ascii="Times New Roman" w:hAnsi="Times New Roman"/>
          <w:sz w:val="24"/>
          <w:szCs w:val="24"/>
        </w:rPr>
        <w:t xml:space="preserve">  Total chlorine is measured for systems that use chloramines.</w:t>
      </w:r>
      <w:r w:rsidR="008B2230" w:rsidRPr="00A327B4">
        <w:rPr>
          <w:rFonts w:ascii="Times New Roman" w:hAnsi="Times New Roman"/>
          <w:sz w:val="24"/>
          <w:szCs w:val="24"/>
        </w:rPr>
        <w:t xml:space="preserve"> Measure the residual using an appropriate method, taking into account any interfering substances that may be present. For example, both manganese and chloramine can interfere with the DPD colorimetric method, but do not interfere with the indophenol method. As a result, for systems that operate using free chlorine, that have manganese and/or naturally occurring ammonia, the indophenol method or a DPD method that specifically accounts for the interference of concern should be selected</w:t>
      </w:r>
      <w:bookmarkStart w:id="0" w:name="_GoBack"/>
      <w:bookmarkEnd w:id="0"/>
    </w:p>
    <w:p w:rsidR="008B2230" w:rsidRPr="00A327B4" w:rsidRDefault="008B2230" w:rsidP="00A327B4">
      <w:pPr>
        <w:pStyle w:val="ListParagraph"/>
        <w:numPr>
          <w:ilvl w:val="1"/>
          <w:numId w:val="21"/>
        </w:numPr>
        <w:spacing w:line="240" w:lineRule="auto"/>
        <w:rPr>
          <w:rFonts w:ascii="Times New Roman" w:hAnsi="Times New Roman"/>
          <w:sz w:val="24"/>
          <w:szCs w:val="24"/>
        </w:rPr>
      </w:pPr>
      <w:r w:rsidRPr="00A327B4">
        <w:rPr>
          <w:rFonts w:ascii="Times New Roman" w:hAnsi="Times New Roman"/>
          <w:sz w:val="24"/>
          <w:szCs w:val="24"/>
        </w:rPr>
        <w:t xml:space="preserve">Only EPA [see 40 CFR Part 136.3, Table II] or </w:t>
      </w:r>
      <w:r w:rsidR="00A327B4">
        <w:rPr>
          <w:rFonts w:ascii="Times New Roman" w:hAnsi="Times New Roman"/>
          <w:sz w:val="24"/>
          <w:szCs w:val="24"/>
        </w:rPr>
        <w:t>State-approved</w:t>
      </w:r>
      <w:r w:rsidRPr="00A327B4">
        <w:rPr>
          <w:rFonts w:ascii="Times New Roman" w:hAnsi="Times New Roman"/>
          <w:sz w:val="24"/>
          <w:szCs w:val="24"/>
        </w:rPr>
        <w:t xml:space="preserve"> methods for potable water shall be used. When running the test, the analyst should follow the specific directions provided with the test kit. In general, the analyst will need to measure out a known volume of sample and will need to add the reagent(s) in the order described, wait a specific reaction time, and then measure the color that develops in the sample. The intensity of the color that develops after the addition of a reagent is measured using a spectrophotometer and relates directly to the amount of disinfection residual present in the sample.</w:t>
      </w:r>
    </w:p>
    <w:p w:rsidR="00C42450" w:rsidRPr="00A327B4" w:rsidRDefault="00A557B6" w:rsidP="00A327B4">
      <w:pPr>
        <w:numPr>
          <w:ilvl w:val="1"/>
          <w:numId w:val="21"/>
        </w:numPr>
        <w:spacing w:after="120" w:line="240" w:lineRule="auto"/>
        <w:jc w:val="both"/>
        <w:rPr>
          <w:rFonts w:ascii="Times New Roman" w:hAnsi="Times New Roman"/>
          <w:sz w:val="24"/>
          <w:szCs w:val="24"/>
        </w:rPr>
      </w:pPr>
      <w:r w:rsidRPr="00A327B4">
        <w:rPr>
          <w:rFonts w:ascii="Times New Roman" w:hAnsi="Times New Roman"/>
          <w:sz w:val="24"/>
          <w:szCs w:val="24"/>
        </w:rPr>
        <w:t xml:space="preserve">Record </w:t>
      </w:r>
      <w:r w:rsidR="0014359F" w:rsidRPr="00A327B4">
        <w:rPr>
          <w:rFonts w:ascii="Times New Roman" w:hAnsi="Times New Roman"/>
          <w:sz w:val="24"/>
          <w:szCs w:val="24"/>
        </w:rPr>
        <w:t xml:space="preserve">the </w:t>
      </w:r>
      <w:r w:rsidRPr="00A327B4">
        <w:rPr>
          <w:rFonts w:ascii="Times New Roman" w:hAnsi="Times New Roman"/>
          <w:sz w:val="24"/>
          <w:szCs w:val="24"/>
        </w:rPr>
        <w:t>sample collection date</w:t>
      </w:r>
      <w:r w:rsidR="004551E0" w:rsidRPr="00A327B4">
        <w:rPr>
          <w:rFonts w:ascii="Times New Roman" w:hAnsi="Times New Roman"/>
          <w:sz w:val="24"/>
          <w:szCs w:val="24"/>
        </w:rPr>
        <w:t xml:space="preserve"> (if changed)</w:t>
      </w:r>
      <w:r w:rsidRPr="00A327B4">
        <w:rPr>
          <w:rFonts w:ascii="Times New Roman" w:hAnsi="Times New Roman"/>
          <w:sz w:val="24"/>
          <w:szCs w:val="24"/>
        </w:rPr>
        <w:t xml:space="preserve"> and time and residual measurement </w:t>
      </w:r>
      <w:r w:rsidR="004A592B" w:rsidRPr="00A327B4">
        <w:rPr>
          <w:rFonts w:ascii="Times New Roman" w:hAnsi="Times New Roman"/>
          <w:sz w:val="24"/>
          <w:szCs w:val="24"/>
        </w:rPr>
        <w:t xml:space="preserve">(and Meter#) </w:t>
      </w:r>
      <w:r w:rsidRPr="00A327B4">
        <w:rPr>
          <w:rFonts w:ascii="Times New Roman" w:hAnsi="Times New Roman"/>
          <w:sz w:val="24"/>
          <w:szCs w:val="24"/>
        </w:rPr>
        <w:t>on the s</w:t>
      </w:r>
      <w:r w:rsidR="00A327B4">
        <w:rPr>
          <w:rFonts w:ascii="Times New Roman" w:hAnsi="Times New Roman"/>
          <w:sz w:val="24"/>
          <w:szCs w:val="24"/>
        </w:rPr>
        <w:t>ample chain-of-</w:t>
      </w:r>
      <w:r w:rsidR="002207D4" w:rsidRPr="00A327B4">
        <w:rPr>
          <w:rFonts w:ascii="Times New Roman" w:hAnsi="Times New Roman"/>
          <w:sz w:val="24"/>
          <w:szCs w:val="24"/>
        </w:rPr>
        <w:t>custody form (COC)</w:t>
      </w:r>
      <w:r w:rsidRPr="00A327B4">
        <w:rPr>
          <w:rFonts w:ascii="Times New Roman" w:hAnsi="Times New Roman"/>
          <w:sz w:val="24"/>
          <w:szCs w:val="24"/>
        </w:rPr>
        <w:t>. The COC must be s</w:t>
      </w:r>
      <w:r w:rsidR="002207D4" w:rsidRPr="00A327B4">
        <w:rPr>
          <w:rFonts w:ascii="Times New Roman" w:hAnsi="Times New Roman"/>
          <w:sz w:val="24"/>
          <w:szCs w:val="24"/>
        </w:rPr>
        <w:t xml:space="preserve">igned and included with the samples </w:t>
      </w:r>
      <w:r w:rsidR="0014359F" w:rsidRPr="00A327B4">
        <w:rPr>
          <w:rFonts w:ascii="Times New Roman" w:hAnsi="Times New Roman"/>
          <w:sz w:val="24"/>
          <w:szCs w:val="24"/>
        </w:rPr>
        <w:t>to the</w:t>
      </w:r>
      <w:r w:rsidR="002207D4" w:rsidRPr="00A327B4">
        <w:rPr>
          <w:rFonts w:ascii="Times New Roman" w:hAnsi="Times New Roman"/>
          <w:sz w:val="24"/>
          <w:szCs w:val="24"/>
        </w:rPr>
        <w:t xml:space="preserve"> </w:t>
      </w:r>
      <w:r w:rsidR="008B2230" w:rsidRPr="00A327B4">
        <w:rPr>
          <w:rFonts w:ascii="Times New Roman" w:hAnsi="Times New Roman"/>
          <w:sz w:val="24"/>
          <w:szCs w:val="24"/>
        </w:rPr>
        <w:t>LDH</w:t>
      </w:r>
      <w:r w:rsidR="00A327B4">
        <w:rPr>
          <w:rFonts w:ascii="Times New Roman" w:hAnsi="Times New Roman"/>
          <w:sz w:val="24"/>
          <w:szCs w:val="24"/>
        </w:rPr>
        <w:t>/OPH</w:t>
      </w:r>
      <w:r w:rsidR="008B2230" w:rsidRPr="00A327B4">
        <w:rPr>
          <w:rFonts w:ascii="Times New Roman" w:hAnsi="Times New Roman"/>
          <w:sz w:val="24"/>
          <w:szCs w:val="24"/>
        </w:rPr>
        <w:t xml:space="preserve"> </w:t>
      </w:r>
      <w:r w:rsidR="002207D4" w:rsidRPr="00A327B4">
        <w:rPr>
          <w:rFonts w:ascii="Times New Roman" w:hAnsi="Times New Roman"/>
          <w:sz w:val="24"/>
          <w:szCs w:val="24"/>
        </w:rPr>
        <w:t>Lab</w:t>
      </w:r>
      <w:r w:rsidR="0014359F" w:rsidRPr="00A327B4">
        <w:rPr>
          <w:rFonts w:ascii="Times New Roman" w:hAnsi="Times New Roman"/>
          <w:sz w:val="24"/>
          <w:szCs w:val="24"/>
        </w:rPr>
        <w:t xml:space="preserve"> or Depot</w:t>
      </w:r>
      <w:r w:rsidR="002207D4" w:rsidRPr="00A327B4">
        <w:rPr>
          <w:rFonts w:ascii="Times New Roman" w:hAnsi="Times New Roman"/>
          <w:sz w:val="24"/>
          <w:szCs w:val="24"/>
        </w:rPr>
        <w:t>.</w:t>
      </w:r>
    </w:p>
    <w:p w:rsidR="00047BFF" w:rsidRPr="00A327B4" w:rsidRDefault="0014359F" w:rsidP="00A327B4">
      <w:pPr>
        <w:numPr>
          <w:ilvl w:val="1"/>
          <w:numId w:val="21"/>
        </w:numPr>
        <w:spacing w:after="0" w:line="240" w:lineRule="auto"/>
        <w:jc w:val="both"/>
        <w:rPr>
          <w:rFonts w:ascii="Times New Roman" w:hAnsi="Times New Roman"/>
          <w:sz w:val="24"/>
          <w:szCs w:val="24"/>
        </w:rPr>
      </w:pPr>
      <w:r w:rsidRPr="00A327B4">
        <w:rPr>
          <w:rFonts w:ascii="Times New Roman" w:hAnsi="Times New Roman"/>
          <w:sz w:val="24"/>
          <w:szCs w:val="24"/>
        </w:rPr>
        <w:t xml:space="preserve">Enter the sample collection </w:t>
      </w:r>
      <w:r w:rsidR="004551E0" w:rsidRPr="00A327B4">
        <w:rPr>
          <w:rFonts w:ascii="Times New Roman" w:hAnsi="Times New Roman"/>
          <w:sz w:val="24"/>
          <w:szCs w:val="24"/>
        </w:rPr>
        <w:t xml:space="preserve">date (if changed) and </w:t>
      </w:r>
      <w:r w:rsidRPr="00A327B4">
        <w:rPr>
          <w:rFonts w:ascii="Times New Roman" w:hAnsi="Times New Roman"/>
          <w:sz w:val="24"/>
          <w:szCs w:val="24"/>
        </w:rPr>
        <w:t>time and residual measurement</w:t>
      </w:r>
      <w:r w:rsidR="00A50CF0" w:rsidRPr="00A327B4">
        <w:rPr>
          <w:rFonts w:ascii="Times New Roman" w:hAnsi="Times New Roman"/>
          <w:sz w:val="24"/>
          <w:szCs w:val="24"/>
        </w:rPr>
        <w:t xml:space="preserve"> into </w:t>
      </w:r>
      <w:r w:rsidR="008B2230" w:rsidRPr="00A327B4">
        <w:rPr>
          <w:rFonts w:ascii="Times New Roman" w:hAnsi="Times New Roman"/>
          <w:sz w:val="24"/>
          <w:szCs w:val="24"/>
        </w:rPr>
        <w:t>STARLIMS</w:t>
      </w:r>
      <w:r w:rsidR="00A50CF0" w:rsidRPr="00A327B4">
        <w:rPr>
          <w:rFonts w:ascii="Times New Roman" w:hAnsi="Times New Roman"/>
          <w:sz w:val="24"/>
          <w:szCs w:val="24"/>
        </w:rPr>
        <w:t xml:space="preserve"> </w:t>
      </w:r>
      <w:r w:rsidR="008B2230" w:rsidRPr="00A327B4">
        <w:rPr>
          <w:rFonts w:ascii="Times New Roman" w:hAnsi="Times New Roman"/>
          <w:sz w:val="24"/>
          <w:szCs w:val="24"/>
        </w:rPr>
        <w:t>by 8</w:t>
      </w:r>
      <w:r w:rsidR="00A327B4">
        <w:rPr>
          <w:rFonts w:ascii="Times New Roman" w:hAnsi="Times New Roman"/>
          <w:sz w:val="24"/>
          <w:szCs w:val="24"/>
        </w:rPr>
        <w:t>:00</w:t>
      </w:r>
      <w:r w:rsidR="008B2230" w:rsidRPr="00A327B4">
        <w:rPr>
          <w:rFonts w:ascii="Times New Roman" w:hAnsi="Times New Roman"/>
          <w:sz w:val="24"/>
          <w:szCs w:val="24"/>
        </w:rPr>
        <w:t xml:space="preserve"> A</w:t>
      </w:r>
      <w:r w:rsidR="00A327B4">
        <w:rPr>
          <w:rFonts w:ascii="Times New Roman" w:hAnsi="Times New Roman"/>
          <w:sz w:val="24"/>
          <w:szCs w:val="24"/>
        </w:rPr>
        <w:t>.</w:t>
      </w:r>
      <w:r w:rsidR="008B2230" w:rsidRPr="00A327B4">
        <w:rPr>
          <w:rFonts w:ascii="Times New Roman" w:hAnsi="Times New Roman"/>
          <w:sz w:val="24"/>
          <w:szCs w:val="24"/>
        </w:rPr>
        <w:t>M</w:t>
      </w:r>
      <w:r w:rsidR="003F277B">
        <w:rPr>
          <w:rFonts w:ascii="Times New Roman" w:hAnsi="Times New Roman"/>
          <w:sz w:val="24"/>
          <w:szCs w:val="24"/>
        </w:rPr>
        <w:t>. (C</w:t>
      </w:r>
      <w:r w:rsidR="00A327B4">
        <w:rPr>
          <w:rFonts w:ascii="Times New Roman" w:hAnsi="Times New Roman"/>
          <w:sz w:val="24"/>
          <w:szCs w:val="24"/>
        </w:rPr>
        <w:t>T)</w:t>
      </w:r>
      <w:r w:rsidR="0080396C" w:rsidRPr="00A327B4">
        <w:rPr>
          <w:rFonts w:ascii="Times New Roman" w:hAnsi="Times New Roman"/>
          <w:sz w:val="24"/>
          <w:szCs w:val="24"/>
        </w:rPr>
        <w:t xml:space="preserve"> on the day after sample was collected. </w:t>
      </w:r>
      <w:r w:rsidR="00020C52" w:rsidRPr="00A327B4">
        <w:rPr>
          <w:rFonts w:ascii="Times New Roman" w:hAnsi="Times New Roman"/>
          <w:sz w:val="24"/>
          <w:szCs w:val="24"/>
        </w:rPr>
        <w:t>Initially this will be done by LDH</w:t>
      </w:r>
      <w:r w:rsidR="00A327B4">
        <w:rPr>
          <w:rFonts w:ascii="Times New Roman" w:hAnsi="Times New Roman"/>
          <w:sz w:val="24"/>
          <w:szCs w:val="24"/>
        </w:rPr>
        <w:t>/OPH</w:t>
      </w:r>
      <w:r w:rsidR="00020C52" w:rsidRPr="00A327B4">
        <w:rPr>
          <w:rFonts w:ascii="Times New Roman" w:hAnsi="Times New Roman"/>
          <w:sz w:val="24"/>
          <w:szCs w:val="24"/>
        </w:rPr>
        <w:t xml:space="preserve"> staff until </w:t>
      </w:r>
      <w:r w:rsidR="00A327B4">
        <w:rPr>
          <w:rFonts w:ascii="Times New Roman" w:hAnsi="Times New Roman"/>
          <w:sz w:val="24"/>
          <w:szCs w:val="24"/>
        </w:rPr>
        <w:t xml:space="preserve">the </w:t>
      </w:r>
      <w:r w:rsidR="00020C52" w:rsidRPr="00A327B4">
        <w:rPr>
          <w:rFonts w:ascii="Times New Roman" w:hAnsi="Times New Roman"/>
          <w:sz w:val="24"/>
          <w:szCs w:val="24"/>
        </w:rPr>
        <w:t>Contractor is setup to access STARLIMS.</w:t>
      </w:r>
    </w:p>
    <w:p w:rsidR="0080396C" w:rsidRDefault="0080396C" w:rsidP="0080396C">
      <w:pPr>
        <w:spacing w:after="0" w:line="240" w:lineRule="auto"/>
        <w:ind w:left="1080"/>
        <w:jc w:val="both"/>
        <w:rPr>
          <w:rFonts w:ascii="Times New Roman" w:hAnsi="Times New Roman"/>
          <w:sz w:val="23"/>
          <w:szCs w:val="23"/>
        </w:rPr>
      </w:pPr>
    </w:p>
    <w:p w:rsidR="003F277B" w:rsidRPr="00D7403C" w:rsidRDefault="003F277B" w:rsidP="0080396C">
      <w:pPr>
        <w:spacing w:after="0" w:line="240" w:lineRule="auto"/>
        <w:ind w:left="1080"/>
        <w:jc w:val="both"/>
        <w:rPr>
          <w:rFonts w:ascii="Times New Roman" w:hAnsi="Times New Roman"/>
          <w:sz w:val="23"/>
          <w:szCs w:val="23"/>
        </w:rPr>
      </w:pPr>
    </w:p>
    <w:p w:rsidR="000564A7" w:rsidRPr="009C13EE" w:rsidRDefault="0080396C" w:rsidP="009C13EE">
      <w:pPr>
        <w:pStyle w:val="ListParagraph"/>
        <w:numPr>
          <w:ilvl w:val="0"/>
          <w:numId w:val="21"/>
        </w:numPr>
        <w:spacing w:before="120" w:after="120" w:line="240" w:lineRule="auto"/>
        <w:ind w:right="720" w:hanging="360"/>
        <w:contextualSpacing w:val="0"/>
        <w:rPr>
          <w:rFonts w:ascii="Times New Roman" w:hAnsi="Times New Roman"/>
          <w:b/>
          <w:sz w:val="24"/>
          <w:szCs w:val="24"/>
        </w:rPr>
      </w:pPr>
      <w:r>
        <w:rPr>
          <w:rFonts w:ascii="Times New Roman" w:hAnsi="Times New Roman"/>
          <w:b/>
          <w:sz w:val="24"/>
          <w:szCs w:val="24"/>
        </w:rPr>
        <w:lastRenderedPageBreak/>
        <w:t>Meter and Methods:</w:t>
      </w:r>
    </w:p>
    <w:tbl>
      <w:tblPr>
        <w:tblStyle w:val="TableGrid11"/>
        <w:tblW w:w="9535" w:type="dxa"/>
        <w:tblLook w:val="04A0" w:firstRow="1" w:lastRow="0" w:firstColumn="1" w:lastColumn="0" w:noHBand="0" w:noVBand="1"/>
      </w:tblPr>
      <w:tblGrid>
        <w:gridCol w:w="1509"/>
        <w:gridCol w:w="1407"/>
        <w:gridCol w:w="850"/>
        <w:gridCol w:w="1083"/>
        <w:gridCol w:w="1457"/>
        <w:gridCol w:w="1385"/>
        <w:gridCol w:w="1844"/>
      </w:tblGrid>
      <w:tr w:rsidR="0080396C" w:rsidRPr="00174A94" w:rsidTr="00D776FB">
        <w:trPr>
          <w:trHeight w:val="386"/>
        </w:trPr>
        <w:tc>
          <w:tcPr>
            <w:tcW w:w="1516" w:type="dxa"/>
            <w:tcBorders>
              <w:bottom w:val="single" w:sz="4" w:space="0" w:color="auto"/>
            </w:tcBorders>
            <w:shd w:val="clear" w:color="auto" w:fill="C2D69B" w:themeFill="accent3" w:themeFillTint="99"/>
            <w:vAlign w:val="center"/>
          </w:tcPr>
          <w:p w:rsidR="0080396C" w:rsidRPr="00174A94" w:rsidRDefault="0080396C" w:rsidP="00D776FB">
            <w:pPr>
              <w:spacing w:after="0" w:line="240" w:lineRule="auto"/>
              <w:jc w:val="center"/>
              <w:rPr>
                <w:rFonts w:ascii="Times New Roman" w:hAnsi="Times New Roman" w:cs="Times New Roman"/>
                <w:b/>
                <w:sz w:val="20"/>
                <w:szCs w:val="20"/>
              </w:rPr>
            </w:pPr>
            <w:r w:rsidRPr="00174A94">
              <w:rPr>
                <w:rFonts w:ascii="Times New Roman" w:hAnsi="Times New Roman" w:cs="Times New Roman"/>
                <w:b/>
                <w:sz w:val="20"/>
                <w:szCs w:val="20"/>
              </w:rPr>
              <w:t>Meter</w:t>
            </w:r>
          </w:p>
        </w:tc>
        <w:tc>
          <w:tcPr>
            <w:tcW w:w="1449" w:type="dxa"/>
            <w:tcBorders>
              <w:bottom w:val="single" w:sz="4" w:space="0" w:color="auto"/>
            </w:tcBorders>
            <w:shd w:val="clear" w:color="auto" w:fill="C2D69B" w:themeFill="accent3" w:themeFillTint="99"/>
            <w:vAlign w:val="center"/>
          </w:tcPr>
          <w:p w:rsidR="0080396C" w:rsidRPr="00174A94" w:rsidRDefault="0080396C" w:rsidP="00D776FB">
            <w:pPr>
              <w:spacing w:after="0" w:line="240" w:lineRule="auto"/>
              <w:jc w:val="center"/>
              <w:rPr>
                <w:rFonts w:ascii="Times New Roman" w:hAnsi="Times New Roman" w:cs="Times New Roman"/>
                <w:b/>
                <w:sz w:val="20"/>
                <w:szCs w:val="20"/>
              </w:rPr>
            </w:pPr>
            <w:r w:rsidRPr="00174A94">
              <w:rPr>
                <w:rFonts w:ascii="Times New Roman" w:hAnsi="Times New Roman" w:cs="Times New Roman"/>
                <w:b/>
                <w:sz w:val="20"/>
                <w:szCs w:val="20"/>
              </w:rPr>
              <w:t>Test</w:t>
            </w:r>
          </w:p>
        </w:tc>
        <w:tc>
          <w:tcPr>
            <w:tcW w:w="781" w:type="dxa"/>
            <w:tcBorders>
              <w:bottom w:val="single" w:sz="4" w:space="0" w:color="auto"/>
            </w:tcBorders>
            <w:shd w:val="clear" w:color="auto" w:fill="C2D69B" w:themeFill="accent3" w:themeFillTint="99"/>
            <w:vAlign w:val="center"/>
          </w:tcPr>
          <w:p w:rsidR="0080396C" w:rsidRPr="00174A94" w:rsidRDefault="0080396C" w:rsidP="00D776FB">
            <w:pPr>
              <w:spacing w:after="0" w:line="240" w:lineRule="auto"/>
              <w:jc w:val="center"/>
              <w:rPr>
                <w:rFonts w:ascii="Times New Roman" w:hAnsi="Times New Roman" w:cs="Times New Roman"/>
                <w:b/>
                <w:sz w:val="20"/>
                <w:szCs w:val="20"/>
              </w:rPr>
            </w:pPr>
            <w:r w:rsidRPr="00174A94">
              <w:rPr>
                <w:rFonts w:ascii="Times New Roman" w:hAnsi="Times New Roman" w:cs="Times New Roman"/>
                <w:b/>
                <w:sz w:val="20"/>
                <w:szCs w:val="20"/>
              </w:rPr>
              <w:t>Sample Size</w:t>
            </w:r>
          </w:p>
        </w:tc>
        <w:tc>
          <w:tcPr>
            <w:tcW w:w="910" w:type="dxa"/>
            <w:tcBorders>
              <w:bottom w:val="single" w:sz="4" w:space="0" w:color="auto"/>
            </w:tcBorders>
            <w:shd w:val="clear" w:color="auto" w:fill="C2D69B" w:themeFill="accent3" w:themeFillTint="99"/>
            <w:vAlign w:val="center"/>
          </w:tcPr>
          <w:p w:rsidR="0080396C" w:rsidRPr="00174A94" w:rsidRDefault="0080396C" w:rsidP="00D776FB">
            <w:pPr>
              <w:spacing w:after="0" w:line="240" w:lineRule="auto"/>
              <w:jc w:val="center"/>
              <w:rPr>
                <w:rFonts w:ascii="Times New Roman" w:hAnsi="Times New Roman" w:cs="Times New Roman"/>
                <w:b/>
                <w:sz w:val="20"/>
                <w:szCs w:val="20"/>
              </w:rPr>
            </w:pPr>
            <w:r w:rsidRPr="00174A94">
              <w:rPr>
                <w:rFonts w:ascii="Times New Roman" w:hAnsi="Times New Roman" w:cs="Times New Roman"/>
                <w:b/>
                <w:sz w:val="20"/>
                <w:szCs w:val="20"/>
              </w:rPr>
              <w:t>Sample Container</w:t>
            </w:r>
          </w:p>
        </w:tc>
        <w:tc>
          <w:tcPr>
            <w:tcW w:w="1510" w:type="dxa"/>
            <w:tcBorders>
              <w:bottom w:val="single" w:sz="4" w:space="0" w:color="auto"/>
            </w:tcBorders>
            <w:shd w:val="clear" w:color="auto" w:fill="C2D69B" w:themeFill="accent3" w:themeFillTint="99"/>
            <w:vAlign w:val="center"/>
          </w:tcPr>
          <w:p w:rsidR="0080396C" w:rsidRPr="00174A94" w:rsidRDefault="0080396C" w:rsidP="00D776FB">
            <w:pPr>
              <w:spacing w:after="0" w:line="240" w:lineRule="auto"/>
              <w:jc w:val="center"/>
              <w:rPr>
                <w:rFonts w:ascii="Times New Roman" w:hAnsi="Times New Roman" w:cs="Times New Roman"/>
                <w:b/>
                <w:sz w:val="20"/>
                <w:szCs w:val="20"/>
              </w:rPr>
            </w:pPr>
            <w:r w:rsidRPr="00174A94">
              <w:rPr>
                <w:rFonts w:ascii="Times New Roman" w:hAnsi="Times New Roman" w:cs="Times New Roman"/>
                <w:b/>
                <w:sz w:val="20"/>
                <w:szCs w:val="20"/>
              </w:rPr>
              <w:t>Reagents</w:t>
            </w:r>
          </w:p>
        </w:tc>
        <w:tc>
          <w:tcPr>
            <w:tcW w:w="1423" w:type="dxa"/>
            <w:tcBorders>
              <w:bottom w:val="single" w:sz="4" w:space="0" w:color="auto"/>
            </w:tcBorders>
            <w:shd w:val="clear" w:color="auto" w:fill="C2D69B" w:themeFill="accent3" w:themeFillTint="99"/>
            <w:vAlign w:val="center"/>
          </w:tcPr>
          <w:p w:rsidR="0080396C" w:rsidRPr="00174A94" w:rsidRDefault="0080396C" w:rsidP="00D776FB">
            <w:pPr>
              <w:spacing w:after="0" w:line="240" w:lineRule="auto"/>
              <w:jc w:val="center"/>
              <w:rPr>
                <w:rFonts w:ascii="Times New Roman" w:hAnsi="Times New Roman" w:cs="Times New Roman"/>
                <w:b/>
                <w:sz w:val="20"/>
                <w:szCs w:val="20"/>
              </w:rPr>
            </w:pPr>
            <w:r w:rsidRPr="00174A94">
              <w:rPr>
                <w:rFonts w:ascii="Times New Roman" w:hAnsi="Times New Roman" w:cs="Times New Roman"/>
                <w:b/>
                <w:sz w:val="20"/>
                <w:szCs w:val="20"/>
              </w:rPr>
              <w:t>Test Procedure</w:t>
            </w:r>
          </w:p>
        </w:tc>
        <w:tc>
          <w:tcPr>
            <w:tcW w:w="1946" w:type="dxa"/>
            <w:tcBorders>
              <w:bottom w:val="single" w:sz="4" w:space="0" w:color="auto"/>
            </w:tcBorders>
            <w:shd w:val="clear" w:color="auto" w:fill="C2D69B" w:themeFill="accent3" w:themeFillTint="99"/>
            <w:vAlign w:val="center"/>
          </w:tcPr>
          <w:p w:rsidR="0080396C" w:rsidRPr="00174A94" w:rsidRDefault="0080396C" w:rsidP="00D776FB">
            <w:pPr>
              <w:spacing w:after="0" w:line="240" w:lineRule="auto"/>
              <w:jc w:val="center"/>
              <w:rPr>
                <w:rFonts w:ascii="Times New Roman" w:hAnsi="Times New Roman" w:cs="Times New Roman"/>
                <w:b/>
                <w:sz w:val="20"/>
                <w:szCs w:val="20"/>
              </w:rPr>
            </w:pPr>
            <w:r w:rsidRPr="00174A94">
              <w:rPr>
                <w:rFonts w:ascii="Times New Roman" w:hAnsi="Times New Roman" w:cs="Times New Roman"/>
                <w:b/>
                <w:sz w:val="20"/>
                <w:szCs w:val="20"/>
              </w:rPr>
              <w:t>Range</w:t>
            </w:r>
          </w:p>
        </w:tc>
      </w:tr>
      <w:tr w:rsidR="0080396C" w:rsidRPr="00174A94" w:rsidTr="00D776FB">
        <w:trPr>
          <w:trHeight w:val="593"/>
        </w:trPr>
        <w:tc>
          <w:tcPr>
            <w:tcW w:w="1516" w:type="dxa"/>
            <w:vMerge w:val="restart"/>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Pocket Colorimeter™ II, Chlorine (Free and Total)</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#5870000</w:t>
            </w:r>
          </w:p>
        </w:tc>
        <w:tc>
          <w:tcPr>
            <w:tcW w:w="1449" w:type="dxa"/>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DPD Free</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(Low Range)</w:t>
            </w:r>
          </w:p>
        </w:tc>
        <w:tc>
          <w:tcPr>
            <w:tcW w:w="781" w:type="dxa"/>
            <w:vMerge w:val="restart"/>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10-mL</w:t>
            </w:r>
          </w:p>
        </w:tc>
        <w:tc>
          <w:tcPr>
            <w:tcW w:w="910" w:type="dxa"/>
            <w:vMerge w:val="restart"/>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Glass</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#2427606</w:t>
            </w:r>
          </w:p>
        </w:tc>
        <w:tc>
          <w:tcPr>
            <w:tcW w:w="1510" w:type="dxa"/>
            <w:vMerge w:val="restart"/>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DPD</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10 mL</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Powder Pillows</w:t>
            </w:r>
          </w:p>
        </w:tc>
        <w:tc>
          <w:tcPr>
            <w:tcW w:w="1423" w:type="dxa"/>
            <w:vMerge w:val="restart"/>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Refer to directions provided with test kit.</w:t>
            </w:r>
          </w:p>
        </w:tc>
        <w:tc>
          <w:tcPr>
            <w:tcW w:w="1946" w:type="dxa"/>
            <w:vMerge w:val="restart"/>
            <w:shd w:val="clear" w:color="auto" w:fill="F698D9"/>
            <w:vAlign w:val="center"/>
          </w:tcPr>
          <w:p w:rsidR="0080396C" w:rsidRPr="00174A94" w:rsidRDefault="0080396C" w:rsidP="00D776FB">
            <w:pPr>
              <w:spacing w:after="0" w:line="240" w:lineRule="auto"/>
              <w:rPr>
                <w:rFonts w:ascii="Times New Roman" w:hAnsi="Times New Roman" w:cs="Times New Roman"/>
                <w:sz w:val="20"/>
                <w:szCs w:val="20"/>
              </w:rPr>
            </w:pPr>
            <w:r w:rsidRPr="00174A94">
              <w:rPr>
                <w:rFonts w:ascii="Times New Roman" w:hAnsi="Times New Roman" w:cs="Times New Roman"/>
                <w:sz w:val="20"/>
                <w:szCs w:val="20"/>
              </w:rPr>
              <w:t>0.02 – 2.00 mg/l (will max out and flash at 2.20 mg/l)</w:t>
            </w:r>
          </w:p>
        </w:tc>
      </w:tr>
      <w:tr w:rsidR="0080396C" w:rsidRPr="00174A94" w:rsidTr="00D776FB">
        <w:trPr>
          <w:trHeight w:val="449"/>
        </w:trPr>
        <w:tc>
          <w:tcPr>
            <w:tcW w:w="1516" w:type="dxa"/>
            <w:vMerge/>
            <w:shd w:val="clear" w:color="auto" w:fill="F698D9"/>
            <w:vAlign w:val="center"/>
          </w:tcPr>
          <w:p w:rsidR="0080396C" w:rsidRPr="00174A94" w:rsidRDefault="0080396C" w:rsidP="00D776FB">
            <w:pPr>
              <w:spacing w:after="0" w:line="240" w:lineRule="auto"/>
              <w:rPr>
                <w:rFonts w:ascii="Times New Roman" w:hAnsi="Times New Roman" w:cs="Times New Roman"/>
                <w:sz w:val="20"/>
                <w:szCs w:val="20"/>
              </w:rPr>
            </w:pPr>
          </w:p>
        </w:tc>
        <w:tc>
          <w:tcPr>
            <w:tcW w:w="1449" w:type="dxa"/>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DPD Total</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(Low Range)</w:t>
            </w:r>
          </w:p>
        </w:tc>
        <w:tc>
          <w:tcPr>
            <w:tcW w:w="781" w:type="dxa"/>
            <w:vMerge/>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p>
        </w:tc>
        <w:tc>
          <w:tcPr>
            <w:tcW w:w="910" w:type="dxa"/>
            <w:vMerge/>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p>
        </w:tc>
        <w:tc>
          <w:tcPr>
            <w:tcW w:w="1510" w:type="dxa"/>
            <w:vMerge/>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p>
        </w:tc>
        <w:tc>
          <w:tcPr>
            <w:tcW w:w="1423" w:type="dxa"/>
            <w:vMerge/>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p>
        </w:tc>
        <w:tc>
          <w:tcPr>
            <w:tcW w:w="1946" w:type="dxa"/>
            <w:vMerge/>
            <w:shd w:val="clear" w:color="auto" w:fill="F698D9"/>
            <w:vAlign w:val="center"/>
          </w:tcPr>
          <w:p w:rsidR="0080396C" w:rsidRPr="00174A94" w:rsidRDefault="0080396C" w:rsidP="00D776FB">
            <w:pPr>
              <w:spacing w:after="0" w:line="240" w:lineRule="auto"/>
              <w:rPr>
                <w:rFonts w:ascii="Times New Roman" w:hAnsi="Times New Roman" w:cs="Times New Roman"/>
                <w:sz w:val="20"/>
                <w:szCs w:val="20"/>
              </w:rPr>
            </w:pPr>
          </w:p>
        </w:tc>
      </w:tr>
      <w:tr w:rsidR="0080396C" w:rsidRPr="00174A94" w:rsidTr="00D776FB">
        <w:trPr>
          <w:trHeight w:val="440"/>
        </w:trPr>
        <w:tc>
          <w:tcPr>
            <w:tcW w:w="1516" w:type="dxa"/>
            <w:vMerge/>
            <w:shd w:val="clear" w:color="auto" w:fill="F698D9"/>
            <w:vAlign w:val="center"/>
          </w:tcPr>
          <w:p w:rsidR="0080396C" w:rsidRPr="00174A94" w:rsidRDefault="0080396C" w:rsidP="00D776FB">
            <w:pPr>
              <w:spacing w:after="0" w:line="240" w:lineRule="auto"/>
              <w:rPr>
                <w:rFonts w:ascii="Times New Roman" w:hAnsi="Times New Roman" w:cs="Times New Roman"/>
                <w:sz w:val="20"/>
                <w:szCs w:val="20"/>
              </w:rPr>
            </w:pPr>
          </w:p>
        </w:tc>
        <w:tc>
          <w:tcPr>
            <w:tcW w:w="1449" w:type="dxa"/>
            <w:tcBorders>
              <w:bottom w:val="single" w:sz="4" w:space="0" w:color="auto"/>
            </w:tcBorders>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DPD Free</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(High Range)</w:t>
            </w:r>
          </w:p>
        </w:tc>
        <w:tc>
          <w:tcPr>
            <w:tcW w:w="781" w:type="dxa"/>
            <w:vMerge w:val="restart"/>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5-mL</w:t>
            </w:r>
          </w:p>
        </w:tc>
        <w:tc>
          <w:tcPr>
            <w:tcW w:w="910" w:type="dxa"/>
            <w:vMerge w:val="restart"/>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Plastic</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#4864302</w:t>
            </w:r>
          </w:p>
        </w:tc>
        <w:tc>
          <w:tcPr>
            <w:tcW w:w="1510" w:type="dxa"/>
            <w:vMerge w:val="restart"/>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DPD</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2-10 mL or</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1-25 mL</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Powder Pillows</w:t>
            </w:r>
          </w:p>
        </w:tc>
        <w:tc>
          <w:tcPr>
            <w:tcW w:w="1423" w:type="dxa"/>
            <w:vMerge w:val="restart"/>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Refer to directions provided with test kit.</w:t>
            </w:r>
          </w:p>
        </w:tc>
        <w:tc>
          <w:tcPr>
            <w:tcW w:w="1946" w:type="dxa"/>
            <w:vMerge w:val="restart"/>
            <w:shd w:val="clear" w:color="auto" w:fill="F698D9"/>
            <w:vAlign w:val="center"/>
          </w:tcPr>
          <w:p w:rsidR="0080396C" w:rsidRPr="00174A94" w:rsidRDefault="0080396C" w:rsidP="00D776FB">
            <w:pPr>
              <w:spacing w:after="0" w:line="240" w:lineRule="auto"/>
              <w:rPr>
                <w:rFonts w:ascii="Times New Roman" w:hAnsi="Times New Roman" w:cs="Times New Roman"/>
                <w:sz w:val="20"/>
                <w:szCs w:val="20"/>
              </w:rPr>
            </w:pPr>
            <w:r w:rsidRPr="00174A94">
              <w:rPr>
                <w:rFonts w:ascii="Times New Roman" w:hAnsi="Times New Roman" w:cs="Times New Roman"/>
                <w:sz w:val="20"/>
                <w:szCs w:val="20"/>
              </w:rPr>
              <w:t>0.1-8.0 mg/l for 2-10 mL</w:t>
            </w:r>
          </w:p>
          <w:p w:rsidR="0080396C" w:rsidRPr="00174A94" w:rsidRDefault="0080396C" w:rsidP="00D776FB">
            <w:pPr>
              <w:spacing w:after="0" w:line="240" w:lineRule="auto"/>
              <w:rPr>
                <w:rFonts w:ascii="Times New Roman" w:hAnsi="Times New Roman" w:cs="Times New Roman"/>
                <w:sz w:val="20"/>
                <w:szCs w:val="20"/>
              </w:rPr>
            </w:pPr>
            <w:r w:rsidRPr="00174A94">
              <w:rPr>
                <w:rFonts w:ascii="Times New Roman" w:hAnsi="Times New Roman" w:cs="Times New Roman"/>
                <w:sz w:val="20"/>
                <w:szCs w:val="20"/>
              </w:rPr>
              <w:t>0.1-10.0 mg/l for 1-25 mL</w:t>
            </w:r>
          </w:p>
        </w:tc>
      </w:tr>
      <w:tr w:rsidR="0080396C" w:rsidRPr="00174A94" w:rsidTr="00D776FB">
        <w:trPr>
          <w:trHeight w:val="431"/>
        </w:trPr>
        <w:tc>
          <w:tcPr>
            <w:tcW w:w="1516" w:type="dxa"/>
            <w:vMerge/>
            <w:tcBorders>
              <w:bottom w:val="single" w:sz="4" w:space="0" w:color="auto"/>
            </w:tcBorders>
            <w:shd w:val="clear" w:color="auto" w:fill="F37BCE"/>
            <w:vAlign w:val="center"/>
          </w:tcPr>
          <w:p w:rsidR="0080396C" w:rsidRPr="00174A94" w:rsidRDefault="0080396C" w:rsidP="00D776FB">
            <w:pPr>
              <w:spacing w:after="0" w:line="240" w:lineRule="auto"/>
              <w:rPr>
                <w:rFonts w:ascii="Times New Roman" w:hAnsi="Times New Roman" w:cs="Times New Roman"/>
                <w:sz w:val="20"/>
                <w:szCs w:val="20"/>
              </w:rPr>
            </w:pPr>
          </w:p>
        </w:tc>
        <w:tc>
          <w:tcPr>
            <w:tcW w:w="1449" w:type="dxa"/>
            <w:tcBorders>
              <w:bottom w:val="single" w:sz="4" w:space="0" w:color="auto"/>
            </w:tcBorders>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DPD Total</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(High Range)</w:t>
            </w:r>
          </w:p>
        </w:tc>
        <w:tc>
          <w:tcPr>
            <w:tcW w:w="781" w:type="dxa"/>
            <w:vMerge/>
            <w:tcBorders>
              <w:bottom w:val="single" w:sz="4" w:space="0" w:color="auto"/>
            </w:tcBorders>
            <w:shd w:val="clear" w:color="auto" w:fill="F37BCE"/>
            <w:vAlign w:val="center"/>
          </w:tcPr>
          <w:p w:rsidR="0080396C" w:rsidRPr="00174A94" w:rsidRDefault="0080396C" w:rsidP="00D776FB">
            <w:pPr>
              <w:spacing w:after="0" w:line="240" w:lineRule="auto"/>
              <w:jc w:val="center"/>
              <w:rPr>
                <w:rFonts w:ascii="Times New Roman" w:hAnsi="Times New Roman" w:cs="Times New Roman"/>
                <w:sz w:val="20"/>
                <w:szCs w:val="20"/>
              </w:rPr>
            </w:pPr>
          </w:p>
        </w:tc>
        <w:tc>
          <w:tcPr>
            <w:tcW w:w="910" w:type="dxa"/>
            <w:vMerge/>
            <w:tcBorders>
              <w:bottom w:val="single" w:sz="4" w:space="0" w:color="auto"/>
            </w:tcBorders>
            <w:shd w:val="clear" w:color="auto" w:fill="F37BCE"/>
            <w:vAlign w:val="center"/>
          </w:tcPr>
          <w:p w:rsidR="0080396C" w:rsidRPr="00174A94" w:rsidRDefault="0080396C" w:rsidP="00D776FB">
            <w:pPr>
              <w:spacing w:after="0" w:line="240" w:lineRule="auto"/>
              <w:rPr>
                <w:rFonts w:ascii="Times New Roman" w:hAnsi="Times New Roman" w:cs="Times New Roman"/>
                <w:sz w:val="20"/>
                <w:szCs w:val="20"/>
              </w:rPr>
            </w:pPr>
          </w:p>
        </w:tc>
        <w:tc>
          <w:tcPr>
            <w:tcW w:w="1510" w:type="dxa"/>
            <w:vMerge/>
            <w:tcBorders>
              <w:bottom w:val="single" w:sz="4" w:space="0" w:color="auto"/>
            </w:tcBorders>
            <w:shd w:val="clear" w:color="auto" w:fill="F37BCE"/>
            <w:vAlign w:val="center"/>
          </w:tcPr>
          <w:p w:rsidR="0080396C" w:rsidRPr="00174A94" w:rsidRDefault="0080396C" w:rsidP="00D776FB">
            <w:pPr>
              <w:spacing w:after="0" w:line="240" w:lineRule="auto"/>
              <w:rPr>
                <w:rFonts w:ascii="Times New Roman" w:hAnsi="Times New Roman" w:cs="Times New Roman"/>
                <w:sz w:val="20"/>
                <w:szCs w:val="20"/>
              </w:rPr>
            </w:pPr>
          </w:p>
        </w:tc>
        <w:tc>
          <w:tcPr>
            <w:tcW w:w="1423" w:type="dxa"/>
            <w:vMerge/>
            <w:tcBorders>
              <w:bottom w:val="single" w:sz="4" w:space="0" w:color="auto"/>
            </w:tcBorders>
            <w:shd w:val="clear" w:color="auto" w:fill="F37BCE"/>
            <w:vAlign w:val="center"/>
          </w:tcPr>
          <w:p w:rsidR="0080396C" w:rsidRPr="00174A94" w:rsidRDefault="0080396C" w:rsidP="00D776FB">
            <w:pPr>
              <w:spacing w:after="0" w:line="240" w:lineRule="auto"/>
              <w:rPr>
                <w:rFonts w:ascii="Times New Roman" w:hAnsi="Times New Roman" w:cs="Times New Roman"/>
                <w:sz w:val="20"/>
                <w:szCs w:val="20"/>
              </w:rPr>
            </w:pPr>
          </w:p>
        </w:tc>
        <w:tc>
          <w:tcPr>
            <w:tcW w:w="1946" w:type="dxa"/>
            <w:vMerge/>
            <w:tcBorders>
              <w:bottom w:val="single" w:sz="4" w:space="0" w:color="auto"/>
            </w:tcBorders>
            <w:vAlign w:val="center"/>
          </w:tcPr>
          <w:p w:rsidR="0080396C" w:rsidRPr="00174A94" w:rsidRDefault="0080396C" w:rsidP="00D776FB">
            <w:pPr>
              <w:spacing w:after="0" w:line="240" w:lineRule="auto"/>
              <w:rPr>
                <w:rFonts w:ascii="Times New Roman" w:hAnsi="Times New Roman" w:cs="Times New Roman"/>
                <w:sz w:val="20"/>
                <w:szCs w:val="20"/>
              </w:rPr>
            </w:pPr>
          </w:p>
        </w:tc>
      </w:tr>
      <w:tr w:rsidR="0080396C" w:rsidRPr="00174A94" w:rsidTr="00D776FB">
        <w:trPr>
          <w:trHeight w:val="1104"/>
        </w:trPr>
        <w:tc>
          <w:tcPr>
            <w:tcW w:w="1516" w:type="dxa"/>
            <w:shd w:val="clear" w:color="auto" w:fill="21FF85"/>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Pocket Colorimeter™ II, Chloramine, Mono and Free Ammonia (Free)</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#5870026</w:t>
            </w:r>
          </w:p>
        </w:tc>
        <w:tc>
          <w:tcPr>
            <w:tcW w:w="1449" w:type="dxa"/>
            <w:tcBorders>
              <w:bottom w:val="single" w:sz="4" w:space="0" w:color="auto"/>
            </w:tcBorders>
            <w:shd w:val="clear" w:color="auto" w:fill="21FF85"/>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Indophenol</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Free Cl</w:t>
            </w:r>
          </w:p>
          <w:p w:rsidR="0080396C" w:rsidRPr="00174A94" w:rsidRDefault="0080396C" w:rsidP="00D776FB">
            <w:pPr>
              <w:spacing w:after="0" w:line="240" w:lineRule="auto"/>
              <w:jc w:val="center"/>
              <w:rPr>
                <w:rFonts w:ascii="Times New Roman" w:hAnsi="Times New Roman" w:cs="Times New Roman"/>
                <w:sz w:val="20"/>
                <w:szCs w:val="20"/>
              </w:rPr>
            </w:pPr>
            <w:proofErr w:type="spellStart"/>
            <w:r w:rsidRPr="00174A94">
              <w:rPr>
                <w:rFonts w:ascii="Times New Roman" w:hAnsi="Times New Roman" w:cs="Times New Roman"/>
                <w:sz w:val="20"/>
                <w:szCs w:val="20"/>
              </w:rPr>
              <w:t>Hach</w:t>
            </w:r>
            <w:proofErr w:type="spellEnd"/>
            <w:r w:rsidRPr="00174A94">
              <w:rPr>
                <w:rFonts w:ascii="Times New Roman" w:hAnsi="Times New Roman" w:cs="Times New Roman"/>
                <w:sz w:val="20"/>
                <w:szCs w:val="20"/>
              </w:rPr>
              <w:t xml:space="preserve"> Method 10241</w:t>
            </w:r>
          </w:p>
        </w:tc>
        <w:tc>
          <w:tcPr>
            <w:tcW w:w="781" w:type="dxa"/>
            <w:tcBorders>
              <w:bottom w:val="single" w:sz="4" w:space="0" w:color="auto"/>
            </w:tcBorders>
            <w:shd w:val="clear" w:color="auto" w:fill="21FF85"/>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10-mL</w:t>
            </w:r>
          </w:p>
        </w:tc>
        <w:tc>
          <w:tcPr>
            <w:tcW w:w="910" w:type="dxa"/>
            <w:tcBorders>
              <w:bottom w:val="single" w:sz="4" w:space="0" w:color="auto"/>
            </w:tcBorders>
            <w:shd w:val="clear" w:color="auto" w:fill="21FF85"/>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Plastic</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#4864302</w:t>
            </w:r>
          </w:p>
        </w:tc>
        <w:tc>
          <w:tcPr>
            <w:tcW w:w="1510" w:type="dxa"/>
            <w:tcBorders>
              <w:bottom w:val="single" w:sz="4" w:space="0" w:color="auto"/>
            </w:tcBorders>
            <w:shd w:val="clear" w:color="auto" w:fill="21FF85"/>
            <w:vAlign w:val="center"/>
          </w:tcPr>
          <w:p w:rsidR="0080396C" w:rsidRPr="00174A94" w:rsidRDefault="0080396C" w:rsidP="00D776FB">
            <w:pPr>
              <w:spacing w:after="0" w:line="240" w:lineRule="auto"/>
              <w:jc w:val="center"/>
              <w:rPr>
                <w:rFonts w:ascii="Times New Roman" w:hAnsi="Times New Roman" w:cs="Times New Roman"/>
                <w:sz w:val="20"/>
                <w:szCs w:val="20"/>
              </w:rPr>
            </w:pPr>
            <w:proofErr w:type="spellStart"/>
            <w:r w:rsidRPr="00174A94">
              <w:rPr>
                <w:rFonts w:ascii="Times New Roman" w:hAnsi="Times New Roman" w:cs="Times New Roman"/>
                <w:sz w:val="20"/>
                <w:szCs w:val="20"/>
              </w:rPr>
              <w:t>Freechlor</w:t>
            </w:r>
            <w:proofErr w:type="spellEnd"/>
            <w:r w:rsidRPr="00174A94">
              <w:rPr>
                <w:rFonts w:ascii="Times New Roman" w:hAnsi="Times New Roman" w:cs="Times New Roman"/>
                <w:sz w:val="20"/>
                <w:szCs w:val="20"/>
              </w:rPr>
              <w:t xml:space="preserve"> F Reagent Solution</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(5 drops)</w:t>
            </w:r>
          </w:p>
          <w:p w:rsidR="0080396C" w:rsidRPr="00174A94" w:rsidRDefault="0080396C" w:rsidP="00D776FB">
            <w:pPr>
              <w:spacing w:after="0" w:line="240" w:lineRule="auto"/>
              <w:jc w:val="center"/>
              <w:rPr>
                <w:rFonts w:ascii="Times New Roman" w:hAnsi="Times New Roman" w:cs="Times New Roman"/>
                <w:sz w:val="20"/>
                <w:szCs w:val="20"/>
              </w:rPr>
            </w:pPr>
          </w:p>
          <w:p w:rsidR="0080396C" w:rsidRPr="00174A94" w:rsidRDefault="0080396C" w:rsidP="00D776FB">
            <w:pPr>
              <w:spacing w:after="0" w:line="240" w:lineRule="auto"/>
              <w:jc w:val="center"/>
              <w:rPr>
                <w:rFonts w:ascii="Times New Roman" w:hAnsi="Times New Roman" w:cs="Times New Roman"/>
                <w:sz w:val="20"/>
                <w:szCs w:val="20"/>
              </w:rPr>
            </w:pPr>
            <w:proofErr w:type="spellStart"/>
            <w:r w:rsidRPr="00174A94">
              <w:rPr>
                <w:rFonts w:ascii="Times New Roman" w:hAnsi="Times New Roman" w:cs="Times New Roman"/>
                <w:sz w:val="20"/>
                <w:szCs w:val="20"/>
              </w:rPr>
              <w:t>Monochlor</w:t>
            </w:r>
            <w:proofErr w:type="spellEnd"/>
            <w:r w:rsidRPr="00174A94">
              <w:rPr>
                <w:rFonts w:ascii="Times New Roman" w:hAnsi="Times New Roman" w:cs="Times New Roman"/>
                <w:sz w:val="20"/>
                <w:szCs w:val="20"/>
              </w:rPr>
              <w:t xml:space="preserve"> F Reagent Powder Pillows</w:t>
            </w:r>
          </w:p>
        </w:tc>
        <w:tc>
          <w:tcPr>
            <w:tcW w:w="1423" w:type="dxa"/>
            <w:tcBorders>
              <w:bottom w:val="single" w:sz="4" w:space="0" w:color="auto"/>
            </w:tcBorders>
            <w:shd w:val="clear" w:color="auto" w:fill="21FF85"/>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 xml:space="preserve">Refer to </w:t>
            </w:r>
            <w:proofErr w:type="spellStart"/>
            <w:r w:rsidRPr="00174A94">
              <w:rPr>
                <w:rFonts w:ascii="Times New Roman" w:hAnsi="Times New Roman" w:cs="Times New Roman"/>
                <w:sz w:val="20"/>
                <w:szCs w:val="20"/>
              </w:rPr>
              <w:t>Hach</w:t>
            </w:r>
            <w:proofErr w:type="spellEnd"/>
            <w:r w:rsidRPr="00174A94">
              <w:rPr>
                <w:rFonts w:ascii="Times New Roman" w:hAnsi="Times New Roman" w:cs="Times New Roman"/>
                <w:sz w:val="20"/>
                <w:szCs w:val="20"/>
              </w:rPr>
              <w:t xml:space="preserve"> Indophenol Method 10241</w:t>
            </w:r>
          </w:p>
        </w:tc>
        <w:tc>
          <w:tcPr>
            <w:tcW w:w="1946" w:type="dxa"/>
            <w:tcBorders>
              <w:bottom w:val="single" w:sz="4" w:space="0" w:color="auto"/>
            </w:tcBorders>
            <w:shd w:val="clear" w:color="auto" w:fill="21FF85"/>
            <w:vAlign w:val="center"/>
          </w:tcPr>
          <w:p w:rsidR="0080396C" w:rsidRPr="00174A94" w:rsidRDefault="0080396C" w:rsidP="00D776FB">
            <w:pPr>
              <w:numPr>
                <w:ilvl w:val="1"/>
                <w:numId w:val="32"/>
              </w:numPr>
              <w:spacing w:after="0" w:line="240" w:lineRule="auto"/>
              <w:contextualSpacing/>
              <w:jc w:val="center"/>
              <w:rPr>
                <w:rFonts w:ascii="Times New Roman" w:hAnsi="Times New Roman" w:cs="Times New Roman"/>
                <w:sz w:val="20"/>
                <w:szCs w:val="20"/>
              </w:rPr>
            </w:pPr>
            <w:r w:rsidRPr="00174A94">
              <w:rPr>
                <w:rFonts w:ascii="Times New Roman" w:hAnsi="Times New Roman" w:cs="Times New Roman"/>
                <w:sz w:val="20"/>
                <w:szCs w:val="20"/>
              </w:rPr>
              <w:t>- 4.50 mg/L</w:t>
            </w:r>
          </w:p>
        </w:tc>
      </w:tr>
      <w:tr w:rsidR="0080396C" w:rsidRPr="00174A94" w:rsidTr="00D776FB">
        <w:trPr>
          <w:trHeight w:val="467"/>
        </w:trPr>
        <w:tc>
          <w:tcPr>
            <w:tcW w:w="1516" w:type="dxa"/>
            <w:vMerge w:val="restart"/>
            <w:shd w:val="clear" w:color="auto" w:fill="21FF85"/>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 xml:space="preserve">DR900 </w:t>
            </w:r>
            <w:proofErr w:type="spellStart"/>
            <w:r w:rsidRPr="00174A94">
              <w:rPr>
                <w:rFonts w:ascii="Times New Roman" w:hAnsi="Times New Roman" w:cs="Times New Roman"/>
                <w:sz w:val="20"/>
                <w:szCs w:val="20"/>
              </w:rPr>
              <w:t>Multiparameter</w:t>
            </w:r>
            <w:proofErr w:type="spellEnd"/>
            <w:r w:rsidRPr="00174A94">
              <w:rPr>
                <w:rFonts w:ascii="Times New Roman" w:hAnsi="Times New Roman" w:cs="Times New Roman"/>
                <w:sz w:val="20"/>
                <w:szCs w:val="20"/>
              </w:rPr>
              <w:t xml:space="preserve"> Portable Colorimeter</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#9385100</w:t>
            </w:r>
          </w:p>
        </w:tc>
        <w:tc>
          <w:tcPr>
            <w:tcW w:w="1449" w:type="dxa"/>
            <w:tcBorders>
              <w:bottom w:val="single" w:sz="4" w:space="0" w:color="auto"/>
            </w:tcBorders>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DPD Free</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(Low &amp; High)</w:t>
            </w:r>
          </w:p>
        </w:tc>
        <w:tc>
          <w:tcPr>
            <w:tcW w:w="781" w:type="dxa"/>
            <w:vMerge w:val="restart"/>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5-mL</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10-mL</w:t>
            </w:r>
          </w:p>
        </w:tc>
        <w:tc>
          <w:tcPr>
            <w:tcW w:w="910" w:type="dxa"/>
            <w:vMerge w:val="restart"/>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Plastic</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#4864302</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Glass</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#2401906</w:t>
            </w:r>
          </w:p>
        </w:tc>
        <w:tc>
          <w:tcPr>
            <w:tcW w:w="1510" w:type="dxa"/>
            <w:vMerge w:val="restart"/>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DPD Powder Pillows</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Free 10069, 10245</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Total 10070, 10250</w:t>
            </w:r>
          </w:p>
        </w:tc>
        <w:tc>
          <w:tcPr>
            <w:tcW w:w="1423" w:type="dxa"/>
            <w:vMerge w:val="restart"/>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Refer to directions provided with test kit.</w:t>
            </w:r>
          </w:p>
        </w:tc>
        <w:tc>
          <w:tcPr>
            <w:tcW w:w="1946" w:type="dxa"/>
            <w:vMerge w:val="restart"/>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High 0.1-10 mg/L</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Mid 0.05 – 4.00 mg/L</w:t>
            </w:r>
          </w:p>
        </w:tc>
      </w:tr>
      <w:tr w:rsidR="0080396C" w:rsidRPr="00174A94" w:rsidTr="00D776FB">
        <w:trPr>
          <w:trHeight w:val="431"/>
        </w:trPr>
        <w:tc>
          <w:tcPr>
            <w:tcW w:w="1516" w:type="dxa"/>
            <w:vMerge/>
            <w:shd w:val="clear" w:color="auto" w:fill="21FF85"/>
            <w:vAlign w:val="center"/>
          </w:tcPr>
          <w:p w:rsidR="0080396C" w:rsidRPr="00174A94" w:rsidRDefault="0080396C" w:rsidP="00D776FB">
            <w:pPr>
              <w:spacing w:after="0" w:line="240" w:lineRule="auto"/>
              <w:jc w:val="center"/>
              <w:rPr>
                <w:rFonts w:ascii="Times New Roman" w:hAnsi="Times New Roman" w:cs="Times New Roman"/>
                <w:sz w:val="20"/>
                <w:szCs w:val="20"/>
              </w:rPr>
            </w:pPr>
          </w:p>
        </w:tc>
        <w:tc>
          <w:tcPr>
            <w:tcW w:w="1449" w:type="dxa"/>
            <w:tcBorders>
              <w:bottom w:val="single" w:sz="4" w:space="0" w:color="auto"/>
            </w:tcBorders>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DPD Total</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(Low &amp; High)</w:t>
            </w:r>
          </w:p>
        </w:tc>
        <w:tc>
          <w:tcPr>
            <w:tcW w:w="781" w:type="dxa"/>
            <w:vMerge/>
            <w:shd w:val="clear" w:color="auto" w:fill="F37BCE"/>
            <w:vAlign w:val="center"/>
          </w:tcPr>
          <w:p w:rsidR="0080396C" w:rsidRPr="00174A94" w:rsidRDefault="0080396C" w:rsidP="00D776FB">
            <w:pPr>
              <w:spacing w:after="0" w:line="240" w:lineRule="auto"/>
              <w:jc w:val="center"/>
              <w:rPr>
                <w:rFonts w:ascii="Times New Roman" w:hAnsi="Times New Roman" w:cs="Times New Roman"/>
                <w:sz w:val="20"/>
                <w:szCs w:val="20"/>
              </w:rPr>
            </w:pPr>
          </w:p>
        </w:tc>
        <w:tc>
          <w:tcPr>
            <w:tcW w:w="910" w:type="dxa"/>
            <w:vMerge/>
            <w:shd w:val="clear" w:color="auto" w:fill="F37BCE"/>
            <w:vAlign w:val="center"/>
          </w:tcPr>
          <w:p w:rsidR="0080396C" w:rsidRPr="00174A94" w:rsidRDefault="0080396C" w:rsidP="00D776FB">
            <w:pPr>
              <w:spacing w:after="0" w:line="240" w:lineRule="auto"/>
              <w:jc w:val="center"/>
              <w:rPr>
                <w:rFonts w:ascii="Times New Roman" w:hAnsi="Times New Roman" w:cs="Times New Roman"/>
                <w:sz w:val="20"/>
                <w:szCs w:val="20"/>
              </w:rPr>
            </w:pPr>
          </w:p>
        </w:tc>
        <w:tc>
          <w:tcPr>
            <w:tcW w:w="1510" w:type="dxa"/>
            <w:vMerge/>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p>
        </w:tc>
        <w:tc>
          <w:tcPr>
            <w:tcW w:w="1423" w:type="dxa"/>
            <w:vMerge/>
            <w:shd w:val="clear" w:color="auto" w:fill="F698D9"/>
            <w:vAlign w:val="center"/>
          </w:tcPr>
          <w:p w:rsidR="0080396C" w:rsidRPr="00174A94" w:rsidRDefault="0080396C" w:rsidP="00D776FB">
            <w:pPr>
              <w:spacing w:after="0" w:line="240" w:lineRule="auto"/>
              <w:rPr>
                <w:rFonts w:ascii="Times New Roman" w:hAnsi="Times New Roman" w:cs="Times New Roman"/>
                <w:sz w:val="20"/>
                <w:szCs w:val="20"/>
              </w:rPr>
            </w:pPr>
          </w:p>
        </w:tc>
        <w:tc>
          <w:tcPr>
            <w:tcW w:w="1946" w:type="dxa"/>
            <w:vMerge/>
            <w:shd w:val="clear" w:color="auto" w:fill="F698D9"/>
            <w:vAlign w:val="center"/>
          </w:tcPr>
          <w:p w:rsidR="0080396C" w:rsidRPr="00174A94" w:rsidRDefault="0080396C" w:rsidP="00D776FB">
            <w:pPr>
              <w:spacing w:after="0" w:line="240" w:lineRule="auto"/>
              <w:jc w:val="center"/>
              <w:rPr>
                <w:rFonts w:ascii="Times New Roman" w:hAnsi="Times New Roman" w:cs="Times New Roman"/>
                <w:sz w:val="20"/>
                <w:szCs w:val="20"/>
              </w:rPr>
            </w:pPr>
          </w:p>
        </w:tc>
      </w:tr>
      <w:tr w:rsidR="0080396C" w:rsidRPr="00174A94" w:rsidTr="00D776FB">
        <w:trPr>
          <w:trHeight w:val="341"/>
        </w:trPr>
        <w:tc>
          <w:tcPr>
            <w:tcW w:w="1516" w:type="dxa"/>
            <w:vMerge/>
            <w:tcBorders>
              <w:bottom w:val="single" w:sz="4" w:space="0" w:color="auto"/>
            </w:tcBorders>
            <w:shd w:val="clear" w:color="auto" w:fill="21FF85"/>
            <w:vAlign w:val="center"/>
          </w:tcPr>
          <w:p w:rsidR="0080396C" w:rsidRPr="00174A94" w:rsidRDefault="0080396C" w:rsidP="00D776FB">
            <w:pPr>
              <w:spacing w:after="0" w:line="240" w:lineRule="auto"/>
              <w:jc w:val="center"/>
              <w:rPr>
                <w:rFonts w:ascii="Times New Roman" w:hAnsi="Times New Roman" w:cs="Times New Roman"/>
                <w:sz w:val="20"/>
                <w:szCs w:val="20"/>
              </w:rPr>
            </w:pPr>
          </w:p>
        </w:tc>
        <w:tc>
          <w:tcPr>
            <w:tcW w:w="1449" w:type="dxa"/>
            <w:tcBorders>
              <w:bottom w:val="single" w:sz="4" w:space="0" w:color="auto"/>
            </w:tcBorders>
            <w:shd w:val="clear" w:color="auto" w:fill="21FF85"/>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Indophenol</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Free Cl</w:t>
            </w:r>
          </w:p>
          <w:p w:rsidR="0080396C" w:rsidRPr="00174A94" w:rsidRDefault="0080396C" w:rsidP="00D776FB">
            <w:pPr>
              <w:spacing w:after="0" w:line="240" w:lineRule="auto"/>
              <w:jc w:val="center"/>
              <w:rPr>
                <w:rFonts w:ascii="Times New Roman" w:hAnsi="Times New Roman" w:cs="Times New Roman"/>
                <w:sz w:val="20"/>
                <w:szCs w:val="20"/>
              </w:rPr>
            </w:pPr>
            <w:proofErr w:type="spellStart"/>
            <w:r w:rsidRPr="00174A94">
              <w:rPr>
                <w:rFonts w:ascii="Times New Roman" w:hAnsi="Times New Roman" w:cs="Times New Roman"/>
                <w:sz w:val="20"/>
                <w:szCs w:val="20"/>
              </w:rPr>
              <w:t>Hach</w:t>
            </w:r>
            <w:proofErr w:type="spellEnd"/>
            <w:r w:rsidRPr="00174A94">
              <w:rPr>
                <w:rFonts w:ascii="Times New Roman" w:hAnsi="Times New Roman" w:cs="Times New Roman"/>
                <w:sz w:val="20"/>
                <w:szCs w:val="20"/>
              </w:rPr>
              <w:t xml:space="preserve"> Method 10241</w:t>
            </w:r>
          </w:p>
        </w:tc>
        <w:tc>
          <w:tcPr>
            <w:tcW w:w="781" w:type="dxa"/>
            <w:tcBorders>
              <w:bottom w:val="single" w:sz="4" w:space="0" w:color="auto"/>
            </w:tcBorders>
            <w:shd w:val="clear" w:color="auto" w:fill="21FF85"/>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10-mL</w:t>
            </w:r>
          </w:p>
        </w:tc>
        <w:tc>
          <w:tcPr>
            <w:tcW w:w="910" w:type="dxa"/>
            <w:tcBorders>
              <w:bottom w:val="single" w:sz="4" w:space="0" w:color="auto"/>
            </w:tcBorders>
            <w:shd w:val="clear" w:color="auto" w:fill="21FF85"/>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Glass</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#2401906</w:t>
            </w:r>
          </w:p>
        </w:tc>
        <w:tc>
          <w:tcPr>
            <w:tcW w:w="1510" w:type="dxa"/>
            <w:tcBorders>
              <w:bottom w:val="single" w:sz="4" w:space="0" w:color="auto"/>
            </w:tcBorders>
            <w:shd w:val="clear" w:color="auto" w:fill="21FF85"/>
            <w:vAlign w:val="center"/>
          </w:tcPr>
          <w:p w:rsidR="0080396C" w:rsidRPr="00174A94" w:rsidRDefault="0080396C" w:rsidP="00D776FB">
            <w:pPr>
              <w:spacing w:after="0" w:line="240" w:lineRule="auto"/>
              <w:jc w:val="center"/>
              <w:rPr>
                <w:rFonts w:ascii="Times New Roman" w:hAnsi="Times New Roman" w:cs="Times New Roman"/>
                <w:sz w:val="20"/>
                <w:szCs w:val="20"/>
              </w:rPr>
            </w:pPr>
            <w:proofErr w:type="spellStart"/>
            <w:r w:rsidRPr="00174A94">
              <w:rPr>
                <w:rFonts w:ascii="Times New Roman" w:hAnsi="Times New Roman" w:cs="Times New Roman"/>
                <w:sz w:val="20"/>
                <w:szCs w:val="20"/>
              </w:rPr>
              <w:t>Freechlor</w:t>
            </w:r>
            <w:proofErr w:type="spellEnd"/>
            <w:r w:rsidRPr="00174A94">
              <w:rPr>
                <w:rFonts w:ascii="Times New Roman" w:hAnsi="Times New Roman" w:cs="Times New Roman"/>
                <w:sz w:val="20"/>
                <w:szCs w:val="20"/>
              </w:rPr>
              <w:t xml:space="preserve"> F Reagent Solution</w:t>
            </w:r>
          </w:p>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(5 drops)</w:t>
            </w:r>
          </w:p>
          <w:p w:rsidR="0080396C" w:rsidRPr="00174A94" w:rsidRDefault="0080396C" w:rsidP="00D776FB">
            <w:pPr>
              <w:spacing w:after="0" w:line="240" w:lineRule="auto"/>
              <w:jc w:val="center"/>
              <w:rPr>
                <w:rFonts w:ascii="Times New Roman" w:hAnsi="Times New Roman" w:cs="Times New Roman"/>
                <w:sz w:val="20"/>
                <w:szCs w:val="20"/>
              </w:rPr>
            </w:pPr>
            <w:proofErr w:type="spellStart"/>
            <w:r w:rsidRPr="00174A94">
              <w:rPr>
                <w:rFonts w:ascii="Times New Roman" w:hAnsi="Times New Roman" w:cs="Times New Roman"/>
                <w:sz w:val="20"/>
                <w:szCs w:val="20"/>
              </w:rPr>
              <w:t>Monochlor</w:t>
            </w:r>
            <w:proofErr w:type="spellEnd"/>
            <w:r w:rsidRPr="00174A94">
              <w:rPr>
                <w:rFonts w:ascii="Times New Roman" w:hAnsi="Times New Roman" w:cs="Times New Roman"/>
                <w:sz w:val="20"/>
                <w:szCs w:val="20"/>
              </w:rPr>
              <w:t xml:space="preserve"> F Reagent Powder Pillows</w:t>
            </w:r>
          </w:p>
        </w:tc>
        <w:tc>
          <w:tcPr>
            <w:tcW w:w="1423" w:type="dxa"/>
            <w:tcBorders>
              <w:bottom w:val="single" w:sz="4" w:space="0" w:color="auto"/>
            </w:tcBorders>
            <w:shd w:val="clear" w:color="auto" w:fill="21FF85"/>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 xml:space="preserve">Refer to </w:t>
            </w:r>
            <w:proofErr w:type="spellStart"/>
            <w:r w:rsidRPr="00174A94">
              <w:rPr>
                <w:rFonts w:ascii="Times New Roman" w:hAnsi="Times New Roman" w:cs="Times New Roman"/>
                <w:sz w:val="20"/>
                <w:szCs w:val="20"/>
              </w:rPr>
              <w:t>Hach</w:t>
            </w:r>
            <w:proofErr w:type="spellEnd"/>
            <w:r w:rsidRPr="00174A94">
              <w:rPr>
                <w:rFonts w:ascii="Times New Roman" w:hAnsi="Times New Roman" w:cs="Times New Roman"/>
                <w:sz w:val="20"/>
                <w:szCs w:val="20"/>
              </w:rPr>
              <w:t xml:space="preserve"> Indophenol Method 10241</w:t>
            </w:r>
          </w:p>
        </w:tc>
        <w:tc>
          <w:tcPr>
            <w:tcW w:w="1946" w:type="dxa"/>
            <w:tcBorders>
              <w:bottom w:val="single" w:sz="4" w:space="0" w:color="auto"/>
            </w:tcBorders>
            <w:shd w:val="clear" w:color="auto" w:fill="21FF85"/>
            <w:vAlign w:val="center"/>
          </w:tcPr>
          <w:p w:rsidR="0080396C" w:rsidRPr="00174A94" w:rsidRDefault="0080396C" w:rsidP="00D776FB">
            <w:pPr>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0.04 – 4.50 mg/l</w:t>
            </w:r>
          </w:p>
        </w:tc>
      </w:tr>
      <w:tr w:rsidR="0080396C" w:rsidRPr="00174A94" w:rsidTr="0080396C">
        <w:trPr>
          <w:trHeight w:val="629"/>
        </w:trPr>
        <w:tc>
          <w:tcPr>
            <w:tcW w:w="1516" w:type="dxa"/>
            <w:vMerge w:val="restart"/>
            <w:shd w:val="clear" w:color="auto" w:fill="auto"/>
            <w:vAlign w:val="center"/>
          </w:tcPr>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r w:rsidRPr="00174A94">
              <w:rPr>
                <w:rFonts w:ascii="Times New Roman" w:hAnsi="Times New Roman" w:cs="Times New Roman"/>
                <w:sz w:val="20"/>
                <w:szCs w:val="20"/>
                <w:shd w:val="clear" w:color="auto" w:fill="F698D9"/>
              </w:rPr>
              <w:t>Pocket Colorimeter™ II, Chlorine, (Free and Total) plus pH</w:t>
            </w:r>
            <w:r w:rsidRPr="00174A94">
              <w:rPr>
                <w:rFonts w:ascii="Times New Roman" w:hAnsi="Times New Roman" w:cs="Times New Roman"/>
                <w:b/>
                <w:sz w:val="20"/>
                <w:szCs w:val="20"/>
                <w:shd w:val="clear" w:color="auto" w:fill="F698D9"/>
              </w:rPr>
              <w:t xml:space="preserve">– </w:t>
            </w:r>
            <w:r w:rsidRPr="00174A94">
              <w:rPr>
                <w:rFonts w:ascii="Times New Roman" w:hAnsi="Times New Roman" w:cs="Times New Roman"/>
                <w:b/>
                <w:sz w:val="20"/>
                <w:szCs w:val="20"/>
                <w:u w:val="single"/>
                <w:shd w:val="clear" w:color="auto" w:fill="F698D9"/>
              </w:rPr>
              <w:t>not recommended for compliance reporting</w:t>
            </w:r>
            <w:r w:rsidRPr="00174A94">
              <w:rPr>
                <w:rFonts w:ascii="Times New Roman" w:hAnsi="Times New Roman" w:cs="Times New Roman"/>
                <w:b/>
                <w:sz w:val="20"/>
                <w:szCs w:val="20"/>
                <w:u w:val="single"/>
              </w:rPr>
              <w:t>.</w:t>
            </w:r>
          </w:p>
        </w:tc>
        <w:tc>
          <w:tcPr>
            <w:tcW w:w="1449" w:type="dxa"/>
            <w:tcBorders>
              <w:bottom w:val="single" w:sz="4" w:space="0" w:color="auto"/>
            </w:tcBorders>
            <w:shd w:val="clear" w:color="auto" w:fill="auto"/>
            <w:vAlign w:val="center"/>
          </w:tcPr>
          <w:p w:rsidR="0080396C" w:rsidRPr="00174A94" w:rsidRDefault="0080396C" w:rsidP="00D776FB">
            <w:pPr>
              <w:shd w:val="clear" w:color="auto" w:fill="F698D9"/>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DPD Free</w:t>
            </w:r>
          </w:p>
          <w:p w:rsidR="0080396C" w:rsidRPr="00174A94" w:rsidRDefault="0080396C" w:rsidP="00D776FB">
            <w:pPr>
              <w:shd w:val="clear" w:color="auto" w:fill="F698D9"/>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(High Range)</w:t>
            </w:r>
          </w:p>
        </w:tc>
        <w:tc>
          <w:tcPr>
            <w:tcW w:w="781" w:type="dxa"/>
            <w:vMerge w:val="restart"/>
            <w:shd w:val="clear" w:color="auto" w:fill="auto"/>
            <w:vAlign w:val="center"/>
          </w:tcPr>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p>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p>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r w:rsidRPr="00174A94">
              <w:rPr>
                <w:rFonts w:ascii="Times New Roman" w:hAnsi="Times New Roman" w:cs="Times New Roman"/>
                <w:sz w:val="20"/>
                <w:szCs w:val="20"/>
              </w:rPr>
              <w:t>5-mil</w:t>
            </w:r>
          </w:p>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p>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p>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p>
        </w:tc>
        <w:tc>
          <w:tcPr>
            <w:tcW w:w="910" w:type="dxa"/>
            <w:vMerge w:val="restart"/>
            <w:shd w:val="clear" w:color="auto" w:fill="auto"/>
            <w:vAlign w:val="center"/>
          </w:tcPr>
          <w:p w:rsidR="0080396C" w:rsidRPr="00174A94" w:rsidRDefault="0080396C" w:rsidP="00D776FB">
            <w:pPr>
              <w:shd w:val="clear" w:color="auto" w:fill="F698D9"/>
              <w:spacing w:after="0" w:line="240" w:lineRule="auto"/>
              <w:jc w:val="center"/>
              <w:rPr>
                <w:rFonts w:ascii="Times New Roman" w:hAnsi="Times New Roman" w:cs="Times New Roman"/>
                <w:sz w:val="20"/>
                <w:szCs w:val="20"/>
              </w:rPr>
            </w:pPr>
          </w:p>
          <w:p w:rsidR="0080396C" w:rsidRPr="00174A94" w:rsidRDefault="0080396C" w:rsidP="00D776FB">
            <w:pPr>
              <w:shd w:val="clear" w:color="auto" w:fill="F698D9"/>
              <w:spacing w:after="0" w:line="240" w:lineRule="auto"/>
              <w:jc w:val="center"/>
              <w:rPr>
                <w:rFonts w:ascii="Times New Roman" w:hAnsi="Times New Roman" w:cs="Times New Roman"/>
                <w:sz w:val="20"/>
                <w:szCs w:val="20"/>
              </w:rPr>
            </w:pPr>
          </w:p>
          <w:p w:rsidR="0080396C" w:rsidRPr="00174A94" w:rsidRDefault="0080396C" w:rsidP="00D776FB">
            <w:pPr>
              <w:shd w:val="clear" w:color="auto" w:fill="F698D9"/>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Plastic</w:t>
            </w:r>
          </w:p>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r w:rsidRPr="00174A94">
              <w:rPr>
                <w:rFonts w:ascii="Times New Roman" w:hAnsi="Times New Roman" w:cs="Times New Roman"/>
                <w:sz w:val="20"/>
                <w:szCs w:val="20"/>
              </w:rPr>
              <w:t>#4864302</w:t>
            </w:r>
          </w:p>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p>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p>
        </w:tc>
        <w:tc>
          <w:tcPr>
            <w:tcW w:w="1510" w:type="dxa"/>
            <w:vMerge w:val="restart"/>
            <w:shd w:val="clear" w:color="auto" w:fill="auto"/>
            <w:vAlign w:val="center"/>
          </w:tcPr>
          <w:p w:rsidR="0080396C" w:rsidRPr="00174A94" w:rsidRDefault="0080396C" w:rsidP="00D776FB">
            <w:pPr>
              <w:shd w:val="clear" w:color="auto" w:fill="F698D9"/>
              <w:spacing w:after="0" w:line="240" w:lineRule="auto"/>
              <w:contextualSpacing/>
              <w:rPr>
                <w:rFonts w:ascii="Times New Roman" w:hAnsi="Times New Roman" w:cs="Times New Roman"/>
                <w:sz w:val="20"/>
                <w:szCs w:val="20"/>
              </w:rPr>
            </w:pPr>
          </w:p>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p>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r w:rsidRPr="00174A94">
              <w:rPr>
                <w:rFonts w:ascii="Times New Roman" w:hAnsi="Times New Roman" w:cs="Times New Roman"/>
                <w:sz w:val="20"/>
                <w:szCs w:val="20"/>
              </w:rPr>
              <w:t>DPD 1-25 mL Powder Pillow</w:t>
            </w:r>
          </w:p>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p>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p>
        </w:tc>
        <w:tc>
          <w:tcPr>
            <w:tcW w:w="1423" w:type="dxa"/>
            <w:vMerge w:val="restart"/>
            <w:shd w:val="clear" w:color="auto" w:fill="auto"/>
            <w:vAlign w:val="center"/>
          </w:tcPr>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p>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p>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r w:rsidRPr="00174A94">
              <w:rPr>
                <w:rFonts w:ascii="Times New Roman" w:hAnsi="Times New Roman" w:cs="Times New Roman"/>
                <w:sz w:val="20"/>
                <w:szCs w:val="20"/>
              </w:rPr>
              <w:t>Refer to directions provided with test kit.</w:t>
            </w:r>
          </w:p>
          <w:p w:rsidR="0080396C" w:rsidRPr="00174A94" w:rsidRDefault="0080396C" w:rsidP="00D776FB">
            <w:pPr>
              <w:shd w:val="clear" w:color="auto" w:fill="F698D9"/>
              <w:spacing w:after="0" w:line="240" w:lineRule="auto"/>
              <w:contextualSpacing/>
              <w:jc w:val="center"/>
              <w:rPr>
                <w:rFonts w:ascii="Times New Roman" w:hAnsi="Times New Roman" w:cs="Times New Roman"/>
                <w:sz w:val="20"/>
                <w:szCs w:val="20"/>
              </w:rPr>
            </w:pPr>
          </w:p>
        </w:tc>
        <w:tc>
          <w:tcPr>
            <w:tcW w:w="1946" w:type="dxa"/>
            <w:vMerge w:val="restart"/>
            <w:shd w:val="clear" w:color="auto" w:fill="auto"/>
            <w:vAlign w:val="center"/>
          </w:tcPr>
          <w:p w:rsidR="0080396C" w:rsidRPr="00174A94" w:rsidRDefault="0080396C" w:rsidP="00D776FB">
            <w:pPr>
              <w:shd w:val="clear" w:color="auto" w:fill="F698D9"/>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0.2 – 10.0 mg/L</w:t>
            </w:r>
          </w:p>
          <w:p w:rsidR="0080396C" w:rsidRPr="00174A94" w:rsidRDefault="0080396C" w:rsidP="00D776FB">
            <w:pPr>
              <w:shd w:val="clear" w:color="auto" w:fill="F698D9"/>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 xml:space="preserve">Requires LR procedure when result is &lt; 2 mg/L; </w:t>
            </w:r>
            <w:r w:rsidRPr="00174A94">
              <w:rPr>
                <w:rFonts w:ascii="Times New Roman" w:hAnsi="Times New Roman" w:cs="Times New Roman"/>
                <w:b/>
                <w:sz w:val="20"/>
                <w:szCs w:val="20"/>
                <w:u w:val="single"/>
              </w:rPr>
              <w:t>instrument does not support LR procedure</w:t>
            </w:r>
            <w:r w:rsidRPr="00174A94">
              <w:rPr>
                <w:rFonts w:ascii="Times New Roman" w:hAnsi="Times New Roman" w:cs="Times New Roman"/>
                <w:sz w:val="20"/>
                <w:szCs w:val="20"/>
              </w:rPr>
              <w:t>.</w:t>
            </w:r>
          </w:p>
          <w:p w:rsidR="0080396C" w:rsidRPr="00174A94" w:rsidRDefault="0080396C" w:rsidP="00D776FB">
            <w:pPr>
              <w:shd w:val="clear" w:color="auto" w:fill="F698D9"/>
              <w:spacing w:after="0" w:line="240" w:lineRule="auto"/>
              <w:jc w:val="center"/>
              <w:rPr>
                <w:rFonts w:ascii="Times New Roman" w:hAnsi="Times New Roman" w:cs="Times New Roman"/>
                <w:sz w:val="20"/>
                <w:szCs w:val="20"/>
              </w:rPr>
            </w:pPr>
          </w:p>
        </w:tc>
      </w:tr>
      <w:tr w:rsidR="0080396C" w:rsidRPr="00174A94" w:rsidTr="0080396C">
        <w:trPr>
          <w:trHeight w:val="710"/>
        </w:trPr>
        <w:tc>
          <w:tcPr>
            <w:tcW w:w="1516" w:type="dxa"/>
            <w:vMerge/>
            <w:shd w:val="clear" w:color="auto" w:fill="FFFF00"/>
            <w:vAlign w:val="center"/>
          </w:tcPr>
          <w:p w:rsidR="0080396C" w:rsidRPr="00174A94" w:rsidRDefault="0080396C" w:rsidP="00D776FB">
            <w:pPr>
              <w:spacing w:after="0" w:line="240" w:lineRule="auto"/>
              <w:contextualSpacing/>
              <w:jc w:val="center"/>
              <w:rPr>
                <w:rFonts w:ascii="Times New Roman" w:hAnsi="Times New Roman" w:cs="Times New Roman"/>
                <w:sz w:val="20"/>
                <w:szCs w:val="20"/>
              </w:rPr>
            </w:pPr>
          </w:p>
        </w:tc>
        <w:tc>
          <w:tcPr>
            <w:tcW w:w="1449" w:type="dxa"/>
            <w:tcBorders>
              <w:bottom w:val="single" w:sz="4" w:space="0" w:color="auto"/>
            </w:tcBorders>
            <w:shd w:val="clear" w:color="auto" w:fill="auto"/>
            <w:vAlign w:val="center"/>
          </w:tcPr>
          <w:p w:rsidR="0080396C" w:rsidRPr="00174A94" w:rsidRDefault="0080396C" w:rsidP="00D776FB">
            <w:pPr>
              <w:shd w:val="clear" w:color="auto" w:fill="F698D9"/>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DPD Total</w:t>
            </w:r>
          </w:p>
          <w:p w:rsidR="0080396C" w:rsidRPr="00174A94" w:rsidRDefault="0080396C" w:rsidP="00D776FB">
            <w:pPr>
              <w:shd w:val="clear" w:color="auto" w:fill="F698D9"/>
              <w:spacing w:after="0" w:line="240" w:lineRule="auto"/>
              <w:jc w:val="center"/>
              <w:rPr>
                <w:rFonts w:ascii="Times New Roman" w:hAnsi="Times New Roman" w:cs="Times New Roman"/>
                <w:sz w:val="20"/>
                <w:szCs w:val="20"/>
              </w:rPr>
            </w:pPr>
            <w:r w:rsidRPr="00174A94">
              <w:rPr>
                <w:rFonts w:ascii="Times New Roman" w:hAnsi="Times New Roman" w:cs="Times New Roman"/>
                <w:sz w:val="20"/>
                <w:szCs w:val="20"/>
              </w:rPr>
              <w:t>(High Range)</w:t>
            </w:r>
          </w:p>
        </w:tc>
        <w:tc>
          <w:tcPr>
            <w:tcW w:w="781" w:type="dxa"/>
            <w:vMerge/>
            <w:shd w:val="clear" w:color="auto" w:fill="F698D9"/>
            <w:vAlign w:val="center"/>
          </w:tcPr>
          <w:p w:rsidR="0080396C" w:rsidRPr="00174A94" w:rsidRDefault="0080396C" w:rsidP="00D776FB">
            <w:pPr>
              <w:spacing w:after="0" w:line="240" w:lineRule="auto"/>
              <w:contextualSpacing/>
              <w:rPr>
                <w:rFonts w:ascii="Times New Roman" w:hAnsi="Times New Roman" w:cs="Times New Roman"/>
                <w:sz w:val="20"/>
                <w:szCs w:val="20"/>
              </w:rPr>
            </w:pPr>
          </w:p>
        </w:tc>
        <w:tc>
          <w:tcPr>
            <w:tcW w:w="910" w:type="dxa"/>
            <w:vMerge/>
            <w:shd w:val="clear" w:color="auto" w:fill="F698D9"/>
            <w:vAlign w:val="center"/>
          </w:tcPr>
          <w:p w:rsidR="0080396C" w:rsidRPr="00174A94" w:rsidRDefault="0080396C" w:rsidP="00D776FB">
            <w:pPr>
              <w:spacing w:after="0" w:line="240" w:lineRule="auto"/>
              <w:contextualSpacing/>
              <w:rPr>
                <w:rFonts w:ascii="Times New Roman" w:hAnsi="Times New Roman" w:cs="Times New Roman"/>
                <w:sz w:val="20"/>
                <w:szCs w:val="20"/>
              </w:rPr>
            </w:pPr>
          </w:p>
        </w:tc>
        <w:tc>
          <w:tcPr>
            <w:tcW w:w="1510" w:type="dxa"/>
            <w:vMerge/>
            <w:shd w:val="clear" w:color="auto" w:fill="F698D9"/>
            <w:vAlign w:val="center"/>
          </w:tcPr>
          <w:p w:rsidR="0080396C" w:rsidRPr="00174A94" w:rsidRDefault="0080396C" w:rsidP="00D776FB">
            <w:pPr>
              <w:spacing w:after="0" w:line="240" w:lineRule="auto"/>
              <w:contextualSpacing/>
              <w:rPr>
                <w:rFonts w:ascii="Times New Roman" w:hAnsi="Times New Roman" w:cs="Times New Roman"/>
                <w:sz w:val="20"/>
                <w:szCs w:val="20"/>
              </w:rPr>
            </w:pPr>
          </w:p>
        </w:tc>
        <w:tc>
          <w:tcPr>
            <w:tcW w:w="1423" w:type="dxa"/>
            <w:vMerge/>
            <w:shd w:val="clear" w:color="auto" w:fill="F698D9"/>
            <w:vAlign w:val="center"/>
          </w:tcPr>
          <w:p w:rsidR="0080396C" w:rsidRPr="00174A94" w:rsidRDefault="0080396C" w:rsidP="00D776FB">
            <w:pPr>
              <w:spacing w:after="0" w:line="240" w:lineRule="auto"/>
              <w:contextualSpacing/>
              <w:rPr>
                <w:rFonts w:ascii="Times New Roman" w:hAnsi="Times New Roman" w:cs="Times New Roman"/>
                <w:sz w:val="20"/>
                <w:szCs w:val="20"/>
              </w:rPr>
            </w:pPr>
          </w:p>
        </w:tc>
        <w:tc>
          <w:tcPr>
            <w:tcW w:w="1946" w:type="dxa"/>
            <w:vMerge/>
            <w:shd w:val="clear" w:color="auto" w:fill="FFFF00"/>
            <w:vAlign w:val="center"/>
          </w:tcPr>
          <w:p w:rsidR="0080396C" w:rsidRPr="00174A94" w:rsidRDefault="0080396C" w:rsidP="00D776FB">
            <w:pPr>
              <w:spacing w:after="0" w:line="240" w:lineRule="auto"/>
              <w:contextualSpacing/>
              <w:rPr>
                <w:rFonts w:ascii="Times New Roman" w:hAnsi="Times New Roman" w:cs="Times New Roman"/>
                <w:sz w:val="20"/>
                <w:szCs w:val="20"/>
              </w:rPr>
            </w:pPr>
          </w:p>
        </w:tc>
      </w:tr>
      <w:tr w:rsidR="0080396C" w:rsidRPr="00D612F7" w:rsidTr="00D776FB">
        <w:tc>
          <w:tcPr>
            <w:tcW w:w="9535" w:type="dxa"/>
            <w:gridSpan w:val="7"/>
            <w:tcBorders>
              <w:left w:val="nil"/>
              <w:bottom w:val="nil"/>
              <w:right w:val="nil"/>
            </w:tcBorders>
            <w:shd w:val="clear" w:color="auto" w:fill="auto"/>
            <w:vAlign w:val="center"/>
          </w:tcPr>
          <w:p w:rsidR="0080396C" w:rsidRPr="00174A94" w:rsidRDefault="0080396C" w:rsidP="00174A94">
            <w:pPr>
              <w:spacing w:before="120" w:after="0" w:line="240" w:lineRule="auto"/>
              <w:rPr>
                <w:rFonts w:ascii="Times New Roman" w:hAnsi="Times New Roman"/>
                <w:sz w:val="18"/>
                <w:szCs w:val="20"/>
              </w:rPr>
            </w:pPr>
            <w:r w:rsidRPr="00174A94">
              <w:rPr>
                <w:rFonts w:ascii="Times New Roman" w:hAnsi="Times New Roman"/>
                <w:b/>
                <w:sz w:val="20"/>
                <w:szCs w:val="20"/>
              </w:rPr>
              <w:t>Notes</w:t>
            </w:r>
            <w:r w:rsidRPr="00174A94">
              <w:rPr>
                <w:rFonts w:ascii="Times New Roman" w:hAnsi="Times New Roman"/>
                <w:sz w:val="18"/>
                <w:szCs w:val="20"/>
              </w:rPr>
              <w:t>:</w:t>
            </w:r>
          </w:p>
        </w:tc>
      </w:tr>
      <w:tr w:rsidR="0080396C" w:rsidRPr="00D612F7" w:rsidTr="00D776FB">
        <w:tc>
          <w:tcPr>
            <w:tcW w:w="9535" w:type="dxa"/>
            <w:gridSpan w:val="7"/>
            <w:tcBorders>
              <w:top w:val="nil"/>
              <w:left w:val="nil"/>
              <w:bottom w:val="nil"/>
              <w:right w:val="nil"/>
            </w:tcBorders>
            <w:shd w:val="clear" w:color="auto" w:fill="auto"/>
            <w:vAlign w:val="center"/>
          </w:tcPr>
          <w:p w:rsidR="0080396C" w:rsidRPr="00174A94" w:rsidRDefault="0080396C" w:rsidP="00174A94">
            <w:pPr>
              <w:numPr>
                <w:ilvl w:val="0"/>
                <w:numId w:val="33"/>
              </w:numPr>
              <w:spacing w:after="120" w:line="240" w:lineRule="auto"/>
              <w:ind w:left="216" w:hanging="216"/>
              <w:rPr>
                <w:rFonts w:ascii="Times New Roman" w:hAnsi="Times New Roman"/>
                <w:sz w:val="20"/>
                <w:szCs w:val="20"/>
              </w:rPr>
            </w:pPr>
            <w:r w:rsidRPr="00174A94">
              <w:rPr>
                <w:rFonts w:ascii="Times New Roman" w:hAnsi="Times New Roman"/>
                <w:sz w:val="20"/>
                <w:szCs w:val="20"/>
              </w:rPr>
              <w:t xml:space="preserve">Under Range </w:t>
            </w:r>
            <w:r w:rsidRPr="00174A94">
              <w:rPr>
                <w:rFonts w:ascii="Times New Roman" w:hAnsi="Times New Roman"/>
                <w:sz w:val="20"/>
                <w:szCs w:val="16"/>
              </w:rPr>
              <w:t>– flashing number below test range; Verify instrument cap is correctly seated and Check zero by measuring a blank</w:t>
            </w:r>
          </w:p>
        </w:tc>
      </w:tr>
      <w:tr w:rsidR="0080396C" w:rsidRPr="00D612F7" w:rsidTr="00D776FB">
        <w:tc>
          <w:tcPr>
            <w:tcW w:w="9535" w:type="dxa"/>
            <w:gridSpan w:val="7"/>
            <w:tcBorders>
              <w:top w:val="nil"/>
              <w:left w:val="nil"/>
              <w:bottom w:val="nil"/>
              <w:right w:val="nil"/>
            </w:tcBorders>
            <w:shd w:val="clear" w:color="auto" w:fill="auto"/>
            <w:vAlign w:val="center"/>
          </w:tcPr>
          <w:p w:rsidR="0080396C" w:rsidRPr="00174A94" w:rsidRDefault="0080396C" w:rsidP="00174A94">
            <w:pPr>
              <w:numPr>
                <w:ilvl w:val="0"/>
                <w:numId w:val="33"/>
              </w:numPr>
              <w:spacing w:after="120" w:line="240" w:lineRule="auto"/>
              <w:ind w:left="216" w:hanging="216"/>
              <w:rPr>
                <w:rFonts w:ascii="Times New Roman" w:hAnsi="Times New Roman"/>
                <w:sz w:val="20"/>
                <w:szCs w:val="20"/>
              </w:rPr>
            </w:pPr>
            <w:r w:rsidRPr="00174A94">
              <w:rPr>
                <w:rFonts w:ascii="Times New Roman" w:hAnsi="Times New Roman"/>
                <w:sz w:val="20"/>
                <w:szCs w:val="20"/>
              </w:rPr>
              <w:t xml:space="preserve">Over Range - </w:t>
            </w:r>
            <w:r w:rsidRPr="00174A94">
              <w:rPr>
                <w:rFonts w:ascii="Times New Roman" w:hAnsi="Times New Roman"/>
                <w:sz w:val="20"/>
                <w:szCs w:val="16"/>
              </w:rPr>
              <w:t>flashing number above test range; Check for Light Blockage; Switch meter to HR and retest sample; if the sample is still over range, dilute the sample to bring it within the test range. See Section IV. HOW TO DILUTE SAMPLES</w:t>
            </w:r>
          </w:p>
        </w:tc>
      </w:tr>
      <w:tr w:rsidR="0080396C" w:rsidRPr="00D612F7" w:rsidTr="00D776FB">
        <w:tc>
          <w:tcPr>
            <w:tcW w:w="9535" w:type="dxa"/>
            <w:gridSpan w:val="7"/>
            <w:tcBorders>
              <w:top w:val="nil"/>
              <w:left w:val="nil"/>
              <w:bottom w:val="nil"/>
              <w:right w:val="nil"/>
            </w:tcBorders>
            <w:shd w:val="clear" w:color="auto" w:fill="auto"/>
            <w:vAlign w:val="center"/>
          </w:tcPr>
          <w:p w:rsidR="0080396C" w:rsidRPr="00174A94" w:rsidRDefault="0080396C" w:rsidP="0080396C">
            <w:pPr>
              <w:pStyle w:val="ListParagraph"/>
              <w:numPr>
                <w:ilvl w:val="0"/>
                <w:numId w:val="33"/>
              </w:numPr>
              <w:spacing w:after="0" w:line="240" w:lineRule="auto"/>
              <w:rPr>
                <w:rFonts w:ascii="Times New Roman" w:hAnsi="Times New Roman"/>
                <w:sz w:val="20"/>
                <w:szCs w:val="20"/>
              </w:rPr>
            </w:pPr>
            <w:r w:rsidRPr="00174A94">
              <w:rPr>
                <w:rFonts w:ascii="Times New Roman" w:hAnsi="Times New Roman"/>
                <w:sz w:val="20"/>
                <w:szCs w:val="16"/>
              </w:rPr>
              <w:t>Field test results that are suspected of being incorrect or are unexpected may be resampled for confirmation.</w:t>
            </w:r>
          </w:p>
        </w:tc>
      </w:tr>
    </w:tbl>
    <w:p w:rsidR="00A327B4" w:rsidRDefault="00A327B4" w:rsidP="00174A94">
      <w:pPr>
        <w:tabs>
          <w:tab w:val="left" w:pos="537"/>
        </w:tabs>
        <w:spacing w:after="0" w:line="240" w:lineRule="auto"/>
        <w:rPr>
          <w:rFonts w:ascii="Times New Roman" w:hAnsi="Times New Roman"/>
          <w:sz w:val="23"/>
          <w:szCs w:val="23"/>
        </w:rPr>
      </w:pPr>
    </w:p>
    <w:p w:rsidR="009C13EE" w:rsidRPr="009C13EE" w:rsidRDefault="009C13EE" w:rsidP="00A327B4">
      <w:pPr>
        <w:pStyle w:val="ListParagraph"/>
        <w:numPr>
          <w:ilvl w:val="0"/>
          <w:numId w:val="21"/>
        </w:numPr>
        <w:tabs>
          <w:tab w:val="left" w:pos="537"/>
        </w:tabs>
        <w:spacing w:after="0" w:line="240" w:lineRule="auto"/>
        <w:ind w:hanging="360"/>
        <w:contextualSpacing w:val="0"/>
        <w:rPr>
          <w:rFonts w:ascii="Times New Roman" w:hAnsi="Times New Roman"/>
          <w:b/>
          <w:sz w:val="23"/>
          <w:szCs w:val="23"/>
        </w:rPr>
      </w:pPr>
      <w:r>
        <w:rPr>
          <w:rFonts w:ascii="Times New Roman" w:hAnsi="Times New Roman"/>
          <w:b/>
          <w:sz w:val="24"/>
          <w:szCs w:val="24"/>
        </w:rPr>
        <w:lastRenderedPageBreak/>
        <w:t>METER VERIFICATION</w:t>
      </w:r>
      <w:r w:rsidR="00A327B4">
        <w:rPr>
          <w:rFonts w:ascii="Times New Roman" w:hAnsi="Times New Roman"/>
          <w:b/>
          <w:sz w:val="24"/>
          <w:szCs w:val="24"/>
        </w:rPr>
        <w:t>:</w:t>
      </w:r>
    </w:p>
    <w:p w:rsidR="009C13EE" w:rsidRDefault="009C13EE" w:rsidP="0080396C">
      <w:pPr>
        <w:pStyle w:val="ListParagraph"/>
        <w:numPr>
          <w:ilvl w:val="1"/>
          <w:numId w:val="21"/>
        </w:numPr>
        <w:tabs>
          <w:tab w:val="left" w:pos="537"/>
        </w:tabs>
        <w:spacing w:after="120" w:line="240" w:lineRule="auto"/>
        <w:contextualSpacing w:val="0"/>
        <w:jc w:val="both"/>
        <w:rPr>
          <w:rFonts w:ascii="Times New Roman" w:hAnsi="Times New Roman"/>
          <w:sz w:val="24"/>
          <w:szCs w:val="24"/>
        </w:rPr>
      </w:pPr>
      <w:r>
        <w:rPr>
          <w:rFonts w:ascii="Times New Roman" w:hAnsi="Times New Roman"/>
          <w:sz w:val="24"/>
          <w:szCs w:val="24"/>
        </w:rPr>
        <w:t xml:space="preserve">The disinfectant (chlorine) residual </w:t>
      </w:r>
      <w:r w:rsidR="00415B0D">
        <w:rPr>
          <w:rFonts w:ascii="Times New Roman" w:hAnsi="Times New Roman"/>
          <w:sz w:val="24"/>
          <w:szCs w:val="24"/>
        </w:rPr>
        <w:t xml:space="preserve">meter </w:t>
      </w:r>
      <w:r>
        <w:rPr>
          <w:rFonts w:ascii="Times New Roman" w:hAnsi="Times New Roman"/>
          <w:sz w:val="24"/>
          <w:szCs w:val="24"/>
        </w:rPr>
        <w:t>must be verified weekly with chlorine standards.</w:t>
      </w:r>
      <w:r w:rsidR="00415B0D">
        <w:rPr>
          <w:rFonts w:ascii="Times New Roman" w:hAnsi="Times New Roman"/>
          <w:sz w:val="24"/>
          <w:szCs w:val="24"/>
        </w:rPr>
        <w:t xml:space="preserve"> There are 2</w:t>
      </w:r>
      <w:r w:rsidR="004D27E9">
        <w:rPr>
          <w:rFonts w:ascii="Times New Roman" w:hAnsi="Times New Roman"/>
          <w:sz w:val="24"/>
          <w:szCs w:val="24"/>
        </w:rPr>
        <w:t xml:space="preserve"> sets, Low Range and High Range; each with 1 blank and 3 standards.</w:t>
      </w:r>
    </w:p>
    <w:p w:rsidR="009C13EE" w:rsidRDefault="009C13EE" w:rsidP="0080396C">
      <w:pPr>
        <w:pStyle w:val="ListParagraph"/>
        <w:numPr>
          <w:ilvl w:val="1"/>
          <w:numId w:val="21"/>
        </w:numPr>
        <w:tabs>
          <w:tab w:val="left" w:pos="537"/>
        </w:tabs>
        <w:spacing w:after="120" w:line="240" w:lineRule="auto"/>
        <w:contextualSpacing w:val="0"/>
        <w:jc w:val="both"/>
        <w:rPr>
          <w:rFonts w:ascii="Times New Roman" w:hAnsi="Times New Roman"/>
          <w:sz w:val="24"/>
          <w:szCs w:val="24"/>
        </w:rPr>
      </w:pPr>
      <w:r>
        <w:rPr>
          <w:rFonts w:ascii="Times New Roman" w:hAnsi="Times New Roman"/>
          <w:sz w:val="24"/>
          <w:szCs w:val="24"/>
        </w:rPr>
        <w:t xml:space="preserve">Check that </w:t>
      </w:r>
      <w:r w:rsidR="00415B0D">
        <w:rPr>
          <w:rFonts w:ascii="Times New Roman" w:hAnsi="Times New Roman"/>
          <w:sz w:val="24"/>
          <w:szCs w:val="24"/>
        </w:rPr>
        <w:t xml:space="preserve">the chlorine standards </w:t>
      </w:r>
      <w:r>
        <w:rPr>
          <w:rFonts w:ascii="Times New Roman" w:hAnsi="Times New Roman"/>
          <w:sz w:val="24"/>
          <w:szCs w:val="24"/>
        </w:rPr>
        <w:t>are not expired.</w:t>
      </w:r>
    </w:p>
    <w:p w:rsidR="009C13EE" w:rsidRDefault="009C13EE" w:rsidP="0080396C">
      <w:pPr>
        <w:pStyle w:val="ListParagraph"/>
        <w:numPr>
          <w:ilvl w:val="1"/>
          <w:numId w:val="21"/>
        </w:numPr>
        <w:tabs>
          <w:tab w:val="left" w:pos="537"/>
        </w:tabs>
        <w:spacing w:after="120" w:line="240" w:lineRule="auto"/>
        <w:contextualSpacing w:val="0"/>
        <w:jc w:val="both"/>
        <w:rPr>
          <w:rFonts w:ascii="Times New Roman" w:hAnsi="Times New Roman"/>
          <w:sz w:val="24"/>
          <w:szCs w:val="24"/>
        </w:rPr>
      </w:pPr>
      <w:r>
        <w:rPr>
          <w:rFonts w:ascii="Times New Roman" w:hAnsi="Times New Roman"/>
          <w:sz w:val="24"/>
          <w:szCs w:val="24"/>
        </w:rPr>
        <w:t xml:space="preserve">Verify the meter with both Low </w:t>
      </w:r>
      <w:r w:rsidR="00415B0D">
        <w:rPr>
          <w:rFonts w:ascii="Times New Roman" w:hAnsi="Times New Roman"/>
          <w:sz w:val="24"/>
          <w:szCs w:val="24"/>
        </w:rPr>
        <w:t xml:space="preserve">Range </w:t>
      </w:r>
      <w:r>
        <w:rPr>
          <w:rFonts w:ascii="Times New Roman" w:hAnsi="Times New Roman"/>
          <w:sz w:val="24"/>
          <w:szCs w:val="24"/>
        </w:rPr>
        <w:t>a</w:t>
      </w:r>
      <w:r w:rsidR="00415B0D">
        <w:rPr>
          <w:rFonts w:ascii="Times New Roman" w:hAnsi="Times New Roman"/>
          <w:sz w:val="24"/>
          <w:szCs w:val="24"/>
        </w:rPr>
        <w:t>nd High R</w:t>
      </w:r>
      <w:r>
        <w:rPr>
          <w:rFonts w:ascii="Times New Roman" w:hAnsi="Times New Roman"/>
          <w:sz w:val="24"/>
          <w:szCs w:val="24"/>
        </w:rPr>
        <w:t>ange</w:t>
      </w:r>
      <w:r w:rsidR="00415B0D">
        <w:rPr>
          <w:rFonts w:ascii="Times New Roman" w:hAnsi="Times New Roman"/>
          <w:sz w:val="24"/>
          <w:szCs w:val="24"/>
        </w:rPr>
        <w:t xml:space="preserve"> by zeroing with the blank and reading each standard</w:t>
      </w:r>
      <w:r>
        <w:rPr>
          <w:rFonts w:ascii="Times New Roman" w:hAnsi="Times New Roman"/>
          <w:sz w:val="24"/>
          <w:szCs w:val="24"/>
        </w:rPr>
        <w:t>. See below examples.</w:t>
      </w:r>
    </w:p>
    <w:p w:rsidR="00CE32E7" w:rsidRDefault="00CE32E7" w:rsidP="00174A94">
      <w:pPr>
        <w:pStyle w:val="ListParagraph"/>
        <w:numPr>
          <w:ilvl w:val="1"/>
          <w:numId w:val="21"/>
        </w:numPr>
        <w:tabs>
          <w:tab w:val="left" w:pos="537"/>
        </w:tabs>
        <w:spacing w:after="0" w:line="240" w:lineRule="auto"/>
        <w:contextualSpacing w:val="0"/>
        <w:jc w:val="both"/>
        <w:rPr>
          <w:rFonts w:ascii="Times New Roman" w:hAnsi="Times New Roman"/>
          <w:sz w:val="24"/>
          <w:szCs w:val="24"/>
        </w:rPr>
      </w:pPr>
      <w:r>
        <w:rPr>
          <w:rFonts w:ascii="Times New Roman" w:hAnsi="Times New Roman"/>
          <w:sz w:val="24"/>
          <w:szCs w:val="24"/>
        </w:rPr>
        <w:t xml:space="preserve">If the meter fails by reading outside the range of the standard, do not use the meter for chlorine measurement. </w:t>
      </w:r>
      <w:r w:rsidR="000430B0">
        <w:rPr>
          <w:rFonts w:ascii="Times New Roman" w:hAnsi="Times New Roman"/>
          <w:sz w:val="24"/>
          <w:szCs w:val="24"/>
        </w:rPr>
        <w:t>Contact</w:t>
      </w:r>
      <w:r w:rsidR="00A327B4">
        <w:rPr>
          <w:rFonts w:ascii="Times New Roman" w:hAnsi="Times New Roman"/>
          <w:sz w:val="24"/>
          <w:szCs w:val="24"/>
        </w:rPr>
        <w:t xml:space="preserve"> the</w:t>
      </w:r>
      <w:r w:rsidR="000430B0">
        <w:rPr>
          <w:rFonts w:ascii="Times New Roman" w:hAnsi="Times New Roman"/>
          <w:sz w:val="24"/>
          <w:szCs w:val="24"/>
        </w:rPr>
        <w:t xml:space="preserve"> central office for another meter.</w:t>
      </w:r>
      <w:r>
        <w:rPr>
          <w:rFonts w:ascii="Times New Roman" w:hAnsi="Times New Roman"/>
          <w:sz w:val="24"/>
          <w:szCs w:val="24"/>
        </w:rPr>
        <w:t xml:space="preserve"> </w:t>
      </w:r>
    </w:p>
    <w:p w:rsidR="009C3B99" w:rsidRDefault="009C3B99" w:rsidP="00174A94">
      <w:pPr>
        <w:pStyle w:val="ListParagraph"/>
        <w:tabs>
          <w:tab w:val="left" w:pos="537"/>
        </w:tabs>
        <w:spacing w:after="0" w:line="240" w:lineRule="auto"/>
        <w:ind w:left="1080"/>
        <w:contextualSpacing w:val="0"/>
        <w:rPr>
          <w:rFonts w:ascii="Times New Roman" w:hAnsi="Times New Roman"/>
          <w:sz w:val="24"/>
          <w:szCs w:val="24"/>
        </w:rPr>
      </w:pPr>
    </w:p>
    <w:p w:rsidR="009C3B99" w:rsidRDefault="009C3B99" w:rsidP="009C3B99">
      <w:pPr>
        <w:pStyle w:val="ListParagraph"/>
        <w:tabs>
          <w:tab w:val="left" w:pos="537"/>
        </w:tabs>
        <w:spacing w:after="120" w:line="240" w:lineRule="auto"/>
        <w:ind w:left="1080"/>
        <w:contextualSpacing w:val="0"/>
        <w:rPr>
          <w:rFonts w:ascii="Times New Roman" w:hAnsi="Times New Roman"/>
          <w:sz w:val="24"/>
          <w:szCs w:val="24"/>
        </w:rPr>
      </w:pPr>
      <w:r>
        <w:rPr>
          <w:rFonts w:ascii="Times New Roman" w:hAnsi="Times New Roman"/>
          <w:sz w:val="24"/>
          <w:szCs w:val="24"/>
        </w:rPr>
        <w:t xml:space="preserve">Meter: </w:t>
      </w:r>
      <w:r w:rsidRPr="009C3B99">
        <w:rPr>
          <w:rFonts w:ascii="Times New Roman" w:hAnsi="Times New Roman"/>
          <w:sz w:val="24"/>
          <w:szCs w:val="24"/>
          <w:u w:val="single"/>
        </w:rPr>
        <w:t>SN</w:t>
      </w:r>
      <w:r>
        <w:rPr>
          <w:rFonts w:ascii="Times New Roman" w:hAnsi="Times New Roman"/>
          <w:sz w:val="24"/>
          <w:szCs w:val="24"/>
          <w:u w:val="single"/>
        </w:rPr>
        <w:t xml:space="preserve"> </w:t>
      </w:r>
      <w:r w:rsidRPr="009C3B99">
        <w:rPr>
          <w:rFonts w:ascii="Times New Roman" w:hAnsi="Times New Roman"/>
          <w:sz w:val="24"/>
          <w:szCs w:val="24"/>
          <w:u w:val="single"/>
        </w:rPr>
        <w:t>13080E228638</w:t>
      </w:r>
      <w:r w:rsidRPr="009C3B99">
        <w:rPr>
          <w:rFonts w:ascii="Times New Roman" w:hAnsi="Times New Roman"/>
          <w:sz w:val="24"/>
          <w:szCs w:val="24"/>
        </w:rPr>
        <w:tab/>
      </w:r>
      <w:r w:rsidRPr="009C3B99">
        <w:rPr>
          <w:rFonts w:ascii="Times New Roman" w:hAnsi="Times New Roman"/>
          <w:sz w:val="24"/>
          <w:szCs w:val="24"/>
        </w:rPr>
        <w:tab/>
      </w:r>
      <w:r w:rsidRPr="009C3B99">
        <w:rPr>
          <w:rFonts w:ascii="Times New Roman" w:hAnsi="Times New Roman"/>
          <w:sz w:val="24"/>
          <w:szCs w:val="24"/>
        </w:rPr>
        <w:tab/>
        <w:t>Verification Date:</w:t>
      </w:r>
      <w:r>
        <w:rPr>
          <w:rFonts w:ascii="Times New Roman" w:hAnsi="Times New Roman"/>
          <w:sz w:val="24"/>
          <w:szCs w:val="24"/>
          <w:u w:val="single"/>
        </w:rPr>
        <w:t xml:space="preserve"> </w:t>
      </w:r>
      <w:r w:rsidR="00EB555C">
        <w:rPr>
          <w:rFonts w:ascii="Times New Roman" w:hAnsi="Times New Roman"/>
          <w:sz w:val="24"/>
          <w:szCs w:val="24"/>
          <w:u w:val="single"/>
        </w:rPr>
        <w:t>1/</w:t>
      </w:r>
      <w:r w:rsidR="009E3C7E">
        <w:rPr>
          <w:rFonts w:ascii="Times New Roman" w:hAnsi="Times New Roman"/>
          <w:sz w:val="24"/>
          <w:szCs w:val="24"/>
          <w:u w:val="single"/>
        </w:rPr>
        <w:t>6</w:t>
      </w:r>
      <w:r w:rsidR="00EB555C">
        <w:rPr>
          <w:rFonts w:ascii="Times New Roman" w:hAnsi="Times New Roman"/>
          <w:sz w:val="24"/>
          <w:szCs w:val="24"/>
          <w:u w:val="single"/>
        </w:rPr>
        <w:t>/17</w:t>
      </w:r>
    </w:p>
    <w:tbl>
      <w:tblPr>
        <w:tblW w:w="7578" w:type="dxa"/>
        <w:tblInd w:w="1332" w:type="dxa"/>
        <w:tblLook w:val="04A0" w:firstRow="1" w:lastRow="0" w:firstColumn="1" w:lastColumn="0" w:noHBand="0" w:noVBand="1"/>
      </w:tblPr>
      <w:tblGrid>
        <w:gridCol w:w="1368"/>
        <w:gridCol w:w="1710"/>
        <w:gridCol w:w="1350"/>
        <w:gridCol w:w="1980"/>
        <w:gridCol w:w="1170"/>
      </w:tblGrid>
      <w:tr w:rsidR="009C3B99" w:rsidRPr="009C13EE" w:rsidTr="009C3B99">
        <w:trPr>
          <w:gridAfter w:val="1"/>
          <w:wAfter w:w="1170" w:type="dxa"/>
          <w:trHeight w:val="300"/>
        </w:trPr>
        <w:tc>
          <w:tcPr>
            <w:tcW w:w="3078" w:type="dxa"/>
            <w:gridSpan w:val="2"/>
            <w:tcBorders>
              <w:top w:val="nil"/>
              <w:left w:val="nil"/>
              <w:bottom w:val="nil"/>
              <w:right w:val="nil"/>
            </w:tcBorders>
            <w:shd w:val="clear" w:color="auto" w:fill="auto"/>
            <w:noWrap/>
            <w:vAlign w:val="bottom"/>
            <w:hideMark/>
          </w:tcPr>
          <w:p w:rsidR="009C3B99" w:rsidRPr="009C13EE" w:rsidRDefault="009C3B99" w:rsidP="009C13EE">
            <w:pPr>
              <w:spacing w:after="0" w:line="240" w:lineRule="auto"/>
              <w:rPr>
                <w:rFonts w:eastAsia="Times New Roman"/>
                <w:color w:val="000000"/>
              </w:rPr>
            </w:pPr>
            <w:r w:rsidRPr="009C13EE">
              <w:rPr>
                <w:rFonts w:eastAsia="Times New Roman"/>
                <w:color w:val="000000"/>
              </w:rPr>
              <w:t>Standard Lot: A3242</w:t>
            </w:r>
          </w:p>
        </w:tc>
        <w:tc>
          <w:tcPr>
            <w:tcW w:w="3330" w:type="dxa"/>
            <w:gridSpan w:val="2"/>
            <w:tcBorders>
              <w:top w:val="nil"/>
              <w:left w:val="nil"/>
              <w:bottom w:val="nil"/>
              <w:right w:val="nil"/>
            </w:tcBorders>
            <w:shd w:val="clear" w:color="auto" w:fill="auto"/>
            <w:noWrap/>
            <w:vAlign w:val="bottom"/>
            <w:hideMark/>
          </w:tcPr>
          <w:p w:rsidR="009C3B99" w:rsidRPr="009C13EE" w:rsidRDefault="00EB555C" w:rsidP="009C13EE">
            <w:pPr>
              <w:spacing w:after="0" w:line="240" w:lineRule="auto"/>
              <w:rPr>
                <w:rFonts w:eastAsia="Times New Roman"/>
                <w:color w:val="000000"/>
              </w:rPr>
            </w:pPr>
            <w:proofErr w:type="spellStart"/>
            <w:r>
              <w:rPr>
                <w:rFonts w:eastAsia="Times New Roman"/>
                <w:color w:val="000000"/>
              </w:rPr>
              <w:t>Exp</w:t>
            </w:r>
            <w:proofErr w:type="spellEnd"/>
            <w:r>
              <w:rPr>
                <w:rFonts w:eastAsia="Times New Roman"/>
                <w:color w:val="000000"/>
              </w:rPr>
              <w:t xml:space="preserve"> Date: 8/2017</w:t>
            </w:r>
          </w:p>
        </w:tc>
      </w:tr>
      <w:tr w:rsidR="007A5863" w:rsidRPr="009C13EE" w:rsidTr="009C3B99">
        <w:trPr>
          <w:trHeight w:val="300"/>
        </w:trPr>
        <w:tc>
          <w:tcPr>
            <w:tcW w:w="136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Low Range</w:t>
            </w:r>
          </w:p>
        </w:tc>
        <w:tc>
          <w:tcPr>
            <w:tcW w:w="1710" w:type="dxa"/>
            <w:tcBorders>
              <w:top w:val="single" w:sz="4" w:space="0" w:color="auto"/>
              <w:left w:val="nil"/>
              <w:bottom w:val="single" w:sz="4" w:space="0" w:color="auto"/>
              <w:right w:val="single" w:sz="4" w:space="0" w:color="auto"/>
            </w:tcBorders>
            <w:shd w:val="clear" w:color="000000" w:fill="D9D9D9"/>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Standard Value</w:t>
            </w:r>
          </w:p>
        </w:tc>
        <w:tc>
          <w:tcPr>
            <w:tcW w:w="1350" w:type="dxa"/>
            <w:tcBorders>
              <w:top w:val="single" w:sz="4" w:space="0" w:color="auto"/>
              <w:left w:val="nil"/>
              <w:bottom w:val="single" w:sz="4" w:space="0" w:color="auto"/>
              <w:right w:val="single" w:sz="4" w:space="0" w:color="auto"/>
            </w:tcBorders>
            <w:shd w:val="clear" w:color="000000" w:fill="D9D9D9"/>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Range</w:t>
            </w:r>
          </w:p>
        </w:tc>
        <w:tc>
          <w:tcPr>
            <w:tcW w:w="1980" w:type="dxa"/>
            <w:tcBorders>
              <w:top w:val="single" w:sz="4" w:space="0" w:color="auto"/>
              <w:left w:val="nil"/>
              <w:bottom w:val="single" w:sz="4" w:space="0" w:color="auto"/>
              <w:right w:val="single" w:sz="4" w:space="0" w:color="auto"/>
            </w:tcBorders>
            <w:shd w:val="clear" w:color="000000" w:fill="D9D9D9"/>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 xml:space="preserve">LR </w:t>
            </w:r>
            <w:r w:rsidR="00415B0D">
              <w:rPr>
                <w:rFonts w:eastAsia="Times New Roman"/>
                <w:color w:val="000000"/>
              </w:rPr>
              <w:t xml:space="preserve">Meter </w:t>
            </w:r>
            <w:r w:rsidRPr="009C13EE">
              <w:rPr>
                <w:rFonts w:eastAsia="Times New Roman"/>
                <w:color w:val="000000"/>
              </w:rPr>
              <w:t>Reading</w:t>
            </w:r>
          </w:p>
        </w:tc>
        <w:tc>
          <w:tcPr>
            <w:tcW w:w="1170" w:type="dxa"/>
            <w:tcBorders>
              <w:top w:val="single" w:sz="4" w:space="0" w:color="auto"/>
              <w:left w:val="nil"/>
              <w:bottom w:val="single" w:sz="4" w:space="0" w:color="auto"/>
              <w:right w:val="single" w:sz="4" w:space="0" w:color="auto"/>
            </w:tcBorders>
            <w:shd w:val="clear" w:color="000000" w:fill="D9D9D9"/>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Pass/Fail</w:t>
            </w:r>
          </w:p>
        </w:tc>
      </w:tr>
      <w:tr w:rsidR="009C3B99" w:rsidRPr="009C13EE" w:rsidTr="009C3B99">
        <w:trPr>
          <w:trHeight w:val="300"/>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Standard 1</w:t>
            </w:r>
          </w:p>
        </w:tc>
        <w:tc>
          <w:tcPr>
            <w:tcW w:w="171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0.22 ± 0.09</w:t>
            </w:r>
          </w:p>
        </w:tc>
        <w:tc>
          <w:tcPr>
            <w:tcW w:w="135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0.13-0.31</w:t>
            </w:r>
          </w:p>
        </w:tc>
        <w:tc>
          <w:tcPr>
            <w:tcW w:w="198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jc w:val="right"/>
              <w:rPr>
                <w:rFonts w:eastAsia="Times New Roman"/>
                <w:color w:val="000000"/>
              </w:rPr>
            </w:pPr>
            <w:r w:rsidRPr="009C13EE">
              <w:rPr>
                <w:rFonts w:eastAsia="Times New Roman"/>
                <w:color w:val="000000"/>
              </w:rPr>
              <w:t>0.21</w:t>
            </w:r>
          </w:p>
        </w:tc>
        <w:tc>
          <w:tcPr>
            <w:tcW w:w="117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Pass</w:t>
            </w:r>
          </w:p>
        </w:tc>
      </w:tr>
      <w:tr w:rsidR="009C3B99" w:rsidRPr="009C13EE" w:rsidTr="009C3B99">
        <w:trPr>
          <w:trHeight w:val="300"/>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Standard 2</w:t>
            </w:r>
          </w:p>
        </w:tc>
        <w:tc>
          <w:tcPr>
            <w:tcW w:w="171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0.92 ± 0.10</w:t>
            </w:r>
          </w:p>
        </w:tc>
        <w:tc>
          <w:tcPr>
            <w:tcW w:w="135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0.82-1.02</w:t>
            </w:r>
          </w:p>
        </w:tc>
        <w:tc>
          <w:tcPr>
            <w:tcW w:w="198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jc w:val="right"/>
              <w:rPr>
                <w:rFonts w:eastAsia="Times New Roman"/>
                <w:color w:val="000000"/>
              </w:rPr>
            </w:pPr>
            <w:r w:rsidRPr="009C13EE">
              <w:rPr>
                <w:rFonts w:eastAsia="Times New Roman"/>
                <w:color w:val="000000"/>
              </w:rPr>
              <w:t>0.93</w:t>
            </w:r>
          </w:p>
        </w:tc>
        <w:tc>
          <w:tcPr>
            <w:tcW w:w="117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Pass</w:t>
            </w:r>
          </w:p>
        </w:tc>
      </w:tr>
      <w:tr w:rsidR="009C3B99" w:rsidRPr="009C13EE" w:rsidTr="009C3B99">
        <w:trPr>
          <w:trHeight w:val="300"/>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Standard 3</w:t>
            </w:r>
          </w:p>
        </w:tc>
        <w:tc>
          <w:tcPr>
            <w:tcW w:w="171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1.61 ± 0.14</w:t>
            </w:r>
          </w:p>
        </w:tc>
        <w:tc>
          <w:tcPr>
            <w:tcW w:w="135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1.47-1.75</w:t>
            </w:r>
          </w:p>
        </w:tc>
        <w:tc>
          <w:tcPr>
            <w:tcW w:w="198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jc w:val="right"/>
              <w:rPr>
                <w:rFonts w:eastAsia="Times New Roman"/>
                <w:color w:val="000000"/>
              </w:rPr>
            </w:pPr>
            <w:r w:rsidRPr="009C13EE">
              <w:rPr>
                <w:rFonts w:eastAsia="Times New Roman"/>
                <w:color w:val="000000"/>
              </w:rPr>
              <w:t>1.63</w:t>
            </w:r>
          </w:p>
        </w:tc>
        <w:tc>
          <w:tcPr>
            <w:tcW w:w="117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Pass</w:t>
            </w:r>
          </w:p>
        </w:tc>
      </w:tr>
    </w:tbl>
    <w:p w:rsidR="009C13EE" w:rsidRDefault="009C13EE" w:rsidP="00174A94">
      <w:pPr>
        <w:tabs>
          <w:tab w:val="left" w:pos="537"/>
        </w:tabs>
        <w:spacing w:after="0" w:line="240" w:lineRule="auto"/>
        <w:rPr>
          <w:rFonts w:ascii="Times New Roman" w:hAnsi="Times New Roman"/>
          <w:sz w:val="24"/>
          <w:szCs w:val="24"/>
        </w:rPr>
      </w:pPr>
    </w:p>
    <w:tbl>
      <w:tblPr>
        <w:tblW w:w="7578" w:type="dxa"/>
        <w:tblInd w:w="1332" w:type="dxa"/>
        <w:tblLook w:val="04A0" w:firstRow="1" w:lastRow="0" w:firstColumn="1" w:lastColumn="0" w:noHBand="0" w:noVBand="1"/>
      </w:tblPr>
      <w:tblGrid>
        <w:gridCol w:w="1278"/>
        <w:gridCol w:w="1800"/>
        <w:gridCol w:w="1350"/>
        <w:gridCol w:w="859"/>
        <w:gridCol w:w="1120"/>
        <w:gridCol w:w="31"/>
        <w:gridCol w:w="1140"/>
      </w:tblGrid>
      <w:tr w:rsidR="009C3B99" w:rsidRPr="009C13EE" w:rsidTr="00B7764F">
        <w:trPr>
          <w:gridAfter w:val="2"/>
          <w:wAfter w:w="1171" w:type="dxa"/>
          <w:trHeight w:val="300"/>
        </w:trPr>
        <w:tc>
          <w:tcPr>
            <w:tcW w:w="3078" w:type="dxa"/>
            <w:gridSpan w:val="2"/>
            <w:tcBorders>
              <w:top w:val="nil"/>
              <w:left w:val="nil"/>
              <w:bottom w:val="nil"/>
              <w:right w:val="nil"/>
            </w:tcBorders>
            <w:shd w:val="clear" w:color="auto" w:fill="auto"/>
            <w:noWrap/>
            <w:vAlign w:val="bottom"/>
            <w:hideMark/>
          </w:tcPr>
          <w:p w:rsidR="009C3B99" w:rsidRPr="009C13EE" w:rsidRDefault="009C3B99" w:rsidP="009C13EE">
            <w:pPr>
              <w:spacing w:after="0" w:line="240" w:lineRule="auto"/>
              <w:rPr>
                <w:rFonts w:eastAsia="Times New Roman"/>
                <w:color w:val="000000"/>
              </w:rPr>
            </w:pPr>
            <w:r w:rsidRPr="009C13EE">
              <w:rPr>
                <w:rFonts w:eastAsia="Times New Roman"/>
                <w:color w:val="000000"/>
              </w:rPr>
              <w:t>Standard Lot: A3229</w:t>
            </w:r>
          </w:p>
        </w:tc>
        <w:tc>
          <w:tcPr>
            <w:tcW w:w="2209" w:type="dxa"/>
            <w:gridSpan w:val="2"/>
            <w:tcBorders>
              <w:top w:val="nil"/>
              <w:left w:val="nil"/>
              <w:bottom w:val="nil"/>
              <w:right w:val="nil"/>
            </w:tcBorders>
            <w:shd w:val="clear" w:color="auto" w:fill="auto"/>
            <w:noWrap/>
            <w:vAlign w:val="bottom"/>
            <w:hideMark/>
          </w:tcPr>
          <w:p w:rsidR="009C3B99" w:rsidRPr="009C13EE" w:rsidRDefault="00EB555C" w:rsidP="009C13EE">
            <w:pPr>
              <w:spacing w:after="0" w:line="240" w:lineRule="auto"/>
              <w:rPr>
                <w:rFonts w:eastAsia="Times New Roman"/>
                <w:color w:val="000000"/>
              </w:rPr>
            </w:pPr>
            <w:proofErr w:type="spellStart"/>
            <w:r>
              <w:rPr>
                <w:rFonts w:eastAsia="Times New Roman"/>
                <w:color w:val="000000"/>
              </w:rPr>
              <w:t>Exp</w:t>
            </w:r>
            <w:proofErr w:type="spellEnd"/>
            <w:r>
              <w:rPr>
                <w:rFonts w:eastAsia="Times New Roman"/>
                <w:color w:val="000000"/>
              </w:rPr>
              <w:t xml:space="preserve"> Date: 8/2017</w:t>
            </w:r>
          </w:p>
        </w:tc>
        <w:tc>
          <w:tcPr>
            <w:tcW w:w="1120" w:type="dxa"/>
            <w:tcBorders>
              <w:top w:val="nil"/>
              <w:left w:val="nil"/>
              <w:bottom w:val="nil"/>
              <w:right w:val="nil"/>
            </w:tcBorders>
            <w:shd w:val="clear" w:color="auto" w:fill="auto"/>
            <w:noWrap/>
            <w:vAlign w:val="bottom"/>
            <w:hideMark/>
          </w:tcPr>
          <w:p w:rsidR="009C3B99" w:rsidRPr="009C13EE" w:rsidRDefault="009C3B99" w:rsidP="009C13EE">
            <w:pPr>
              <w:spacing w:after="0" w:line="240" w:lineRule="auto"/>
              <w:rPr>
                <w:rFonts w:eastAsia="Times New Roman"/>
                <w:color w:val="000000"/>
              </w:rPr>
            </w:pPr>
          </w:p>
        </w:tc>
      </w:tr>
      <w:tr w:rsidR="004D27E9" w:rsidRPr="009C13EE" w:rsidTr="004D27E9">
        <w:trPr>
          <w:trHeight w:val="300"/>
        </w:trPr>
        <w:tc>
          <w:tcPr>
            <w:tcW w:w="127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High Range</w:t>
            </w:r>
          </w:p>
        </w:tc>
        <w:tc>
          <w:tcPr>
            <w:tcW w:w="1800" w:type="dxa"/>
            <w:tcBorders>
              <w:top w:val="single" w:sz="4" w:space="0" w:color="auto"/>
              <w:left w:val="nil"/>
              <w:bottom w:val="single" w:sz="4" w:space="0" w:color="auto"/>
              <w:right w:val="single" w:sz="4" w:space="0" w:color="auto"/>
            </w:tcBorders>
            <w:shd w:val="clear" w:color="000000" w:fill="D9D9D9"/>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Standard Value</w:t>
            </w:r>
          </w:p>
        </w:tc>
        <w:tc>
          <w:tcPr>
            <w:tcW w:w="1350" w:type="dxa"/>
            <w:tcBorders>
              <w:top w:val="single" w:sz="4" w:space="0" w:color="auto"/>
              <w:left w:val="nil"/>
              <w:bottom w:val="single" w:sz="4" w:space="0" w:color="auto"/>
              <w:right w:val="single" w:sz="4" w:space="0" w:color="auto"/>
            </w:tcBorders>
            <w:shd w:val="clear" w:color="000000" w:fill="D9D9D9"/>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Range</w:t>
            </w:r>
          </w:p>
        </w:tc>
        <w:tc>
          <w:tcPr>
            <w:tcW w:w="2010" w:type="dxa"/>
            <w:gridSpan w:val="3"/>
            <w:tcBorders>
              <w:top w:val="single" w:sz="4" w:space="0" w:color="auto"/>
              <w:left w:val="nil"/>
              <w:bottom w:val="single" w:sz="4" w:space="0" w:color="auto"/>
              <w:right w:val="single" w:sz="4" w:space="0" w:color="auto"/>
            </w:tcBorders>
            <w:shd w:val="clear" w:color="000000" w:fill="D9D9D9"/>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 xml:space="preserve">HR </w:t>
            </w:r>
            <w:r w:rsidR="00415B0D">
              <w:rPr>
                <w:rFonts w:eastAsia="Times New Roman"/>
                <w:color w:val="000000"/>
              </w:rPr>
              <w:t xml:space="preserve">Meter </w:t>
            </w:r>
            <w:r w:rsidRPr="009C13EE">
              <w:rPr>
                <w:rFonts w:eastAsia="Times New Roman"/>
                <w:color w:val="000000"/>
              </w:rPr>
              <w:t>Reading</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Pass/Fail</w:t>
            </w:r>
          </w:p>
        </w:tc>
      </w:tr>
      <w:tr w:rsidR="009C13EE" w:rsidRPr="009C13EE" w:rsidTr="004D27E9">
        <w:trPr>
          <w:trHeight w:val="30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Standard 1</w:t>
            </w:r>
          </w:p>
        </w:tc>
        <w:tc>
          <w:tcPr>
            <w:tcW w:w="180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2.1 ± 0.2</w:t>
            </w:r>
          </w:p>
        </w:tc>
        <w:tc>
          <w:tcPr>
            <w:tcW w:w="135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1.9-2.3</w:t>
            </w:r>
          </w:p>
        </w:tc>
        <w:tc>
          <w:tcPr>
            <w:tcW w:w="2010" w:type="dxa"/>
            <w:gridSpan w:val="3"/>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jc w:val="right"/>
              <w:rPr>
                <w:rFonts w:eastAsia="Times New Roman"/>
                <w:color w:val="000000"/>
              </w:rPr>
            </w:pPr>
            <w:r w:rsidRPr="009C13EE">
              <w:rPr>
                <w:rFonts w:eastAsia="Times New Roman"/>
                <w:color w:val="000000"/>
              </w:rPr>
              <w:t>2</w:t>
            </w:r>
          </w:p>
        </w:tc>
        <w:tc>
          <w:tcPr>
            <w:tcW w:w="114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Pass</w:t>
            </w:r>
          </w:p>
        </w:tc>
      </w:tr>
      <w:tr w:rsidR="009C13EE" w:rsidRPr="009C13EE" w:rsidTr="004D27E9">
        <w:trPr>
          <w:trHeight w:val="30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Standard 2</w:t>
            </w:r>
          </w:p>
        </w:tc>
        <w:tc>
          <w:tcPr>
            <w:tcW w:w="180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3.7 ± 0.3</w:t>
            </w:r>
          </w:p>
        </w:tc>
        <w:tc>
          <w:tcPr>
            <w:tcW w:w="135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3.4-4.0</w:t>
            </w:r>
          </w:p>
        </w:tc>
        <w:tc>
          <w:tcPr>
            <w:tcW w:w="2010" w:type="dxa"/>
            <w:gridSpan w:val="3"/>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jc w:val="right"/>
              <w:rPr>
                <w:rFonts w:eastAsia="Times New Roman"/>
                <w:color w:val="000000"/>
              </w:rPr>
            </w:pPr>
            <w:r w:rsidRPr="009C13EE">
              <w:rPr>
                <w:rFonts w:eastAsia="Times New Roman"/>
                <w:color w:val="000000"/>
              </w:rPr>
              <w:t>3.7</w:t>
            </w:r>
          </w:p>
        </w:tc>
        <w:tc>
          <w:tcPr>
            <w:tcW w:w="114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Pass</w:t>
            </w:r>
          </w:p>
        </w:tc>
      </w:tr>
      <w:tr w:rsidR="009C13EE" w:rsidRPr="009C13EE" w:rsidTr="004D27E9">
        <w:trPr>
          <w:trHeight w:val="30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Standard 3</w:t>
            </w:r>
          </w:p>
        </w:tc>
        <w:tc>
          <w:tcPr>
            <w:tcW w:w="180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6.7 ± 0.6</w:t>
            </w:r>
          </w:p>
        </w:tc>
        <w:tc>
          <w:tcPr>
            <w:tcW w:w="135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6.1-7.3</w:t>
            </w:r>
          </w:p>
        </w:tc>
        <w:tc>
          <w:tcPr>
            <w:tcW w:w="2010" w:type="dxa"/>
            <w:gridSpan w:val="3"/>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jc w:val="right"/>
              <w:rPr>
                <w:rFonts w:eastAsia="Times New Roman"/>
                <w:color w:val="000000"/>
              </w:rPr>
            </w:pPr>
            <w:r w:rsidRPr="009C13EE">
              <w:rPr>
                <w:rFonts w:eastAsia="Times New Roman"/>
                <w:color w:val="000000"/>
              </w:rPr>
              <w:t>6.8</w:t>
            </w:r>
          </w:p>
        </w:tc>
        <w:tc>
          <w:tcPr>
            <w:tcW w:w="1140" w:type="dxa"/>
            <w:tcBorders>
              <w:top w:val="nil"/>
              <w:left w:val="nil"/>
              <w:bottom w:val="single" w:sz="4" w:space="0" w:color="auto"/>
              <w:right w:val="single" w:sz="4" w:space="0" w:color="auto"/>
            </w:tcBorders>
            <w:shd w:val="clear" w:color="auto" w:fill="auto"/>
            <w:noWrap/>
            <w:vAlign w:val="bottom"/>
            <w:hideMark/>
          </w:tcPr>
          <w:p w:rsidR="009C13EE" w:rsidRPr="009C13EE" w:rsidRDefault="009C13EE" w:rsidP="009C13EE">
            <w:pPr>
              <w:spacing w:after="0" w:line="240" w:lineRule="auto"/>
              <w:rPr>
                <w:rFonts w:eastAsia="Times New Roman"/>
                <w:color w:val="000000"/>
              </w:rPr>
            </w:pPr>
            <w:r w:rsidRPr="009C13EE">
              <w:rPr>
                <w:rFonts w:eastAsia="Times New Roman"/>
                <w:color w:val="000000"/>
              </w:rPr>
              <w:t>Pass</w:t>
            </w:r>
          </w:p>
        </w:tc>
      </w:tr>
    </w:tbl>
    <w:p w:rsidR="009C13EE" w:rsidRPr="009C13EE" w:rsidRDefault="009C13EE" w:rsidP="00174A94">
      <w:pPr>
        <w:tabs>
          <w:tab w:val="left" w:pos="537"/>
        </w:tabs>
        <w:spacing w:after="0" w:line="240" w:lineRule="auto"/>
        <w:rPr>
          <w:rFonts w:ascii="Times New Roman" w:hAnsi="Times New Roman"/>
          <w:sz w:val="24"/>
          <w:szCs w:val="24"/>
        </w:rPr>
      </w:pPr>
    </w:p>
    <w:p w:rsidR="0080396C" w:rsidRPr="00D612F7" w:rsidRDefault="0080396C" w:rsidP="00A327B4">
      <w:pPr>
        <w:pStyle w:val="ListParagraph"/>
        <w:numPr>
          <w:ilvl w:val="0"/>
          <w:numId w:val="21"/>
        </w:numPr>
        <w:tabs>
          <w:tab w:val="left" w:pos="537"/>
        </w:tabs>
        <w:spacing w:after="0" w:line="240" w:lineRule="auto"/>
        <w:ind w:hanging="360"/>
        <w:contextualSpacing w:val="0"/>
        <w:rPr>
          <w:rFonts w:ascii="Times New Roman" w:hAnsi="Times New Roman"/>
          <w:b/>
          <w:sz w:val="23"/>
          <w:szCs w:val="23"/>
        </w:rPr>
      </w:pPr>
      <w:r w:rsidRPr="00D612F7">
        <w:rPr>
          <w:rFonts w:ascii="Times New Roman" w:hAnsi="Times New Roman"/>
          <w:b/>
          <w:sz w:val="24"/>
          <w:szCs w:val="24"/>
        </w:rPr>
        <w:t>HOW TO DILUTE A SAMPLE WHEN THE RESULT IS OVER RANGE</w:t>
      </w:r>
      <w:r w:rsidR="00A327B4">
        <w:rPr>
          <w:rFonts w:ascii="Times New Roman" w:hAnsi="Times New Roman"/>
          <w:b/>
          <w:sz w:val="24"/>
          <w:szCs w:val="24"/>
        </w:rPr>
        <w:t>:</w:t>
      </w:r>
    </w:p>
    <w:p w:rsidR="0080396C" w:rsidRPr="00D612F7" w:rsidRDefault="0080396C" w:rsidP="0080396C">
      <w:pPr>
        <w:spacing w:after="120" w:line="240" w:lineRule="auto"/>
        <w:ind w:left="806"/>
        <w:jc w:val="both"/>
        <w:rPr>
          <w:rFonts w:ascii="Times New Roman" w:hAnsi="Times New Roman"/>
          <w:sz w:val="24"/>
          <w:szCs w:val="24"/>
          <w:lang w:val="en"/>
        </w:rPr>
      </w:pPr>
      <w:r w:rsidRPr="00D612F7">
        <w:rPr>
          <w:rFonts w:ascii="Times New Roman" w:hAnsi="Times New Roman"/>
          <w:sz w:val="24"/>
          <w:szCs w:val="24"/>
          <w:lang w:val="en"/>
        </w:rPr>
        <w:t>The simplest dilution is a one-to-one or 2-fold dilution, where one part sample is mixed with one part deionized or distilled water. This reduces the concentration of anything in the sample by half. Follow the usual test procedure using the diluted sample, and then multiply the result by 2 to find the concentration of the sample before it was diluted.</w:t>
      </w:r>
    </w:p>
    <w:p w:rsidR="0080396C" w:rsidRDefault="0080396C" w:rsidP="0080396C">
      <w:pPr>
        <w:spacing w:after="120" w:line="240" w:lineRule="auto"/>
        <w:ind w:left="806"/>
        <w:jc w:val="both"/>
        <w:rPr>
          <w:rFonts w:ascii="Times New Roman" w:hAnsi="Times New Roman"/>
          <w:sz w:val="24"/>
          <w:szCs w:val="24"/>
          <w:lang w:val="en"/>
        </w:rPr>
      </w:pPr>
      <w:r w:rsidRPr="00D612F7">
        <w:rPr>
          <w:rFonts w:ascii="Times New Roman" w:hAnsi="Times New Roman"/>
          <w:sz w:val="24"/>
          <w:szCs w:val="24"/>
          <w:lang w:val="en"/>
        </w:rPr>
        <w:t>Example: Your sample reads off-scale on your kit or instrument display. Mix 5 mL sample with 5 mL deionized water and repeat the test. The result using this diluted sample is 1.9 mg/L. The concentration of the sample before dilution is (1.9 x 2) = 3.8 mg/L.</w:t>
      </w:r>
    </w:p>
    <w:p w:rsidR="0080396C" w:rsidRPr="00155B5C" w:rsidRDefault="0080396C" w:rsidP="0080396C">
      <w:pPr>
        <w:spacing w:after="120" w:line="240" w:lineRule="auto"/>
        <w:ind w:left="806"/>
        <w:jc w:val="both"/>
        <w:rPr>
          <w:rFonts w:ascii="Times New Roman" w:hAnsi="Times New Roman"/>
          <w:sz w:val="23"/>
          <w:szCs w:val="23"/>
        </w:rPr>
      </w:pPr>
      <w:r w:rsidRPr="00155B5C">
        <w:rPr>
          <w:rFonts w:ascii="Times New Roman" w:hAnsi="Times New Roman"/>
          <w:sz w:val="23"/>
          <w:szCs w:val="23"/>
        </w:rPr>
        <w:t>If the sample is still over-range after dilution, a larger dilution will need to be made. For example, mix one part sample to two parts deionized water for a 3-fold dilution (multiply result by 3), one part sample to three parts deionized water for a 4-fold dilution (multiply result by 4), and so on. If your test uses the sample as a blank, use the diluted sample as the blank.</w:t>
      </w:r>
    </w:p>
    <w:p w:rsidR="0080396C" w:rsidRPr="00155B5C" w:rsidRDefault="0080396C" w:rsidP="0080396C">
      <w:pPr>
        <w:spacing w:after="120" w:line="240" w:lineRule="auto"/>
        <w:ind w:left="806"/>
        <w:jc w:val="both"/>
        <w:rPr>
          <w:rFonts w:ascii="Times New Roman" w:hAnsi="Times New Roman"/>
          <w:sz w:val="23"/>
          <w:szCs w:val="23"/>
        </w:rPr>
      </w:pPr>
      <w:r w:rsidRPr="00155B5C">
        <w:rPr>
          <w:rFonts w:ascii="Times New Roman" w:hAnsi="Times New Roman"/>
          <w:sz w:val="23"/>
          <w:szCs w:val="23"/>
        </w:rPr>
        <w:t xml:space="preserve">It is very important to measure the amount of sample and deionized water accurately when making dilutions. An error in these measurements will lead to an error in the result, which will then be multiplied by the dilution factor. At minimum, measure the sample and deionized water in a graduated cylinder. For best results use a </w:t>
      </w:r>
      <w:proofErr w:type="spellStart"/>
      <w:r w:rsidRPr="00155B5C">
        <w:rPr>
          <w:rFonts w:ascii="Times New Roman" w:hAnsi="Times New Roman"/>
          <w:sz w:val="23"/>
          <w:szCs w:val="23"/>
        </w:rPr>
        <w:t>TenSette</w:t>
      </w:r>
      <w:proofErr w:type="spellEnd"/>
      <w:r w:rsidRPr="00155B5C">
        <w:rPr>
          <w:rFonts w:ascii="Times New Roman" w:hAnsi="Times New Roman"/>
          <w:sz w:val="23"/>
          <w:szCs w:val="23"/>
        </w:rPr>
        <w:t xml:space="preserve"> pipet for measuring the sample, add it to a Class A volumetric flask, and fill to the mark with deionized water. Mix thoroughly before testing.</w:t>
      </w:r>
    </w:p>
    <w:p w:rsidR="009C13EE" w:rsidRPr="000564A7" w:rsidRDefault="0080396C" w:rsidP="0080396C">
      <w:pPr>
        <w:spacing w:after="120" w:line="240" w:lineRule="auto"/>
        <w:ind w:left="806"/>
        <w:jc w:val="both"/>
        <w:rPr>
          <w:rFonts w:ascii="Times New Roman" w:hAnsi="Times New Roman"/>
          <w:sz w:val="23"/>
          <w:szCs w:val="23"/>
        </w:rPr>
      </w:pPr>
      <w:r w:rsidRPr="00155B5C">
        <w:rPr>
          <w:rFonts w:ascii="Times New Roman" w:hAnsi="Times New Roman"/>
          <w:sz w:val="23"/>
          <w:szCs w:val="23"/>
        </w:rPr>
        <w:lastRenderedPageBreak/>
        <w:t>You can adjust the measured volumes to accommodate the pipets and flasks available to you. For instance, if you need to make a 20-fold dilution, you can measure 1 mL of sample and add 19 mL of dilution water. Or you can measure 5 mL of sample and add 95 mL of water (or dilute to the mark on a 100-mL volumetric flask) to get the same dilution. If only 10 mL is required for running the test, use just 10 mL of this mixture. Use the extra for the blank or duplicate measurements if desired.</w:t>
      </w:r>
    </w:p>
    <w:sectPr w:rsidR="009C13EE" w:rsidRPr="000564A7" w:rsidSect="00A327B4">
      <w:footerReference w:type="default" r:id="rId7"/>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526" w:rsidRDefault="001F5526" w:rsidP="004D5762">
      <w:pPr>
        <w:spacing w:after="0" w:line="240" w:lineRule="auto"/>
      </w:pPr>
      <w:r>
        <w:separator/>
      </w:r>
    </w:p>
  </w:endnote>
  <w:endnote w:type="continuationSeparator" w:id="0">
    <w:p w:rsidR="001F5526" w:rsidRDefault="001F5526" w:rsidP="004D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653816"/>
      <w:docPartObj>
        <w:docPartGallery w:val="Page Numbers (Bottom of Page)"/>
        <w:docPartUnique/>
      </w:docPartObj>
    </w:sdtPr>
    <w:sdtEndPr>
      <w:rPr>
        <w:rFonts w:ascii="Times New Roman" w:hAnsi="Times New Roman"/>
        <w:sz w:val="24"/>
        <w:szCs w:val="24"/>
      </w:rPr>
    </w:sdtEndPr>
    <w:sdtContent>
      <w:sdt>
        <w:sdtPr>
          <w:rPr>
            <w:rFonts w:ascii="Times New Roman" w:hAnsi="Times New Roman"/>
            <w:sz w:val="24"/>
            <w:szCs w:val="24"/>
          </w:rPr>
          <w:id w:val="1728636285"/>
          <w:docPartObj>
            <w:docPartGallery w:val="Page Numbers (Top of Page)"/>
            <w:docPartUnique/>
          </w:docPartObj>
        </w:sdtPr>
        <w:sdtEndPr/>
        <w:sdtContent>
          <w:p w:rsidR="00CB6E09" w:rsidRPr="00A327B4" w:rsidRDefault="00A327B4" w:rsidP="00A327B4">
            <w:pPr>
              <w:pStyle w:val="Footer"/>
              <w:jc w:val="center"/>
              <w:rPr>
                <w:rFonts w:ascii="Times New Roman" w:hAnsi="Times New Roman"/>
                <w:sz w:val="24"/>
                <w:szCs w:val="24"/>
              </w:rPr>
            </w:pPr>
            <w:r w:rsidRPr="00A327B4">
              <w:rPr>
                <w:rFonts w:ascii="Times New Roman" w:hAnsi="Times New Roman"/>
                <w:sz w:val="24"/>
                <w:szCs w:val="24"/>
              </w:rPr>
              <w:t xml:space="preserve">Page </w:t>
            </w:r>
            <w:r w:rsidRPr="00A327B4">
              <w:rPr>
                <w:rFonts w:ascii="Times New Roman" w:hAnsi="Times New Roman"/>
                <w:b/>
                <w:bCs/>
                <w:sz w:val="24"/>
                <w:szCs w:val="24"/>
              </w:rPr>
              <w:fldChar w:fldCharType="begin"/>
            </w:r>
            <w:r w:rsidRPr="00A327B4">
              <w:rPr>
                <w:rFonts w:ascii="Times New Roman" w:hAnsi="Times New Roman"/>
                <w:b/>
                <w:bCs/>
                <w:sz w:val="24"/>
                <w:szCs w:val="24"/>
              </w:rPr>
              <w:instrText xml:space="preserve"> PAGE </w:instrText>
            </w:r>
            <w:r w:rsidRPr="00A327B4">
              <w:rPr>
                <w:rFonts w:ascii="Times New Roman" w:hAnsi="Times New Roman"/>
                <w:b/>
                <w:bCs/>
                <w:sz w:val="24"/>
                <w:szCs w:val="24"/>
              </w:rPr>
              <w:fldChar w:fldCharType="separate"/>
            </w:r>
            <w:r w:rsidR="00274D24">
              <w:rPr>
                <w:rFonts w:ascii="Times New Roman" w:hAnsi="Times New Roman"/>
                <w:b/>
                <w:bCs/>
                <w:noProof/>
                <w:sz w:val="24"/>
                <w:szCs w:val="24"/>
              </w:rPr>
              <w:t>4</w:t>
            </w:r>
            <w:r w:rsidRPr="00A327B4">
              <w:rPr>
                <w:rFonts w:ascii="Times New Roman" w:hAnsi="Times New Roman"/>
                <w:b/>
                <w:bCs/>
                <w:sz w:val="24"/>
                <w:szCs w:val="24"/>
              </w:rPr>
              <w:fldChar w:fldCharType="end"/>
            </w:r>
            <w:r w:rsidRPr="00A327B4">
              <w:rPr>
                <w:rFonts w:ascii="Times New Roman" w:hAnsi="Times New Roman"/>
                <w:sz w:val="24"/>
                <w:szCs w:val="24"/>
              </w:rPr>
              <w:t xml:space="preserve"> of </w:t>
            </w:r>
            <w:r w:rsidRPr="00A327B4">
              <w:rPr>
                <w:rFonts w:ascii="Times New Roman" w:hAnsi="Times New Roman"/>
                <w:b/>
                <w:bCs/>
                <w:sz w:val="24"/>
                <w:szCs w:val="24"/>
              </w:rPr>
              <w:fldChar w:fldCharType="begin"/>
            </w:r>
            <w:r w:rsidRPr="00A327B4">
              <w:rPr>
                <w:rFonts w:ascii="Times New Roman" w:hAnsi="Times New Roman"/>
                <w:b/>
                <w:bCs/>
                <w:sz w:val="24"/>
                <w:szCs w:val="24"/>
              </w:rPr>
              <w:instrText xml:space="preserve"> NUMPAGES  </w:instrText>
            </w:r>
            <w:r w:rsidRPr="00A327B4">
              <w:rPr>
                <w:rFonts w:ascii="Times New Roman" w:hAnsi="Times New Roman"/>
                <w:b/>
                <w:bCs/>
                <w:sz w:val="24"/>
                <w:szCs w:val="24"/>
              </w:rPr>
              <w:fldChar w:fldCharType="separate"/>
            </w:r>
            <w:r w:rsidR="00274D24">
              <w:rPr>
                <w:rFonts w:ascii="Times New Roman" w:hAnsi="Times New Roman"/>
                <w:b/>
                <w:bCs/>
                <w:noProof/>
                <w:sz w:val="24"/>
                <w:szCs w:val="24"/>
              </w:rPr>
              <w:t>4</w:t>
            </w:r>
            <w:r w:rsidRPr="00A327B4">
              <w:rPr>
                <w:rFonts w:ascii="Times New Roman" w:hAnsi="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526" w:rsidRDefault="001F5526" w:rsidP="004D5762">
      <w:pPr>
        <w:spacing w:after="0" w:line="240" w:lineRule="auto"/>
      </w:pPr>
      <w:r>
        <w:separator/>
      </w:r>
    </w:p>
  </w:footnote>
  <w:footnote w:type="continuationSeparator" w:id="0">
    <w:p w:rsidR="001F5526" w:rsidRDefault="001F5526" w:rsidP="004D5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DA3"/>
    <w:multiLevelType w:val="hybridMultilevel"/>
    <w:tmpl w:val="E8268ED2"/>
    <w:lvl w:ilvl="0" w:tplc="3EE2D13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CF3D3A"/>
    <w:multiLevelType w:val="hybridMultilevel"/>
    <w:tmpl w:val="C118530C"/>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AF0C31"/>
    <w:multiLevelType w:val="hybridMultilevel"/>
    <w:tmpl w:val="5DE809D2"/>
    <w:lvl w:ilvl="0" w:tplc="CAEC66B0">
      <w:start w:val="1"/>
      <w:numFmt w:val="upperRoman"/>
      <w:lvlText w:val="%1."/>
      <w:lvlJc w:val="left"/>
      <w:pPr>
        <w:ind w:left="720" w:hanging="720"/>
      </w:pPr>
      <w:rPr>
        <w:rFonts w:hint="default"/>
      </w:rPr>
    </w:lvl>
    <w:lvl w:ilvl="1" w:tplc="26F854D8">
      <w:start w:val="1"/>
      <w:numFmt w:val="decimal"/>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D2681"/>
    <w:multiLevelType w:val="hybridMultilevel"/>
    <w:tmpl w:val="7444B282"/>
    <w:lvl w:ilvl="0" w:tplc="A028CF3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D45438D"/>
    <w:multiLevelType w:val="hybridMultilevel"/>
    <w:tmpl w:val="DD14E20C"/>
    <w:lvl w:ilvl="0" w:tplc="B19667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3575D1"/>
    <w:multiLevelType w:val="hybridMultilevel"/>
    <w:tmpl w:val="FA226D8E"/>
    <w:lvl w:ilvl="0" w:tplc="E9169C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25F00D6"/>
    <w:multiLevelType w:val="hybridMultilevel"/>
    <w:tmpl w:val="9CC6C144"/>
    <w:lvl w:ilvl="0" w:tplc="9D9E4828">
      <w:start w:val="1"/>
      <w:numFmt w:val="decimal"/>
      <w:suff w:val="space"/>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1128E"/>
    <w:multiLevelType w:val="hybridMultilevel"/>
    <w:tmpl w:val="A91E6402"/>
    <w:lvl w:ilvl="0" w:tplc="8D58D7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5A606D"/>
    <w:multiLevelType w:val="hybridMultilevel"/>
    <w:tmpl w:val="087A7BA2"/>
    <w:lvl w:ilvl="0" w:tplc="CAEC66B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FF54F4"/>
    <w:multiLevelType w:val="hybridMultilevel"/>
    <w:tmpl w:val="FA46E872"/>
    <w:lvl w:ilvl="0" w:tplc="722A54CE">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6554530"/>
    <w:multiLevelType w:val="hybridMultilevel"/>
    <w:tmpl w:val="0C4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417C0"/>
    <w:multiLevelType w:val="hybridMultilevel"/>
    <w:tmpl w:val="CBCE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F7AE7"/>
    <w:multiLevelType w:val="hybridMultilevel"/>
    <w:tmpl w:val="8F623614"/>
    <w:lvl w:ilvl="0" w:tplc="CAEC66B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BA0B6B"/>
    <w:multiLevelType w:val="hybridMultilevel"/>
    <w:tmpl w:val="A754F0A2"/>
    <w:lvl w:ilvl="0" w:tplc="18EED1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F0F729F"/>
    <w:multiLevelType w:val="hybridMultilevel"/>
    <w:tmpl w:val="E506B852"/>
    <w:lvl w:ilvl="0" w:tplc="CAEC66B0">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AB3CC7"/>
    <w:multiLevelType w:val="hybridMultilevel"/>
    <w:tmpl w:val="B086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22701"/>
    <w:multiLevelType w:val="hybridMultilevel"/>
    <w:tmpl w:val="C4269F24"/>
    <w:lvl w:ilvl="0" w:tplc="632CF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385998"/>
    <w:multiLevelType w:val="hybridMultilevel"/>
    <w:tmpl w:val="F3DCC284"/>
    <w:lvl w:ilvl="0" w:tplc="104A2C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C43E3A"/>
    <w:multiLevelType w:val="hybridMultilevel"/>
    <w:tmpl w:val="CFF2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7650E"/>
    <w:multiLevelType w:val="hybridMultilevel"/>
    <w:tmpl w:val="E88A98DE"/>
    <w:lvl w:ilvl="0" w:tplc="76062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CE2F6E"/>
    <w:multiLevelType w:val="hybridMultilevel"/>
    <w:tmpl w:val="9B38250C"/>
    <w:lvl w:ilvl="0" w:tplc="3014D0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750CEE"/>
    <w:multiLevelType w:val="hybridMultilevel"/>
    <w:tmpl w:val="C6AC460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E38703D"/>
    <w:multiLevelType w:val="hybridMultilevel"/>
    <w:tmpl w:val="4D4A830A"/>
    <w:lvl w:ilvl="0" w:tplc="EF8EDF6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0A05E72"/>
    <w:multiLevelType w:val="hybridMultilevel"/>
    <w:tmpl w:val="1EF04B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9A414A"/>
    <w:multiLevelType w:val="hybridMultilevel"/>
    <w:tmpl w:val="09EE4A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A7A3C"/>
    <w:multiLevelType w:val="hybridMultilevel"/>
    <w:tmpl w:val="DC74F7C0"/>
    <w:lvl w:ilvl="0" w:tplc="E4E276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D349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5F96573C"/>
    <w:multiLevelType w:val="hybridMultilevel"/>
    <w:tmpl w:val="A0CAE4B6"/>
    <w:lvl w:ilvl="0" w:tplc="CAEC66B0">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CF04D9"/>
    <w:multiLevelType w:val="hybridMultilevel"/>
    <w:tmpl w:val="F3DCC284"/>
    <w:lvl w:ilvl="0" w:tplc="104A2C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AD03C8"/>
    <w:multiLevelType w:val="hybridMultilevel"/>
    <w:tmpl w:val="7E5AB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DE1AB2"/>
    <w:multiLevelType w:val="hybridMultilevel"/>
    <w:tmpl w:val="32C29198"/>
    <w:lvl w:ilvl="0" w:tplc="20C44E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F902C0"/>
    <w:multiLevelType w:val="hybridMultilevel"/>
    <w:tmpl w:val="D7EE3CCE"/>
    <w:lvl w:ilvl="0" w:tplc="084EF03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D049D"/>
    <w:multiLevelType w:val="hybridMultilevel"/>
    <w:tmpl w:val="4248459C"/>
    <w:lvl w:ilvl="0" w:tplc="E4286214">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0463E"/>
    <w:multiLevelType w:val="multilevel"/>
    <w:tmpl w:val="E20C6C3C"/>
    <w:lvl w:ilvl="0">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29"/>
  </w:num>
  <w:num w:numId="2">
    <w:abstractNumId w:val="26"/>
  </w:num>
  <w:num w:numId="3">
    <w:abstractNumId w:val="15"/>
  </w:num>
  <w:num w:numId="4">
    <w:abstractNumId w:val="32"/>
  </w:num>
  <w:num w:numId="5">
    <w:abstractNumId w:val="31"/>
  </w:num>
  <w:num w:numId="6">
    <w:abstractNumId w:val="17"/>
  </w:num>
  <w:num w:numId="7">
    <w:abstractNumId w:val="20"/>
  </w:num>
  <w:num w:numId="8">
    <w:abstractNumId w:val="13"/>
  </w:num>
  <w:num w:numId="9">
    <w:abstractNumId w:val="1"/>
  </w:num>
  <w:num w:numId="10">
    <w:abstractNumId w:val="5"/>
  </w:num>
  <w:num w:numId="11">
    <w:abstractNumId w:val="9"/>
  </w:num>
  <w:num w:numId="12">
    <w:abstractNumId w:val="30"/>
  </w:num>
  <w:num w:numId="13">
    <w:abstractNumId w:val="4"/>
  </w:num>
  <w:num w:numId="14">
    <w:abstractNumId w:val="25"/>
  </w:num>
  <w:num w:numId="15">
    <w:abstractNumId w:val="28"/>
  </w:num>
  <w:num w:numId="16">
    <w:abstractNumId w:val="7"/>
  </w:num>
  <w:num w:numId="17">
    <w:abstractNumId w:val="0"/>
  </w:num>
  <w:num w:numId="18">
    <w:abstractNumId w:val="22"/>
  </w:num>
  <w:num w:numId="19">
    <w:abstractNumId w:val="3"/>
  </w:num>
  <w:num w:numId="20">
    <w:abstractNumId w:val="10"/>
  </w:num>
  <w:num w:numId="21">
    <w:abstractNumId w:val="2"/>
  </w:num>
  <w:num w:numId="22">
    <w:abstractNumId w:val="16"/>
  </w:num>
  <w:num w:numId="23">
    <w:abstractNumId w:val="19"/>
  </w:num>
  <w:num w:numId="24">
    <w:abstractNumId w:val="23"/>
  </w:num>
  <w:num w:numId="25">
    <w:abstractNumId w:val="21"/>
  </w:num>
  <w:num w:numId="26">
    <w:abstractNumId w:val="8"/>
  </w:num>
  <w:num w:numId="27">
    <w:abstractNumId w:val="12"/>
  </w:num>
  <w:num w:numId="28">
    <w:abstractNumId w:val="27"/>
  </w:num>
  <w:num w:numId="29">
    <w:abstractNumId w:val="18"/>
  </w:num>
  <w:num w:numId="30">
    <w:abstractNumId w:val="11"/>
  </w:num>
  <w:num w:numId="31">
    <w:abstractNumId w:val="24"/>
  </w:num>
  <w:num w:numId="32">
    <w:abstractNumId w:val="33"/>
  </w:num>
  <w:num w:numId="33">
    <w:abstractNumId w:val="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C52"/>
    <w:rsid w:val="00021202"/>
    <w:rsid w:val="0004255E"/>
    <w:rsid w:val="000430B0"/>
    <w:rsid w:val="00047BFF"/>
    <w:rsid w:val="000564A7"/>
    <w:rsid w:val="000577D6"/>
    <w:rsid w:val="00076E56"/>
    <w:rsid w:val="00081FFF"/>
    <w:rsid w:val="0008694A"/>
    <w:rsid w:val="000925D4"/>
    <w:rsid w:val="000A25AF"/>
    <w:rsid w:val="000B23CE"/>
    <w:rsid w:val="000B5440"/>
    <w:rsid w:val="00102C69"/>
    <w:rsid w:val="00104C70"/>
    <w:rsid w:val="00107FE0"/>
    <w:rsid w:val="00140416"/>
    <w:rsid w:val="001411F3"/>
    <w:rsid w:val="0014359F"/>
    <w:rsid w:val="001502F4"/>
    <w:rsid w:val="001522C3"/>
    <w:rsid w:val="0015423E"/>
    <w:rsid w:val="001676BF"/>
    <w:rsid w:val="00167D91"/>
    <w:rsid w:val="00174A94"/>
    <w:rsid w:val="00192912"/>
    <w:rsid w:val="001A1F62"/>
    <w:rsid w:val="001A3DF1"/>
    <w:rsid w:val="001B2CD4"/>
    <w:rsid w:val="001C29AC"/>
    <w:rsid w:val="001C64E0"/>
    <w:rsid w:val="001E5A4F"/>
    <w:rsid w:val="001F0DB0"/>
    <w:rsid w:val="001F5526"/>
    <w:rsid w:val="001F6B4C"/>
    <w:rsid w:val="002110ED"/>
    <w:rsid w:val="00212713"/>
    <w:rsid w:val="00213D82"/>
    <w:rsid w:val="002207D4"/>
    <w:rsid w:val="00220A89"/>
    <w:rsid w:val="0022140D"/>
    <w:rsid w:val="0022714B"/>
    <w:rsid w:val="00243851"/>
    <w:rsid w:val="00257A14"/>
    <w:rsid w:val="00260D87"/>
    <w:rsid w:val="002707EC"/>
    <w:rsid w:val="00274D24"/>
    <w:rsid w:val="00292099"/>
    <w:rsid w:val="0029502E"/>
    <w:rsid w:val="002B2FA3"/>
    <w:rsid w:val="002D73F9"/>
    <w:rsid w:val="002E4429"/>
    <w:rsid w:val="00313D7B"/>
    <w:rsid w:val="00320FCF"/>
    <w:rsid w:val="00324A66"/>
    <w:rsid w:val="0033758A"/>
    <w:rsid w:val="0034177A"/>
    <w:rsid w:val="00355A11"/>
    <w:rsid w:val="003567AF"/>
    <w:rsid w:val="0037014A"/>
    <w:rsid w:val="003806FF"/>
    <w:rsid w:val="0039789E"/>
    <w:rsid w:val="003B22C6"/>
    <w:rsid w:val="003B5503"/>
    <w:rsid w:val="003D5A20"/>
    <w:rsid w:val="003F277B"/>
    <w:rsid w:val="003F73A9"/>
    <w:rsid w:val="00411DBD"/>
    <w:rsid w:val="00415B0D"/>
    <w:rsid w:val="00430DD2"/>
    <w:rsid w:val="0044238B"/>
    <w:rsid w:val="004551E0"/>
    <w:rsid w:val="00457EE3"/>
    <w:rsid w:val="00462B8C"/>
    <w:rsid w:val="00473C6B"/>
    <w:rsid w:val="00491B1E"/>
    <w:rsid w:val="004A1E89"/>
    <w:rsid w:val="004A592B"/>
    <w:rsid w:val="004A60FC"/>
    <w:rsid w:val="004D27E9"/>
    <w:rsid w:val="004D5762"/>
    <w:rsid w:val="004D7762"/>
    <w:rsid w:val="004E3C41"/>
    <w:rsid w:val="00504252"/>
    <w:rsid w:val="00504C6F"/>
    <w:rsid w:val="00522213"/>
    <w:rsid w:val="00522962"/>
    <w:rsid w:val="00526ABF"/>
    <w:rsid w:val="00531745"/>
    <w:rsid w:val="005565A3"/>
    <w:rsid w:val="00565069"/>
    <w:rsid w:val="00581561"/>
    <w:rsid w:val="005A159E"/>
    <w:rsid w:val="005A5F1C"/>
    <w:rsid w:val="005E5C5A"/>
    <w:rsid w:val="00640107"/>
    <w:rsid w:val="00640382"/>
    <w:rsid w:val="00641845"/>
    <w:rsid w:val="00642E33"/>
    <w:rsid w:val="006568F1"/>
    <w:rsid w:val="00660098"/>
    <w:rsid w:val="006656D5"/>
    <w:rsid w:val="0066798E"/>
    <w:rsid w:val="006837F0"/>
    <w:rsid w:val="00683FF1"/>
    <w:rsid w:val="006A573A"/>
    <w:rsid w:val="006B5CBC"/>
    <w:rsid w:val="006D1432"/>
    <w:rsid w:val="006F13E5"/>
    <w:rsid w:val="0070354C"/>
    <w:rsid w:val="00782166"/>
    <w:rsid w:val="0078391A"/>
    <w:rsid w:val="007A5863"/>
    <w:rsid w:val="007E34D9"/>
    <w:rsid w:val="0080396C"/>
    <w:rsid w:val="00811183"/>
    <w:rsid w:val="0081588E"/>
    <w:rsid w:val="00817A17"/>
    <w:rsid w:val="0082395A"/>
    <w:rsid w:val="00826B71"/>
    <w:rsid w:val="00881F9B"/>
    <w:rsid w:val="00897BED"/>
    <w:rsid w:val="008B2230"/>
    <w:rsid w:val="008B479E"/>
    <w:rsid w:val="008C22D8"/>
    <w:rsid w:val="008E7905"/>
    <w:rsid w:val="00916908"/>
    <w:rsid w:val="00927E75"/>
    <w:rsid w:val="00960EA3"/>
    <w:rsid w:val="00967C16"/>
    <w:rsid w:val="009867AC"/>
    <w:rsid w:val="009C13EE"/>
    <w:rsid w:val="009C3B99"/>
    <w:rsid w:val="009D06B4"/>
    <w:rsid w:val="009E0408"/>
    <w:rsid w:val="009E3C7E"/>
    <w:rsid w:val="009F5352"/>
    <w:rsid w:val="00A00542"/>
    <w:rsid w:val="00A04D0C"/>
    <w:rsid w:val="00A05D51"/>
    <w:rsid w:val="00A125B4"/>
    <w:rsid w:val="00A327B4"/>
    <w:rsid w:val="00A36D08"/>
    <w:rsid w:val="00A456AF"/>
    <w:rsid w:val="00A47941"/>
    <w:rsid w:val="00A50CF0"/>
    <w:rsid w:val="00A557B6"/>
    <w:rsid w:val="00A55C25"/>
    <w:rsid w:val="00A82039"/>
    <w:rsid w:val="00A854B6"/>
    <w:rsid w:val="00A87A63"/>
    <w:rsid w:val="00A91667"/>
    <w:rsid w:val="00AB11FA"/>
    <w:rsid w:val="00AD20C1"/>
    <w:rsid w:val="00AD238E"/>
    <w:rsid w:val="00AD3B7E"/>
    <w:rsid w:val="00AD4131"/>
    <w:rsid w:val="00AD706D"/>
    <w:rsid w:val="00AD74FD"/>
    <w:rsid w:val="00AE1B6D"/>
    <w:rsid w:val="00AF2097"/>
    <w:rsid w:val="00AF4A5C"/>
    <w:rsid w:val="00AF6A14"/>
    <w:rsid w:val="00B016A0"/>
    <w:rsid w:val="00B02667"/>
    <w:rsid w:val="00B10E92"/>
    <w:rsid w:val="00B11EF0"/>
    <w:rsid w:val="00B11FC2"/>
    <w:rsid w:val="00B12594"/>
    <w:rsid w:val="00B17C5E"/>
    <w:rsid w:val="00B212FD"/>
    <w:rsid w:val="00B21AA5"/>
    <w:rsid w:val="00B33CC0"/>
    <w:rsid w:val="00B55440"/>
    <w:rsid w:val="00B9299F"/>
    <w:rsid w:val="00BA396C"/>
    <w:rsid w:val="00BC2E0F"/>
    <w:rsid w:val="00BC39D6"/>
    <w:rsid w:val="00BE3863"/>
    <w:rsid w:val="00C21059"/>
    <w:rsid w:val="00C216E4"/>
    <w:rsid w:val="00C32A42"/>
    <w:rsid w:val="00C368FA"/>
    <w:rsid w:val="00C42450"/>
    <w:rsid w:val="00C44B72"/>
    <w:rsid w:val="00C80768"/>
    <w:rsid w:val="00CA4083"/>
    <w:rsid w:val="00CA5CE6"/>
    <w:rsid w:val="00CB482D"/>
    <w:rsid w:val="00CB6E09"/>
    <w:rsid w:val="00CC6766"/>
    <w:rsid w:val="00CE32E7"/>
    <w:rsid w:val="00CF45D6"/>
    <w:rsid w:val="00CF743F"/>
    <w:rsid w:val="00D451BD"/>
    <w:rsid w:val="00D64C48"/>
    <w:rsid w:val="00D7403C"/>
    <w:rsid w:val="00D907F7"/>
    <w:rsid w:val="00D96522"/>
    <w:rsid w:val="00D97F6E"/>
    <w:rsid w:val="00DA526D"/>
    <w:rsid w:val="00DB3BFB"/>
    <w:rsid w:val="00DB67CD"/>
    <w:rsid w:val="00DD27D9"/>
    <w:rsid w:val="00DD561A"/>
    <w:rsid w:val="00DD59BA"/>
    <w:rsid w:val="00DE4060"/>
    <w:rsid w:val="00DE43E6"/>
    <w:rsid w:val="00E1098B"/>
    <w:rsid w:val="00E53CB1"/>
    <w:rsid w:val="00E56664"/>
    <w:rsid w:val="00E56CA6"/>
    <w:rsid w:val="00E62ED6"/>
    <w:rsid w:val="00E63A40"/>
    <w:rsid w:val="00E7453D"/>
    <w:rsid w:val="00E753CA"/>
    <w:rsid w:val="00E9632C"/>
    <w:rsid w:val="00EA74C9"/>
    <w:rsid w:val="00EB555C"/>
    <w:rsid w:val="00EE4DC6"/>
    <w:rsid w:val="00F11D5B"/>
    <w:rsid w:val="00F131CD"/>
    <w:rsid w:val="00F21227"/>
    <w:rsid w:val="00F348DF"/>
    <w:rsid w:val="00F3717B"/>
    <w:rsid w:val="00F42AB5"/>
    <w:rsid w:val="00F4593D"/>
    <w:rsid w:val="00F60054"/>
    <w:rsid w:val="00F613E0"/>
    <w:rsid w:val="00F64399"/>
    <w:rsid w:val="00F76900"/>
    <w:rsid w:val="00F9456B"/>
    <w:rsid w:val="00FA7711"/>
    <w:rsid w:val="00FB3423"/>
    <w:rsid w:val="00FE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458678"/>
  <w15:docId w15:val="{BEFB3263-E25C-46FA-A8BE-83BD90E4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352"/>
    <w:pPr>
      <w:spacing w:after="200" w:line="276" w:lineRule="auto"/>
    </w:pPr>
    <w:rPr>
      <w:sz w:val="22"/>
      <w:szCs w:val="22"/>
    </w:rPr>
  </w:style>
  <w:style w:type="paragraph" w:styleId="Heading1">
    <w:name w:val="heading 1"/>
    <w:basedOn w:val="Normal"/>
    <w:next w:val="Normal"/>
    <w:link w:val="Heading1Char"/>
    <w:uiPriority w:val="9"/>
    <w:qFormat/>
    <w:rsid w:val="00081FFF"/>
    <w:pPr>
      <w:keepNext/>
      <w:numPr>
        <w:numId w:val="2"/>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81FFF"/>
    <w:pPr>
      <w:keepNext/>
      <w:numPr>
        <w:ilvl w:val="1"/>
        <w:numId w:val="2"/>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081FFF"/>
    <w:pPr>
      <w:keepNext/>
      <w:numPr>
        <w:ilvl w:val="2"/>
        <w:numId w:val="2"/>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081FFF"/>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081FFF"/>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081FFF"/>
    <w:pPr>
      <w:numPr>
        <w:ilvl w:val="5"/>
        <w:numId w:val="2"/>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081FFF"/>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081FFF"/>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081FFF"/>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762"/>
    <w:pPr>
      <w:tabs>
        <w:tab w:val="center" w:pos="4680"/>
        <w:tab w:val="right" w:pos="9360"/>
      </w:tabs>
    </w:pPr>
  </w:style>
  <w:style w:type="character" w:customStyle="1" w:styleId="HeaderChar">
    <w:name w:val="Header Char"/>
    <w:basedOn w:val="DefaultParagraphFont"/>
    <w:link w:val="Header"/>
    <w:uiPriority w:val="99"/>
    <w:rsid w:val="004D5762"/>
  </w:style>
  <w:style w:type="paragraph" w:styleId="Footer">
    <w:name w:val="footer"/>
    <w:basedOn w:val="Normal"/>
    <w:link w:val="FooterChar"/>
    <w:uiPriority w:val="99"/>
    <w:unhideWhenUsed/>
    <w:rsid w:val="004D5762"/>
    <w:pPr>
      <w:tabs>
        <w:tab w:val="center" w:pos="4680"/>
        <w:tab w:val="right" w:pos="9360"/>
      </w:tabs>
    </w:pPr>
  </w:style>
  <w:style w:type="character" w:customStyle="1" w:styleId="FooterChar">
    <w:name w:val="Footer Char"/>
    <w:basedOn w:val="DefaultParagraphFont"/>
    <w:link w:val="Footer"/>
    <w:uiPriority w:val="99"/>
    <w:rsid w:val="004D5762"/>
  </w:style>
  <w:style w:type="table" w:styleId="TableGrid">
    <w:name w:val="Table Grid"/>
    <w:basedOn w:val="TableNormal"/>
    <w:uiPriority w:val="59"/>
    <w:rsid w:val="0022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81FFF"/>
    <w:rPr>
      <w:rFonts w:ascii="Cambria" w:eastAsia="Times New Roman" w:hAnsi="Cambria" w:cs="Times New Roman"/>
      <w:b/>
      <w:bCs/>
      <w:kern w:val="32"/>
      <w:sz w:val="32"/>
      <w:szCs w:val="32"/>
    </w:rPr>
  </w:style>
  <w:style w:type="character" w:customStyle="1" w:styleId="Heading2Char">
    <w:name w:val="Heading 2 Char"/>
    <w:link w:val="Heading2"/>
    <w:uiPriority w:val="9"/>
    <w:rsid w:val="00081FF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81FFF"/>
    <w:rPr>
      <w:rFonts w:ascii="Cambria" w:eastAsia="Times New Roman" w:hAnsi="Cambria" w:cs="Times New Roman"/>
      <w:b/>
      <w:bCs/>
      <w:sz w:val="26"/>
      <w:szCs w:val="26"/>
    </w:rPr>
  </w:style>
  <w:style w:type="character" w:customStyle="1" w:styleId="Heading4Char">
    <w:name w:val="Heading 4 Char"/>
    <w:link w:val="Heading4"/>
    <w:uiPriority w:val="9"/>
    <w:semiHidden/>
    <w:rsid w:val="00081FFF"/>
    <w:rPr>
      <w:rFonts w:ascii="Calibri" w:eastAsia="Times New Roman" w:hAnsi="Calibri" w:cs="Times New Roman"/>
      <w:b/>
      <w:bCs/>
      <w:sz w:val="28"/>
      <w:szCs w:val="28"/>
    </w:rPr>
  </w:style>
  <w:style w:type="character" w:customStyle="1" w:styleId="Heading5Char">
    <w:name w:val="Heading 5 Char"/>
    <w:link w:val="Heading5"/>
    <w:uiPriority w:val="9"/>
    <w:semiHidden/>
    <w:rsid w:val="00081FF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081FFF"/>
    <w:rPr>
      <w:rFonts w:ascii="Calibri" w:eastAsia="Times New Roman" w:hAnsi="Calibri" w:cs="Times New Roman"/>
      <w:b/>
      <w:bCs/>
      <w:sz w:val="22"/>
      <w:szCs w:val="22"/>
    </w:rPr>
  </w:style>
  <w:style w:type="character" w:customStyle="1" w:styleId="Heading7Char">
    <w:name w:val="Heading 7 Char"/>
    <w:link w:val="Heading7"/>
    <w:uiPriority w:val="9"/>
    <w:semiHidden/>
    <w:rsid w:val="00081FFF"/>
    <w:rPr>
      <w:rFonts w:ascii="Calibri" w:eastAsia="Times New Roman" w:hAnsi="Calibri" w:cs="Times New Roman"/>
      <w:sz w:val="24"/>
      <w:szCs w:val="24"/>
    </w:rPr>
  </w:style>
  <w:style w:type="character" w:customStyle="1" w:styleId="Heading8Char">
    <w:name w:val="Heading 8 Char"/>
    <w:link w:val="Heading8"/>
    <w:uiPriority w:val="9"/>
    <w:semiHidden/>
    <w:rsid w:val="00081FFF"/>
    <w:rPr>
      <w:rFonts w:ascii="Calibri" w:eastAsia="Times New Roman" w:hAnsi="Calibri" w:cs="Times New Roman"/>
      <w:i/>
      <w:iCs/>
      <w:sz w:val="24"/>
      <w:szCs w:val="24"/>
    </w:rPr>
  </w:style>
  <w:style w:type="character" w:customStyle="1" w:styleId="Heading9Char">
    <w:name w:val="Heading 9 Char"/>
    <w:link w:val="Heading9"/>
    <w:uiPriority w:val="9"/>
    <w:semiHidden/>
    <w:rsid w:val="00081FFF"/>
    <w:rPr>
      <w:rFonts w:ascii="Cambria" w:eastAsia="Times New Roman" w:hAnsi="Cambria" w:cs="Times New Roman"/>
      <w:sz w:val="22"/>
      <w:szCs w:val="22"/>
    </w:rPr>
  </w:style>
  <w:style w:type="paragraph" w:styleId="BalloonText">
    <w:name w:val="Balloon Text"/>
    <w:basedOn w:val="Normal"/>
    <w:link w:val="BalloonTextChar"/>
    <w:uiPriority w:val="99"/>
    <w:semiHidden/>
    <w:unhideWhenUsed/>
    <w:rsid w:val="004D7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62"/>
    <w:rPr>
      <w:rFonts w:ascii="Tahoma" w:hAnsi="Tahoma" w:cs="Tahoma"/>
      <w:sz w:val="16"/>
      <w:szCs w:val="16"/>
    </w:rPr>
  </w:style>
  <w:style w:type="paragraph" w:styleId="ListParagraph">
    <w:name w:val="List Paragraph"/>
    <w:basedOn w:val="Normal"/>
    <w:uiPriority w:val="34"/>
    <w:qFormat/>
    <w:rsid w:val="00E56664"/>
    <w:pPr>
      <w:ind w:left="720"/>
      <w:contextualSpacing/>
    </w:pPr>
  </w:style>
  <w:style w:type="table" w:customStyle="1" w:styleId="TableGrid1">
    <w:name w:val="Table Grid1"/>
    <w:basedOn w:val="TableNormal"/>
    <w:next w:val="TableGrid"/>
    <w:uiPriority w:val="59"/>
    <w:rsid w:val="002214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039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077666">
      <w:bodyDiv w:val="1"/>
      <w:marLeft w:val="0"/>
      <w:marRight w:val="0"/>
      <w:marTop w:val="0"/>
      <w:marBottom w:val="0"/>
      <w:divBdr>
        <w:top w:val="none" w:sz="0" w:space="0" w:color="auto"/>
        <w:left w:val="none" w:sz="0" w:space="0" w:color="auto"/>
        <w:bottom w:val="none" w:sz="0" w:space="0" w:color="auto"/>
        <w:right w:val="none" w:sz="0" w:space="0" w:color="auto"/>
      </w:divBdr>
    </w:div>
    <w:div w:id="1559784212">
      <w:bodyDiv w:val="1"/>
      <w:marLeft w:val="0"/>
      <w:marRight w:val="0"/>
      <w:marTop w:val="0"/>
      <w:marBottom w:val="0"/>
      <w:divBdr>
        <w:top w:val="none" w:sz="0" w:space="0" w:color="auto"/>
        <w:left w:val="none" w:sz="0" w:space="0" w:color="auto"/>
        <w:bottom w:val="none" w:sz="0" w:space="0" w:color="auto"/>
        <w:right w:val="none" w:sz="0" w:space="0" w:color="auto"/>
      </w:divBdr>
    </w:div>
    <w:div w:id="1908690232">
      <w:bodyDiv w:val="1"/>
      <w:marLeft w:val="0"/>
      <w:marRight w:val="0"/>
      <w:marTop w:val="0"/>
      <w:marBottom w:val="0"/>
      <w:divBdr>
        <w:top w:val="none" w:sz="0" w:space="0" w:color="auto"/>
        <w:left w:val="none" w:sz="0" w:space="0" w:color="auto"/>
        <w:bottom w:val="none" w:sz="0" w:space="0" w:color="auto"/>
        <w:right w:val="none" w:sz="0" w:space="0" w:color="auto"/>
      </w:divBdr>
    </w:div>
    <w:div w:id="212869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1338</Words>
  <Characters>6707</Characters>
  <Application>Microsoft Office Word</Application>
  <DocSecurity>0</DocSecurity>
  <Lines>353</Lines>
  <Paragraphs>191</Paragraphs>
  <ScaleCrop>false</ScaleCrop>
  <HeadingPairs>
    <vt:vector size="2" baseType="variant">
      <vt:variant>
        <vt:lpstr>Title</vt:lpstr>
      </vt:variant>
      <vt:variant>
        <vt:i4>1</vt:i4>
      </vt:variant>
    </vt:vector>
  </HeadingPairs>
  <TitlesOfParts>
    <vt:vector size="1" baseType="lpstr">
      <vt:lpstr>APPROVAL AND IMPLEMENTATION</vt:lpstr>
    </vt:vector>
  </TitlesOfParts>
  <Company>DHH</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AND IMPLEMENTATION</dc:title>
  <dc:subject/>
  <dc:creator>jkharris</dc:creator>
  <cp:keywords/>
  <dc:description/>
  <cp:lastModifiedBy>Alexsandra Jackson</cp:lastModifiedBy>
  <cp:revision>7</cp:revision>
  <cp:lastPrinted>2011-07-14T19:25:00Z</cp:lastPrinted>
  <dcterms:created xsi:type="dcterms:W3CDTF">2025-05-08T19:30:00Z</dcterms:created>
  <dcterms:modified xsi:type="dcterms:W3CDTF">2025-06-09T15:49:00Z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5922e981b1e0f15ad097d9dd948b07abc3c094477cb65b46ba256265ce32cb7b</vt:lpwstr>
  </property>
</Properties>
</file>