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0B" w:rsidRPr="000721DA" w:rsidRDefault="006A480B" w:rsidP="006A48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1DA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6A480B" w:rsidRPr="000721DA" w:rsidRDefault="006A480B" w:rsidP="006A480B">
      <w:pPr>
        <w:rPr>
          <w:rFonts w:ascii="Times New Roman" w:hAnsi="Times New Roman" w:cs="Times New Roman"/>
          <w:b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The Contractor shall furnish all labor, materials, tools and equipment necessary to install two incinerators for the Louisiana Department of Public Safety (DPS).</w:t>
      </w:r>
    </w:p>
    <w:p w:rsidR="006A480B" w:rsidRPr="000721DA" w:rsidRDefault="006A480B" w:rsidP="006A480B">
      <w:pPr>
        <w:pStyle w:val="NoSpacing"/>
        <w:spacing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1DA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6A480B" w:rsidRPr="000721DA" w:rsidRDefault="00F970B1" w:rsidP="006A48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Joint Emergency Services Training Center</w:t>
      </w:r>
      <w:r w:rsidR="006A480B" w:rsidRPr="000721DA">
        <w:rPr>
          <w:rFonts w:ascii="Times New Roman" w:hAnsi="Times New Roman" w:cs="Times New Roman"/>
          <w:sz w:val="24"/>
          <w:szCs w:val="24"/>
        </w:rPr>
        <w:t xml:space="preserve"> (JESTC)</w:t>
      </w:r>
    </w:p>
    <w:p w:rsidR="00F970B1" w:rsidRPr="000721DA" w:rsidRDefault="00F970B1" w:rsidP="006A48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1400 W Irene Rd, Zachary, LA 70791</w:t>
      </w:r>
    </w:p>
    <w:p w:rsidR="006A480B" w:rsidRPr="000721DA" w:rsidRDefault="006A480B" w:rsidP="006A48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480B" w:rsidRPr="000721DA" w:rsidRDefault="006A480B" w:rsidP="006A480B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0721DA">
        <w:rPr>
          <w:rFonts w:ascii="Times New Roman" w:hAnsi="Times New Roman" w:cs="Times New Roman"/>
          <w:b/>
          <w:bCs/>
          <w:u w:val="single"/>
        </w:rPr>
        <w:t>Site Visit Contact:</w:t>
      </w:r>
    </w:p>
    <w:p w:rsidR="006A480B" w:rsidRPr="000721DA" w:rsidRDefault="006A480B" w:rsidP="006A4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Lt. Ralph </w:t>
      </w:r>
      <w:proofErr w:type="spellStart"/>
      <w:r w:rsidRPr="000721DA">
        <w:rPr>
          <w:rFonts w:ascii="Times New Roman" w:hAnsi="Times New Roman" w:cs="Times New Roman"/>
          <w:sz w:val="24"/>
          <w:szCs w:val="24"/>
        </w:rPr>
        <w:t>Onstad</w:t>
      </w:r>
      <w:proofErr w:type="spellEnd"/>
    </w:p>
    <w:p w:rsidR="006A480B" w:rsidRPr="000721DA" w:rsidRDefault="006A480B" w:rsidP="006A4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504</w:t>
      </w:r>
      <w:bookmarkStart w:id="0" w:name="_GoBack"/>
      <w:bookmarkEnd w:id="0"/>
      <w:r w:rsidRPr="000721DA">
        <w:rPr>
          <w:rFonts w:ascii="Times New Roman" w:hAnsi="Times New Roman" w:cs="Times New Roman"/>
          <w:sz w:val="24"/>
          <w:szCs w:val="24"/>
        </w:rPr>
        <w:t>-473-1312</w:t>
      </w:r>
    </w:p>
    <w:p w:rsidR="006A480B" w:rsidRPr="000721DA" w:rsidRDefault="006A480B" w:rsidP="006A4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0B" w:rsidRPr="000721DA" w:rsidRDefault="006A480B" w:rsidP="006A48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1DA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6A480B" w:rsidRPr="000721DA" w:rsidRDefault="006A480B" w:rsidP="006A480B">
      <w:p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The Contractor shall install both incinerators to the electric and gas lines at the facility. </w:t>
      </w:r>
    </w:p>
    <w:p w:rsidR="006A480B" w:rsidRPr="000721DA" w:rsidRDefault="006A480B" w:rsidP="006A480B">
      <w:pPr>
        <w:pStyle w:val="Default"/>
        <w:rPr>
          <w:rFonts w:ascii="Times New Roman" w:hAnsi="Times New Roman" w:cs="Times New Roman"/>
          <w:b/>
          <w:bCs/>
        </w:rPr>
      </w:pPr>
    </w:p>
    <w:p w:rsidR="006A480B" w:rsidRPr="000721DA" w:rsidRDefault="006A480B" w:rsidP="006A480B">
      <w:pPr>
        <w:pStyle w:val="Default"/>
        <w:rPr>
          <w:rFonts w:ascii="Times New Roman" w:hAnsi="Times New Roman" w:cs="Times New Roman"/>
          <w:b/>
          <w:bCs/>
        </w:rPr>
      </w:pPr>
      <w:r w:rsidRPr="000721DA">
        <w:rPr>
          <w:rFonts w:ascii="Times New Roman" w:hAnsi="Times New Roman" w:cs="Times New Roman"/>
          <w:b/>
          <w:bCs/>
        </w:rPr>
        <w:t>Specify Brand/Model Bidding: ______________________</w:t>
      </w:r>
    </w:p>
    <w:p w:rsidR="006A480B" w:rsidRPr="000721DA" w:rsidRDefault="006A480B" w:rsidP="006A480B">
      <w:pPr>
        <w:pStyle w:val="Default"/>
        <w:rPr>
          <w:rFonts w:ascii="Times New Roman" w:hAnsi="Times New Roman" w:cs="Times New Roman"/>
          <w:b/>
          <w:bCs/>
        </w:rPr>
      </w:pPr>
    </w:p>
    <w:p w:rsidR="006A480B" w:rsidRPr="000721DA" w:rsidRDefault="006A480B" w:rsidP="006A480B">
      <w:p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b/>
          <w:sz w:val="24"/>
          <w:szCs w:val="24"/>
        </w:rPr>
        <w:t>Color:</w:t>
      </w:r>
      <w:r w:rsidRPr="000721DA">
        <w:rPr>
          <w:rFonts w:ascii="Times New Roman" w:hAnsi="Times New Roman" w:cs="Times New Roman"/>
          <w:sz w:val="24"/>
          <w:szCs w:val="24"/>
        </w:rPr>
        <w:t xml:space="preserve"> Red/Black</w:t>
      </w:r>
    </w:p>
    <w:p w:rsidR="006A480B" w:rsidRPr="000721DA" w:rsidRDefault="006A480B" w:rsidP="006A48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Primary Chamber to include</w:t>
      </w:r>
      <w:r w:rsidR="000721DA">
        <w:rPr>
          <w:rFonts w:ascii="Times New Roman" w:hAnsi="Times New Roman" w:cs="Times New Roman"/>
          <w:sz w:val="24"/>
          <w:szCs w:val="24"/>
        </w:rPr>
        <w:t>: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Fully insulated internal refractory lining. Constructed from high grade refractory brick ensuring a self-supporting interlocking arrangement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Fully interlocked, manually operated access door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Waste ignition burner, temperature controlled on-off, complete with internal air fans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Combustion burner, temperature controlled on-off, complete with internal air fans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Secondary combustion burner air fans with automatically controlled distribution to their designated area</w:t>
      </w:r>
    </w:p>
    <w:p w:rsidR="006A480B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One temperature sensor mounting point</w:t>
      </w:r>
    </w:p>
    <w:p w:rsidR="000721DA" w:rsidRPr="000721DA" w:rsidRDefault="000721DA" w:rsidP="000721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480B" w:rsidRPr="000721DA" w:rsidRDefault="006A480B" w:rsidP="006A48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Secondary chamber to include</w:t>
      </w:r>
      <w:r w:rsidR="000721DA">
        <w:rPr>
          <w:rFonts w:ascii="Times New Roman" w:hAnsi="Times New Roman" w:cs="Times New Roman"/>
          <w:sz w:val="24"/>
          <w:szCs w:val="24"/>
        </w:rPr>
        <w:t>: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Fully insulated internal refractory lining. Constructed from high grade refractory brick and low thermal mass insulation. 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Secondary chamber burnout burner, temperature controlled on-off. Complete with internal air fans. 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Integrated combustion burner air fans with automatically controlled distribution to their designated area. 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All combustion fuel pipework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All electrical components</w:t>
      </w:r>
    </w:p>
    <w:p w:rsidR="006A480B" w:rsidRPr="000721DA" w:rsidRDefault="006A480B" w:rsidP="006A480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One temperature sensor mounting point at the base of the exit flue ensuring the chamber reaches the necessary 1100</w:t>
      </w:r>
      <w:r w:rsidRPr="000721D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21DA">
        <w:rPr>
          <w:rFonts w:ascii="Times New Roman" w:hAnsi="Times New Roman" w:cs="Times New Roman"/>
          <w:sz w:val="24"/>
          <w:szCs w:val="24"/>
        </w:rPr>
        <w:t xml:space="preserve">C minimum </w:t>
      </w:r>
    </w:p>
    <w:p w:rsidR="000721DA" w:rsidRDefault="000721DA" w:rsidP="006A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21DA" w:rsidRDefault="000721DA" w:rsidP="006A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21DA" w:rsidRDefault="000721DA" w:rsidP="006A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480B" w:rsidRPr="000721DA" w:rsidRDefault="006A480B" w:rsidP="006A48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1DA">
        <w:rPr>
          <w:rFonts w:ascii="Times New Roman" w:hAnsi="Times New Roman" w:cs="Times New Roman"/>
          <w:b/>
          <w:sz w:val="24"/>
          <w:szCs w:val="24"/>
        </w:rPr>
        <w:lastRenderedPageBreak/>
        <w:t>Incinerator Dimensions</w:t>
      </w:r>
      <w:r w:rsidRPr="00072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7673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External - 2988 L x 1114 W x 1821/4161 H (mm)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Internal – 1140 L x 700 W x 800 H (mm)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Chamber volume – 0.64 M</w:t>
      </w:r>
      <w:r w:rsidRPr="000721D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Weight – 4 (approx. </w:t>
      </w:r>
      <w:proofErr w:type="spellStart"/>
      <w:r w:rsidRPr="000721DA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Pr="000721DA">
        <w:rPr>
          <w:rFonts w:ascii="Times New Roman" w:hAnsi="Times New Roman" w:cs="Times New Roman"/>
          <w:sz w:val="24"/>
          <w:szCs w:val="24"/>
        </w:rPr>
        <w:t>)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Max load capacity – 256kg 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Nominal burn rate (kg/</w:t>
      </w:r>
      <w:proofErr w:type="spellStart"/>
      <w:r w:rsidRPr="000721DA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0721DA">
        <w:rPr>
          <w:rFonts w:ascii="Times New Roman" w:hAnsi="Times New Roman" w:cs="Times New Roman"/>
          <w:sz w:val="24"/>
          <w:szCs w:val="24"/>
        </w:rPr>
        <w:t>) - &lt;50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Power supply (50/60hz) – 220-250v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Thermal capacity (kW) – 270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Door aperture – 670 x 550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Control Panel – AIC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Fuel Types – Diesel, LPG, N-Gas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Insulation fire brick – Grade E23</w:t>
      </w:r>
    </w:p>
    <w:p w:rsidR="00A45ED8" w:rsidRPr="000721DA" w:rsidRDefault="00A45ED8" w:rsidP="00A45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Insulation board – 25mm </w:t>
      </w:r>
      <w:proofErr w:type="spellStart"/>
      <w:r w:rsidRPr="000721DA">
        <w:rPr>
          <w:rFonts w:ascii="Times New Roman" w:hAnsi="Times New Roman" w:cs="Times New Roman"/>
          <w:sz w:val="24"/>
          <w:szCs w:val="24"/>
        </w:rPr>
        <w:t>superwool</w:t>
      </w:r>
      <w:proofErr w:type="spellEnd"/>
    </w:p>
    <w:p w:rsidR="000A7D71" w:rsidRPr="000721DA" w:rsidRDefault="00A45ED8" w:rsidP="000A7D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Fire brick (alumina) – 42.5%</w:t>
      </w:r>
    </w:p>
    <w:p w:rsidR="000A7D71" w:rsidRPr="000721DA" w:rsidRDefault="000A7D71" w:rsidP="000A7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1DA">
        <w:rPr>
          <w:rFonts w:ascii="Times New Roman" w:hAnsi="Times New Roman" w:cs="Times New Roman"/>
          <w:b/>
          <w:sz w:val="24"/>
          <w:szCs w:val="24"/>
        </w:rPr>
        <w:t xml:space="preserve">Installation &amp; Delivery shall include: 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CIF to Port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DAP – Door to door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Lead time anywhere from 10-16 weeks 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One year warranty 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Training to be included by the Contractor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1 years’ worth of incidental and consumable spares (gas) 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Touchscreen control panel and downloadable APP to monitor process on any mobile device. 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Safe disposal of confiscated narcotics, medicinal drugs and other types of drugs</w:t>
      </w:r>
    </w:p>
    <w:p w:rsidR="000A7D71" w:rsidRPr="000721DA" w:rsidRDefault="000A7D71" w:rsidP="000A7D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>Front loading machine</w:t>
      </w:r>
    </w:p>
    <w:p w:rsidR="000A7D71" w:rsidRPr="000721DA" w:rsidRDefault="000A7D71" w:rsidP="000A7D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1DA">
        <w:rPr>
          <w:rFonts w:ascii="Times New Roman" w:hAnsi="Times New Roman" w:cs="Times New Roman"/>
          <w:sz w:val="24"/>
          <w:szCs w:val="24"/>
        </w:rPr>
        <w:t xml:space="preserve">The Agency shall supply on-site lifting equipment </w:t>
      </w:r>
    </w:p>
    <w:p w:rsidR="00C07348" w:rsidRPr="000721DA" w:rsidRDefault="00C07348" w:rsidP="006A480B">
      <w:pPr>
        <w:rPr>
          <w:rFonts w:ascii="Times New Roman" w:hAnsi="Times New Roman" w:cs="Times New Roman"/>
          <w:sz w:val="24"/>
          <w:szCs w:val="24"/>
        </w:rPr>
      </w:pPr>
    </w:p>
    <w:sectPr w:rsidR="00C07348" w:rsidRPr="000721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0B" w:rsidRDefault="006A480B" w:rsidP="006A480B">
      <w:pPr>
        <w:spacing w:after="0" w:line="240" w:lineRule="auto"/>
      </w:pPr>
      <w:r>
        <w:separator/>
      </w:r>
    </w:p>
  </w:endnote>
  <w:endnote w:type="continuationSeparator" w:id="0">
    <w:p w:rsidR="006A480B" w:rsidRDefault="006A480B" w:rsidP="006A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0B" w:rsidRDefault="006A480B" w:rsidP="006A480B">
      <w:pPr>
        <w:spacing w:after="0" w:line="240" w:lineRule="auto"/>
      </w:pPr>
      <w:r>
        <w:separator/>
      </w:r>
    </w:p>
  </w:footnote>
  <w:footnote w:type="continuationSeparator" w:id="0">
    <w:p w:rsidR="006A480B" w:rsidRDefault="006A480B" w:rsidP="006A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0B" w:rsidRPr="007D4C20" w:rsidRDefault="006A480B" w:rsidP="006A480B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6A480B" w:rsidRPr="007D4C20" w:rsidRDefault="006A480B" w:rsidP="006A480B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>Specifications</w:t>
    </w:r>
  </w:p>
  <w:p w:rsidR="006A480B" w:rsidRPr="007D4C20" w:rsidRDefault="006A480B" w:rsidP="006A480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7D4C20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7D4C20">
      <w:rPr>
        <w:rFonts w:ascii="Times New Roman" w:hAnsi="Times New Roman" w:cs="Times New Roman"/>
        <w:b/>
        <w:sz w:val="24"/>
        <w:szCs w:val="24"/>
      </w:rPr>
      <w:t xml:space="preserve"> 30000</w:t>
    </w:r>
    <w:r w:rsidR="00CF2878">
      <w:rPr>
        <w:rFonts w:ascii="Times New Roman" w:hAnsi="Times New Roman" w:cs="Times New Roman"/>
        <w:b/>
        <w:sz w:val="24"/>
        <w:szCs w:val="24"/>
      </w:rPr>
      <w:t>24881</w:t>
    </w:r>
  </w:p>
  <w:p w:rsidR="006A480B" w:rsidRDefault="006A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8F0"/>
    <w:multiLevelType w:val="hybridMultilevel"/>
    <w:tmpl w:val="F96EA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D75FA"/>
    <w:multiLevelType w:val="hybridMultilevel"/>
    <w:tmpl w:val="030A0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E156C"/>
    <w:multiLevelType w:val="hybridMultilevel"/>
    <w:tmpl w:val="FF309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65B32"/>
    <w:multiLevelType w:val="hybridMultilevel"/>
    <w:tmpl w:val="CF045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205CF"/>
    <w:multiLevelType w:val="hybridMultilevel"/>
    <w:tmpl w:val="F3721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90D5D"/>
    <w:multiLevelType w:val="hybridMultilevel"/>
    <w:tmpl w:val="C128B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3"/>
    <w:rsid w:val="000721DA"/>
    <w:rsid w:val="000A7D71"/>
    <w:rsid w:val="00167673"/>
    <w:rsid w:val="00375957"/>
    <w:rsid w:val="006A480B"/>
    <w:rsid w:val="00A45ED8"/>
    <w:rsid w:val="00C07348"/>
    <w:rsid w:val="00CA4330"/>
    <w:rsid w:val="00CF2878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93E0"/>
  <w15:chartTrackingRefBased/>
  <w15:docId w15:val="{D6FF86B6-C36E-461D-B498-CD581B0C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80B"/>
  </w:style>
  <w:style w:type="paragraph" w:styleId="Footer">
    <w:name w:val="footer"/>
    <w:basedOn w:val="Normal"/>
    <w:link w:val="FooterChar"/>
    <w:uiPriority w:val="99"/>
    <w:unhideWhenUsed/>
    <w:rsid w:val="006A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80B"/>
  </w:style>
  <w:style w:type="paragraph" w:styleId="NoSpacing">
    <w:name w:val="No Spacing"/>
    <w:uiPriority w:val="1"/>
    <w:qFormat/>
    <w:rsid w:val="006A480B"/>
    <w:pPr>
      <w:spacing w:after="0" w:line="240" w:lineRule="auto"/>
    </w:pPr>
  </w:style>
  <w:style w:type="paragraph" w:customStyle="1" w:styleId="Default">
    <w:name w:val="Default"/>
    <w:rsid w:val="006A48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Furnas</dc:creator>
  <cp:keywords/>
  <dc:description/>
  <cp:lastModifiedBy>Arkeith White</cp:lastModifiedBy>
  <cp:revision>4</cp:revision>
  <dcterms:created xsi:type="dcterms:W3CDTF">2025-05-12T15:06:00Z</dcterms:created>
  <dcterms:modified xsi:type="dcterms:W3CDTF">2025-05-27T15:05:00Z</dcterms:modified>
</cp:coreProperties>
</file>