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75EED" w14:textId="77777777" w:rsidR="0016424E" w:rsidRDefault="0016424E" w:rsidP="00564341">
      <w:pPr>
        <w:spacing w:after="0" w:line="240" w:lineRule="auto"/>
      </w:pPr>
    </w:p>
    <w:p w14:paraId="6C918223" w14:textId="703C2A5A" w:rsidR="009D2E1E" w:rsidRPr="009D2E1E" w:rsidRDefault="002E1798" w:rsidP="002E1798">
      <w:pPr>
        <w:widowControl w:val="0"/>
        <w:spacing w:before="177" w:after="0" w:line="240" w:lineRule="auto"/>
        <w:ind w:right="699"/>
        <w:jc w:val="center"/>
        <w:rPr>
          <w:rFonts w:eastAsia="Times New Roman"/>
          <w:sz w:val="24"/>
          <w:szCs w:val="24"/>
        </w:rPr>
      </w:pPr>
      <w:r>
        <w:rPr>
          <w:rFonts w:eastAsia="Times New Roman"/>
          <w:sz w:val="24"/>
          <w:szCs w:val="24"/>
        </w:rPr>
        <w:t xml:space="preserve">May </w:t>
      </w:r>
      <w:r w:rsidR="00E52843">
        <w:rPr>
          <w:rFonts w:eastAsia="Times New Roman"/>
          <w:sz w:val="24"/>
          <w:szCs w:val="24"/>
        </w:rPr>
        <w:t>23</w:t>
      </w:r>
      <w:r>
        <w:rPr>
          <w:rFonts w:eastAsia="Times New Roman"/>
          <w:sz w:val="24"/>
          <w:szCs w:val="24"/>
        </w:rPr>
        <w:t>, 2025</w:t>
      </w:r>
    </w:p>
    <w:p w14:paraId="253A62F7" w14:textId="77777777" w:rsidR="009D2E1E" w:rsidRPr="009D2E1E" w:rsidRDefault="009D2E1E" w:rsidP="009D2E1E">
      <w:pPr>
        <w:widowControl w:val="0"/>
        <w:spacing w:before="10" w:after="0" w:line="240" w:lineRule="auto"/>
        <w:rPr>
          <w:rFonts w:eastAsia="Times New Roman"/>
          <w:sz w:val="24"/>
          <w:szCs w:val="24"/>
        </w:rPr>
      </w:pPr>
    </w:p>
    <w:p w14:paraId="4BF36716" w14:textId="751FC528" w:rsidR="009D2E1E" w:rsidRPr="00C85B70" w:rsidRDefault="009D2E1E" w:rsidP="00C85B70">
      <w:pPr>
        <w:widowControl w:val="0"/>
        <w:spacing w:after="0" w:line="240" w:lineRule="auto"/>
        <w:ind w:left="3305"/>
        <w:outlineLvl w:val="0"/>
        <w:rPr>
          <w:rFonts w:eastAsia="Times New Roman"/>
          <w:sz w:val="24"/>
          <w:szCs w:val="24"/>
        </w:rPr>
      </w:pPr>
      <w:bookmarkStart w:id="0" w:name="ADDENDUM_NO._01"/>
      <w:bookmarkEnd w:id="0"/>
      <w:r w:rsidRPr="009D2E1E">
        <w:rPr>
          <w:rFonts w:eastAsia="Times New Roman"/>
          <w:b/>
          <w:bCs/>
          <w:spacing w:val="-1"/>
          <w:sz w:val="24"/>
          <w:szCs w:val="24"/>
        </w:rPr>
        <w:t>ADDENDUM NO.</w:t>
      </w:r>
      <w:r w:rsidRPr="009D2E1E">
        <w:rPr>
          <w:rFonts w:eastAsia="Times New Roman"/>
          <w:b/>
          <w:bCs/>
          <w:sz w:val="24"/>
          <w:szCs w:val="24"/>
        </w:rPr>
        <w:t xml:space="preserve"> </w:t>
      </w:r>
      <w:r w:rsidR="002E1798">
        <w:rPr>
          <w:rFonts w:eastAsia="Times New Roman"/>
          <w:b/>
          <w:bCs/>
          <w:spacing w:val="-2"/>
          <w:sz w:val="24"/>
          <w:szCs w:val="24"/>
        </w:rPr>
        <w:t>0</w:t>
      </w:r>
      <w:r w:rsidR="00E52843">
        <w:rPr>
          <w:rFonts w:eastAsia="Times New Roman"/>
          <w:b/>
          <w:bCs/>
          <w:spacing w:val="-2"/>
          <w:sz w:val="24"/>
          <w:szCs w:val="24"/>
        </w:rPr>
        <w:t>4</w:t>
      </w:r>
    </w:p>
    <w:p w14:paraId="53C68A29" w14:textId="77777777" w:rsidR="009D2E1E" w:rsidRDefault="009D2E1E" w:rsidP="00564341">
      <w:pPr>
        <w:spacing w:after="0" w:line="240" w:lineRule="auto"/>
      </w:pPr>
    </w:p>
    <w:p w14:paraId="02AF3891" w14:textId="499EF5D0" w:rsidR="009D2E1E" w:rsidRDefault="009D2E1E" w:rsidP="009D2E1E">
      <w:pPr>
        <w:spacing w:after="0" w:line="240" w:lineRule="auto"/>
        <w:rPr>
          <w:sz w:val="24"/>
          <w:szCs w:val="24"/>
        </w:rPr>
      </w:pPr>
      <w:r w:rsidRPr="00C85B70">
        <w:rPr>
          <w:sz w:val="24"/>
          <w:szCs w:val="24"/>
        </w:rPr>
        <w:t>Your reference is d</w:t>
      </w:r>
      <w:r w:rsidR="00DA02C2" w:rsidRPr="00C85B70">
        <w:rPr>
          <w:sz w:val="24"/>
          <w:szCs w:val="24"/>
        </w:rPr>
        <w:t>irected to RFx Number 3000024283</w:t>
      </w:r>
      <w:r w:rsidRPr="00C85B70">
        <w:rPr>
          <w:sz w:val="24"/>
          <w:szCs w:val="24"/>
        </w:rPr>
        <w:t xml:space="preserve"> for the Invitation to Bid</w:t>
      </w:r>
      <w:r w:rsidR="00F70231">
        <w:rPr>
          <w:sz w:val="24"/>
          <w:szCs w:val="24"/>
        </w:rPr>
        <w:t xml:space="preserve"> (ITB)</w:t>
      </w:r>
      <w:r w:rsidRPr="00C85B70">
        <w:rPr>
          <w:sz w:val="24"/>
          <w:szCs w:val="24"/>
        </w:rPr>
        <w:t xml:space="preserve"> for the State of Louisiana –Emergency </w:t>
      </w:r>
      <w:r w:rsidR="006817EB" w:rsidRPr="00C85B70">
        <w:rPr>
          <w:sz w:val="24"/>
          <w:szCs w:val="24"/>
        </w:rPr>
        <w:t xml:space="preserve">Support for LSA </w:t>
      </w:r>
      <w:r w:rsidRPr="00C85B70">
        <w:rPr>
          <w:sz w:val="24"/>
          <w:szCs w:val="24"/>
        </w:rPr>
        <w:t>- GOHSEP, which is currently scheduled</w:t>
      </w:r>
      <w:r w:rsidR="006817EB" w:rsidRPr="00C85B70">
        <w:rPr>
          <w:sz w:val="24"/>
          <w:szCs w:val="24"/>
        </w:rPr>
        <w:t xml:space="preserve"> to</w:t>
      </w:r>
      <w:r w:rsidR="00E52843">
        <w:rPr>
          <w:sz w:val="24"/>
          <w:szCs w:val="24"/>
        </w:rPr>
        <w:t xml:space="preserve"> open at 10:00 AM CT on May 30</w:t>
      </w:r>
      <w:r w:rsidR="00341A69" w:rsidRPr="00C85B70">
        <w:rPr>
          <w:sz w:val="24"/>
          <w:szCs w:val="24"/>
        </w:rPr>
        <w:t>, 2025</w:t>
      </w:r>
      <w:r w:rsidRPr="00C85B70">
        <w:rPr>
          <w:sz w:val="24"/>
          <w:szCs w:val="24"/>
        </w:rPr>
        <w:t>.</w:t>
      </w:r>
    </w:p>
    <w:p w14:paraId="1719B4D9" w14:textId="77777777" w:rsidR="00F70231" w:rsidRPr="00C85B70" w:rsidRDefault="00F70231" w:rsidP="009D2E1E">
      <w:pPr>
        <w:spacing w:after="0" w:line="240" w:lineRule="auto"/>
        <w:rPr>
          <w:sz w:val="24"/>
          <w:szCs w:val="24"/>
        </w:rPr>
      </w:pPr>
    </w:p>
    <w:p w14:paraId="503B95B7" w14:textId="77777777" w:rsidR="00F70231" w:rsidRPr="009C7C7F" w:rsidRDefault="00F70231" w:rsidP="00F70231">
      <w:pPr>
        <w:spacing w:after="0" w:line="240" w:lineRule="auto"/>
        <w:jc w:val="both"/>
        <w:rPr>
          <w:rFonts w:eastAsia="Times New Roman"/>
          <w:sz w:val="24"/>
          <w:szCs w:val="24"/>
        </w:rPr>
      </w:pPr>
      <w:r w:rsidRPr="009C7C7F">
        <w:rPr>
          <w:rFonts w:eastAsia="Times New Roman"/>
          <w:sz w:val="24"/>
          <w:szCs w:val="24"/>
        </w:rPr>
        <w:t>******************************************************************************</w:t>
      </w:r>
    </w:p>
    <w:p w14:paraId="1C37ABD3" w14:textId="4B7FCA6F" w:rsidR="009D2E1E" w:rsidRPr="004A3CA4" w:rsidRDefault="009D2E1E" w:rsidP="009D2E1E">
      <w:pPr>
        <w:spacing w:after="0" w:line="240" w:lineRule="auto"/>
        <w:rPr>
          <w:b/>
          <w:sz w:val="24"/>
          <w:szCs w:val="24"/>
        </w:rPr>
      </w:pPr>
      <w:r w:rsidRPr="004A3CA4">
        <w:rPr>
          <w:b/>
          <w:sz w:val="24"/>
          <w:szCs w:val="24"/>
        </w:rPr>
        <w:t>The following changes are to be made to the referenced solicitation:</w:t>
      </w:r>
    </w:p>
    <w:p w14:paraId="1EC76BBC" w14:textId="77777777" w:rsidR="00803FAA" w:rsidRPr="00C85B70" w:rsidRDefault="00803FAA" w:rsidP="009D2E1E">
      <w:pPr>
        <w:spacing w:after="0" w:line="240" w:lineRule="auto"/>
        <w:rPr>
          <w:sz w:val="24"/>
          <w:szCs w:val="24"/>
        </w:rPr>
      </w:pPr>
    </w:p>
    <w:p w14:paraId="637CD9F8" w14:textId="3E83A2C8" w:rsidR="00341A69" w:rsidRPr="00C85B70" w:rsidRDefault="00341A69" w:rsidP="00341A69">
      <w:pPr>
        <w:pStyle w:val="ListParagraph"/>
        <w:numPr>
          <w:ilvl w:val="0"/>
          <w:numId w:val="4"/>
        </w:numPr>
        <w:spacing w:after="0" w:line="240" w:lineRule="auto"/>
        <w:rPr>
          <w:sz w:val="24"/>
          <w:szCs w:val="24"/>
        </w:rPr>
      </w:pPr>
      <w:r w:rsidRPr="00C85B70">
        <w:rPr>
          <w:sz w:val="24"/>
          <w:szCs w:val="24"/>
        </w:rPr>
        <w:t>Attachment B – Scope of Work is repl</w:t>
      </w:r>
      <w:r w:rsidR="00AC7BED">
        <w:rPr>
          <w:sz w:val="24"/>
          <w:szCs w:val="24"/>
        </w:rPr>
        <w:t xml:space="preserve">aced in its entirety </w:t>
      </w:r>
      <w:r w:rsidR="004A3CA4">
        <w:rPr>
          <w:sz w:val="24"/>
          <w:szCs w:val="24"/>
        </w:rPr>
        <w:t>with</w:t>
      </w:r>
      <w:r w:rsidR="00AC7BED">
        <w:rPr>
          <w:sz w:val="24"/>
          <w:szCs w:val="24"/>
        </w:rPr>
        <w:t xml:space="preserve"> </w:t>
      </w:r>
      <w:r w:rsidRPr="00C85B70">
        <w:rPr>
          <w:sz w:val="24"/>
          <w:szCs w:val="24"/>
        </w:rPr>
        <w:t xml:space="preserve">Attachment B – Scope of Work – Revised per Addendum </w:t>
      </w:r>
      <w:r w:rsidR="00AC2F8C">
        <w:rPr>
          <w:sz w:val="24"/>
          <w:szCs w:val="24"/>
        </w:rPr>
        <w:t>No</w:t>
      </w:r>
      <w:r w:rsidR="004A3CA4">
        <w:rPr>
          <w:sz w:val="24"/>
          <w:szCs w:val="24"/>
        </w:rPr>
        <w:t xml:space="preserve">. </w:t>
      </w:r>
      <w:r w:rsidR="00E52843">
        <w:rPr>
          <w:sz w:val="24"/>
          <w:szCs w:val="24"/>
        </w:rPr>
        <w:t>4</w:t>
      </w:r>
      <w:r w:rsidR="004A3CA4">
        <w:rPr>
          <w:sz w:val="24"/>
          <w:szCs w:val="24"/>
        </w:rPr>
        <w:t xml:space="preserve"> dated</w:t>
      </w:r>
      <w:r w:rsidR="00E52843">
        <w:rPr>
          <w:sz w:val="24"/>
          <w:szCs w:val="24"/>
        </w:rPr>
        <w:t xml:space="preserve"> 5/23/25</w:t>
      </w:r>
      <w:r w:rsidRPr="00C85B70">
        <w:rPr>
          <w:sz w:val="24"/>
          <w:szCs w:val="24"/>
        </w:rPr>
        <w:t xml:space="preserve">. </w:t>
      </w:r>
    </w:p>
    <w:p w14:paraId="47C2F4A8" w14:textId="77777777" w:rsidR="00220D80" w:rsidRPr="00C85B70" w:rsidRDefault="00220D80" w:rsidP="009D2E1E">
      <w:pPr>
        <w:spacing w:after="0" w:line="240" w:lineRule="auto"/>
        <w:rPr>
          <w:sz w:val="24"/>
          <w:szCs w:val="24"/>
        </w:rPr>
      </w:pPr>
    </w:p>
    <w:p w14:paraId="1D30AAA6" w14:textId="76279D4E" w:rsidR="00220D80" w:rsidRPr="00C85B70" w:rsidRDefault="00803FAA" w:rsidP="00803FAA">
      <w:pPr>
        <w:pStyle w:val="ListParagraph"/>
        <w:numPr>
          <w:ilvl w:val="0"/>
          <w:numId w:val="4"/>
        </w:numPr>
        <w:spacing w:after="0" w:line="240" w:lineRule="auto"/>
        <w:rPr>
          <w:sz w:val="24"/>
          <w:szCs w:val="24"/>
        </w:rPr>
      </w:pPr>
      <w:r w:rsidRPr="00C85B70">
        <w:rPr>
          <w:sz w:val="24"/>
          <w:szCs w:val="24"/>
        </w:rPr>
        <w:t>Attachment C –</w:t>
      </w:r>
      <w:r w:rsidR="004A3CA4">
        <w:rPr>
          <w:sz w:val="24"/>
          <w:szCs w:val="24"/>
        </w:rPr>
        <w:t xml:space="preserve"> </w:t>
      </w:r>
      <w:r w:rsidR="00341A69" w:rsidRPr="00C85B70">
        <w:rPr>
          <w:sz w:val="24"/>
          <w:szCs w:val="24"/>
        </w:rPr>
        <w:t xml:space="preserve">Price Sheet </w:t>
      </w:r>
      <w:r w:rsidR="00A972A2" w:rsidRPr="00C85B70">
        <w:rPr>
          <w:sz w:val="24"/>
          <w:szCs w:val="24"/>
        </w:rPr>
        <w:t>is replaced in its entirety</w:t>
      </w:r>
      <w:r w:rsidR="004A3CA4">
        <w:rPr>
          <w:sz w:val="24"/>
          <w:szCs w:val="24"/>
        </w:rPr>
        <w:t xml:space="preserve"> with</w:t>
      </w:r>
      <w:r w:rsidR="00A972A2" w:rsidRPr="00C85B70">
        <w:rPr>
          <w:sz w:val="24"/>
          <w:szCs w:val="24"/>
        </w:rPr>
        <w:t xml:space="preserve"> Attach</w:t>
      </w:r>
      <w:r w:rsidR="00341A69" w:rsidRPr="00C85B70">
        <w:rPr>
          <w:sz w:val="24"/>
          <w:szCs w:val="24"/>
        </w:rPr>
        <w:t>ment C – Price Sheet</w:t>
      </w:r>
      <w:r w:rsidRPr="00C85B70">
        <w:rPr>
          <w:sz w:val="24"/>
          <w:szCs w:val="24"/>
        </w:rPr>
        <w:t xml:space="preserve"> – Revised per Addendum </w:t>
      </w:r>
      <w:r w:rsidR="00AC2F8C">
        <w:rPr>
          <w:sz w:val="24"/>
          <w:szCs w:val="24"/>
        </w:rPr>
        <w:t>No</w:t>
      </w:r>
      <w:r w:rsidR="00E52843">
        <w:rPr>
          <w:sz w:val="24"/>
          <w:szCs w:val="24"/>
        </w:rPr>
        <w:t>.4</w:t>
      </w:r>
      <w:r w:rsidR="004A3CA4">
        <w:rPr>
          <w:sz w:val="24"/>
          <w:szCs w:val="24"/>
        </w:rPr>
        <w:t xml:space="preserve"> dated</w:t>
      </w:r>
      <w:r w:rsidR="00E52843">
        <w:rPr>
          <w:sz w:val="24"/>
          <w:szCs w:val="24"/>
        </w:rPr>
        <w:t xml:space="preserve"> 5/23/25</w:t>
      </w:r>
      <w:r w:rsidR="00A972A2" w:rsidRPr="00C85B70">
        <w:rPr>
          <w:sz w:val="24"/>
          <w:szCs w:val="24"/>
        </w:rPr>
        <w:t xml:space="preserve">. </w:t>
      </w:r>
    </w:p>
    <w:p w14:paraId="3BBF1B4B" w14:textId="13FD01F7" w:rsidR="00F70231" w:rsidRPr="009C7C7F" w:rsidRDefault="00F70231" w:rsidP="00F70231">
      <w:pPr>
        <w:spacing w:after="0" w:line="240" w:lineRule="auto"/>
        <w:jc w:val="both"/>
        <w:rPr>
          <w:rFonts w:eastAsia="Times New Roman"/>
          <w:sz w:val="24"/>
          <w:szCs w:val="24"/>
        </w:rPr>
      </w:pPr>
      <w:r w:rsidRPr="009C7C7F">
        <w:rPr>
          <w:rFonts w:eastAsia="Times New Roman"/>
          <w:sz w:val="24"/>
          <w:szCs w:val="24"/>
        </w:rPr>
        <w:t>******************************************************************************</w:t>
      </w:r>
    </w:p>
    <w:p w14:paraId="2D86D980" w14:textId="77777777" w:rsidR="00F70231" w:rsidRDefault="00F70231" w:rsidP="00341A69">
      <w:pPr>
        <w:spacing w:after="0" w:line="240" w:lineRule="auto"/>
        <w:rPr>
          <w:b/>
          <w:sz w:val="24"/>
          <w:szCs w:val="24"/>
        </w:rPr>
      </w:pPr>
    </w:p>
    <w:p w14:paraId="2952C164" w14:textId="77777777" w:rsidR="00F70231" w:rsidRDefault="00F70231" w:rsidP="00F70231">
      <w:pPr>
        <w:spacing w:after="0" w:line="240" w:lineRule="auto"/>
        <w:jc w:val="both"/>
        <w:rPr>
          <w:rFonts w:eastAsia="Times New Roman"/>
          <w:b/>
          <w:sz w:val="24"/>
          <w:szCs w:val="24"/>
        </w:rPr>
      </w:pPr>
      <w:r>
        <w:rPr>
          <w:rFonts w:eastAsia="Times New Roman"/>
          <w:b/>
          <w:sz w:val="24"/>
          <w:szCs w:val="24"/>
        </w:rPr>
        <w:t>The following are the Vendor’s Inquiries received by the deadline date of May 14, 2025 and the State’s Responses:</w:t>
      </w:r>
    </w:p>
    <w:p w14:paraId="66D1F484" w14:textId="5CCC6A0B" w:rsidR="00341A69" w:rsidRPr="00C85B70" w:rsidRDefault="00341A69" w:rsidP="00341A69">
      <w:pPr>
        <w:spacing w:after="0" w:line="240" w:lineRule="auto"/>
        <w:rPr>
          <w:b/>
          <w:sz w:val="24"/>
          <w:szCs w:val="24"/>
        </w:rPr>
      </w:pPr>
      <w:r w:rsidRPr="00C85B70">
        <w:rPr>
          <w:b/>
          <w:sz w:val="24"/>
          <w:szCs w:val="24"/>
        </w:rPr>
        <w:t xml:space="preserve"> </w:t>
      </w:r>
    </w:p>
    <w:p w14:paraId="1458AC05" w14:textId="69B0D3CF" w:rsidR="00E204C3" w:rsidRPr="007941A7" w:rsidRDefault="00341A69" w:rsidP="00E204C3">
      <w:pPr>
        <w:rPr>
          <w:sz w:val="24"/>
          <w:szCs w:val="24"/>
        </w:rPr>
      </w:pPr>
      <w:r w:rsidRPr="003C36C5">
        <w:rPr>
          <w:b/>
          <w:bCs/>
          <w:sz w:val="24"/>
          <w:szCs w:val="24"/>
        </w:rPr>
        <w:t>Vendor</w:t>
      </w:r>
      <w:r w:rsidR="004A3CA4">
        <w:rPr>
          <w:b/>
          <w:bCs/>
          <w:sz w:val="24"/>
          <w:szCs w:val="24"/>
        </w:rPr>
        <w:t>’s</w:t>
      </w:r>
      <w:r w:rsidRPr="003C36C5">
        <w:rPr>
          <w:b/>
          <w:bCs/>
          <w:sz w:val="24"/>
          <w:szCs w:val="24"/>
        </w:rPr>
        <w:t xml:space="preserve"> </w:t>
      </w:r>
      <w:r w:rsidR="004A3CA4">
        <w:rPr>
          <w:b/>
          <w:bCs/>
          <w:sz w:val="24"/>
          <w:szCs w:val="24"/>
        </w:rPr>
        <w:t>Inquiry #1</w:t>
      </w:r>
      <w:r w:rsidRPr="003C36C5">
        <w:rPr>
          <w:b/>
          <w:bCs/>
          <w:sz w:val="24"/>
          <w:szCs w:val="24"/>
        </w:rPr>
        <w:t xml:space="preserve">: </w:t>
      </w:r>
      <w:r w:rsidR="00E204C3" w:rsidRPr="004A3CA4">
        <w:rPr>
          <w:b/>
          <w:bCs/>
          <w:sz w:val="24"/>
          <w:szCs w:val="24"/>
        </w:rPr>
        <w:t xml:space="preserve">Fuel Reimbursement / Pass-Through Costs, Reference: </w:t>
      </w:r>
      <w:r w:rsidR="00E204C3" w:rsidRPr="004A3CA4">
        <w:rPr>
          <w:i/>
          <w:iCs/>
          <w:sz w:val="24"/>
          <w:szCs w:val="24"/>
        </w:rPr>
        <w:t>Attachment B – Scope of Work, Section titled “Rental price list does not include the cost of: Shipping to point of delivery” and Attachment A – Standard Terms &amp; Conditions, FEMA Reimbursement Rate Method</w:t>
      </w:r>
      <w:r w:rsidR="004A3CA4">
        <w:rPr>
          <w:i/>
          <w:iCs/>
          <w:sz w:val="24"/>
          <w:szCs w:val="24"/>
        </w:rPr>
        <w:t xml:space="preserve">. </w:t>
      </w:r>
      <w:r w:rsidR="00E204C3" w:rsidRPr="004A3CA4">
        <w:rPr>
          <w:sz w:val="24"/>
          <w:szCs w:val="24"/>
        </w:rPr>
        <w:t>This implies that additional operational costs such as fuel may not be included in the rental pricing and might be treated separately or subject to FEMA guidelines.</w:t>
      </w:r>
    </w:p>
    <w:p w14:paraId="163BAAAC" w14:textId="515B3DDC" w:rsidR="00341A69" w:rsidRPr="007941A7" w:rsidRDefault="00341A69" w:rsidP="007941A7">
      <w:pPr>
        <w:spacing w:after="0" w:line="240" w:lineRule="auto"/>
        <w:ind w:left="360"/>
        <w:jc w:val="both"/>
        <w:rPr>
          <w:sz w:val="24"/>
          <w:szCs w:val="24"/>
        </w:rPr>
      </w:pPr>
    </w:p>
    <w:p w14:paraId="1015E225" w14:textId="457EA665" w:rsidR="00E52843" w:rsidRDefault="00341A69" w:rsidP="00077C17">
      <w:pPr>
        <w:jc w:val="both"/>
        <w:rPr>
          <w:b/>
          <w:bCs/>
          <w:sz w:val="24"/>
          <w:szCs w:val="24"/>
        </w:rPr>
      </w:pPr>
      <w:r w:rsidRPr="003C36C5">
        <w:rPr>
          <w:b/>
          <w:sz w:val="24"/>
          <w:szCs w:val="24"/>
        </w:rPr>
        <w:t>State</w:t>
      </w:r>
      <w:r w:rsidR="004A3CA4">
        <w:rPr>
          <w:b/>
          <w:sz w:val="24"/>
          <w:szCs w:val="24"/>
        </w:rPr>
        <w:t>’s</w:t>
      </w:r>
      <w:r w:rsidRPr="003C36C5">
        <w:rPr>
          <w:b/>
          <w:sz w:val="24"/>
          <w:szCs w:val="24"/>
        </w:rPr>
        <w:t xml:space="preserve"> Response</w:t>
      </w:r>
      <w:r w:rsidR="004A3CA4">
        <w:rPr>
          <w:b/>
          <w:sz w:val="24"/>
          <w:szCs w:val="24"/>
        </w:rPr>
        <w:t xml:space="preserve"> #1</w:t>
      </w:r>
      <w:r w:rsidRPr="003C36C5">
        <w:rPr>
          <w:b/>
          <w:sz w:val="24"/>
          <w:szCs w:val="24"/>
        </w:rPr>
        <w:t>:</w:t>
      </w:r>
      <w:r w:rsidRPr="003C36C5">
        <w:rPr>
          <w:sz w:val="24"/>
          <w:szCs w:val="24"/>
        </w:rPr>
        <w:t xml:space="preserve"> </w:t>
      </w:r>
      <w:r w:rsidR="00852F44">
        <w:rPr>
          <w:sz w:val="24"/>
          <w:szCs w:val="24"/>
        </w:rPr>
        <w:t>The complete cost of shipping the requested equipment to the LSA site and its subsequent retrieval at the conclusion of the event should be factored into the mobilization and demobilization costs respectively per section as shown on Attachment C – Price Sheet. It is also noted on Attachment C – Price Sheet that all vendors should “</w:t>
      </w:r>
      <w:r w:rsidR="00852F44" w:rsidRPr="00852F44">
        <w:rPr>
          <w:sz w:val="24"/>
          <w:szCs w:val="24"/>
        </w:rPr>
        <w:t>Assume all equipment requires full wrap around services, including daily fueling, service, and maintenance as required, as well as all consumables.</w:t>
      </w:r>
      <w:r w:rsidR="00FF1A03">
        <w:rPr>
          <w:sz w:val="24"/>
          <w:szCs w:val="24"/>
        </w:rPr>
        <w:t xml:space="preserve"> If not included in the provided rental rates</w:t>
      </w:r>
      <w:r w:rsidR="005C2BCD">
        <w:rPr>
          <w:sz w:val="24"/>
          <w:szCs w:val="24"/>
        </w:rPr>
        <w:t>,</w:t>
      </w:r>
      <w:r w:rsidR="00FF1A03">
        <w:rPr>
          <w:sz w:val="24"/>
          <w:szCs w:val="24"/>
        </w:rPr>
        <w:t xml:space="preserve"> </w:t>
      </w:r>
      <w:r w:rsidR="002A7314">
        <w:rPr>
          <w:sz w:val="24"/>
          <w:szCs w:val="24"/>
        </w:rPr>
        <w:t xml:space="preserve">these </w:t>
      </w:r>
      <w:r w:rsidR="00FF1A03">
        <w:rPr>
          <w:sz w:val="24"/>
          <w:szCs w:val="24"/>
        </w:rPr>
        <w:t>item</w:t>
      </w:r>
      <w:r w:rsidR="002A7314">
        <w:rPr>
          <w:sz w:val="24"/>
          <w:szCs w:val="24"/>
        </w:rPr>
        <w:t>s should be</w:t>
      </w:r>
      <w:r w:rsidR="00FF1A03">
        <w:rPr>
          <w:sz w:val="24"/>
          <w:szCs w:val="24"/>
        </w:rPr>
        <w:t xml:space="preserve"> considered reimbursable at the vendor’s cost with </w:t>
      </w:r>
      <w:r w:rsidR="002A7314">
        <w:rPr>
          <w:sz w:val="24"/>
          <w:szCs w:val="24"/>
        </w:rPr>
        <w:t>back up documentation</w:t>
      </w:r>
      <w:r w:rsidR="00FF1A03">
        <w:rPr>
          <w:sz w:val="24"/>
          <w:szCs w:val="24"/>
        </w:rPr>
        <w:t xml:space="preserve">. This includes fuel cost for delivery </w:t>
      </w:r>
      <w:r w:rsidR="00FF1A03">
        <w:rPr>
          <w:sz w:val="24"/>
          <w:szCs w:val="24"/>
        </w:rPr>
        <w:lastRenderedPageBreak/>
        <w:t>of items to requested sites as well as daily fuel costs for the continued operation of</w:t>
      </w:r>
      <w:r w:rsidR="002A7314">
        <w:rPr>
          <w:sz w:val="24"/>
          <w:szCs w:val="24"/>
        </w:rPr>
        <w:t xml:space="preserve"> the LSA and deployed</w:t>
      </w:r>
      <w:r w:rsidR="00FF1A03">
        <w:rPr>
          <w:sz w:val="24"/>
          <w:szCs w:val="24"/>
        </w:rPr>
        <w:t xml:space="preserve"> equipment</w:t>
      </w:r>
      <w:r w:rsidR="005C2BCD">
        <w:rPr>
          <w:sz w:val="24"/>
          <w:szCs w:val="24"/>
        </w:rPr>
        <w:t>,</w:t>
      </w:r>
      <w:r w:rsidR="00FF1A03">
        <w:rPr>
          <w:sz w:val="24"/>
          <w:szCs w:val="24"/>
        </w:rPr>
        <w:t xml:space="preserve"> if requested.</w:t>
      </w:r>
    </w:p>
    <w:p w14:paraId="7CD187B2" w14:textId="472C7874" w:rsidR="00974EFE" w:rsidRPr="00F52F5C" w:rsidRDefault="00C85B70" w:rsidP="00974EFE">
      <w:pPr>
        <w:rPr>
          <w:sz w:val="24"/>
          <w:szCs w:val="24"/>
        </w:rPr>
      </w:pPr>
      <w:r w:rsidRPr="00974EFE">
        <w:rPr>
          <w:b/>
          <w:bCs/>
          <w:sz w:val="24"/>
          <w:szCs w:val="24"/>
        </w:rPr>
        <w:t>Vendor</w:t>
      </w:r>
      <w:r w:rsidR="004A3CA4">
        <w:rPr>
          <w:b/>
          <w:bCs/>
          <w:sz w:val="24"/>
          <w:szCs w:val="24"/>
        </w:rPr>
        <w:t>’s</w:t>
      </w:r>
      <w:r w:rsidRPr="00974EFE">
        <w:rPr>
          <w:b/>
          <w:bCs/>
          <w:sz w:val="24"/>
          <w:szCs w:val="24"/>
        </w:rPr>
        <w:t xml:space="preserve"> </w:t>
      </w:r>
      <w:r w:rsidR="004A3CA4">
        <w:rPr>
          <w:b/>
          <w:bCs/>
          <w:sz w:val="24"/>
          <w:szCs w:val="24"/>
        </w:rPr>
        <w:t>Inquiry #2</w:t>
      </w:r>
      <w:r w:rsidRPr="00974EFE">
        <w:rPr>
          <w:b/>
          <w:bCs/>
          <w:sz w:val="24"/>
          <w:szCs w:val="24"/>
        </w:rPr>
        <w:t>:</w:t>
      </w:r>
      <w:r w:rsidR="004A3CA4">
        <w:rPr>
          <w:b/>
          <w:bCs/>
          <w:sz w:val="24"/>
          <w:szCs w:val="24"/>
        </w:rPr>
        <w:t xml:space="preserve"> </w:t>
      </w:r>
      <w:r w:rsidR="00974EFE" w:rsidRPr="00F52F5C">
        <w:rPr>
          <w:b/>
          <w:bCs/>
          <w:sz w:val="24"/>
          <w:szCs w:val="24"/>
        </w:rPr>
        <w:t xml:space="preserve">LSA Asset Assignment / Shared Use, Reference: </w:t>
      </w:r>
      <w:r w:rsidR="00974EFE" w:rsidRPr="00F52F5C">
        <w:rPr>
          <w:i/>
          <w:iCs/>
          <w:sz w:val="24"/>
          <w:szCs w:val="24"/>
        </w:rPr>
        <w:t>Attachment B – Scope of Work, Section “GOHSEP may choose to activate all or only parts of the contract” and “Stockpile of equipment…available within the first 24 to 72 hours”</w:t>
      </w:r>
      <w:r w:rsidR="004A3CA4" w:rsidRPr="00F52F5C">
        <w:rPr>
          <w:sz w:val="24"/>
          <w:szCs w:val="24"/>
        </w:rPr>
        <w:t xml:space="preserve"> </w:t>
      </w:r>
      <w:r w:rsidR="00974EFE" w:rsidRPr="00F52F5C">
        <w:rPr>
          <w:sz w:val="24"/>
          <w:szCs w:val="24"/>
        </w:rPr>
        <w:t>These sections describe levels of activation but do not clarify whether quantities will be increased to account for LSA support. Further clarification is needed.</w:t>
      </w:r>
      <w:r w:rsidR="004A3CA4" w:rsidRPr="00F52F5C">
        <w:rPr>
          <w:b/>
          <w:bCs/>
          <w:sz w:val="24"/>
          <w:szCs w:val="24"/>
        </w:rPr>
        <w:t xml:space="preserve"> </w:t>
      </w:r>
      <w:r w:rsidR="00974EFE" w:rsidRPr="00F52F5C">
        <w:rPr>
          <w:sz w:val="24"/>
          <w:szCs w:val="24"/>
        </w:rPr>
        <w:t>If our team is expected to operate directly out of the LSA using the same equipment (e.g., generators, sanitation units, etc.) that is ordered for general deployment, will the State increase the overall order quantity to account for the LSA operations and personnel, or designate certain assets exclusively for LSA support?</w:t>
      </w:r>
    </w:p>
    <w:p w14:paraId="52CD8D8C" w14:textId="3066E355" w:rsidR="00341A69" w:rsidRPr="003C36C5" w:rsidRDefault="001121E8" w:rsidP="00F52F5C">
      <w:pPr>
        <w:jc w:val="both"/>
        <w:rPr>
          <w:sz w:val="24"/>
          <w:szCs w:val="24"/>
        </w:rPr>
      </w:pPr>
      <w:r w:rsidRPr="003C36C5">
        <w:rPr>
          <w:b/>
          <w:sz w:val="24"/>
          <w:szCs w:val="24"/>
        </w:rPr>
        <w:t>State</w:t>
      </w:r>
      <w:r w:rsidR="004A3CA4">
        <w:rPr>
          <w:b/>
          <w:sz w:val="24"/>
          <w:szCs w:val="24"/>
        </w:rPr>
        <w:t>’s</w:t>
      </w:r>
      <w:r w:rsidRPr="003C36C5">
        <w:rPr>
          <w:b/>
          <w:sz w:val="24"/>
          <w:szCs w:val="24"/>
        </w:rPr>
        <w:t xml:space="preserve"> Response</w:t>
      </w:r>
      <w:r w:rsidR="004A3CA4">
        <w:rPr>
          <w:b/>
          <w:sz w:val="24"/>
          <w:szCs w:val="24"/>
        </w:rPr>
        <w:t xml:space="preserve"> #2</w:t>
      </w:r>
      <w:r w:rsidRPr="003C36C5">
        <w:rPr>
          <w:b/>
          <w:sz w:val="24"/>
          <w:szCs w:val="24"/>
        </w:rPr>
        <w:t>:</w:t>
      </w:r>
      <w:r w:rsidRPr="003C36C5">
        <w:rPr>
          <w:sz w:val="24"/>
          <w:szCs w:val="24"/>
        </w:rPr>
        <w:t xml:space="preserve"> </w:t>
      </w:r>
      <w:r w:rsidR="00D60694">
        <w:rPr>
          <w:sz w:val="24"/>
          <w:szCs w:val="24"/>
        </w:rPr>
        <w:t xml:space="preserve">Please </w:t>
      </w:r>
      <w:r w:rsidR="004A3CA4">
        <w:rPr>
          <w:sz w:val="24"/>
          <w:szCs w:val="24"/>
        </w:rPr>
        <w:t>refer to</w:t>
      </w:r>
      <w:r w:rsidR="00341A69" w:rsidRPr="003C36C5">
        <w:rPr>
          <w:sz w:val="24"/>
          <w:szCs w:val="24"/>
        </w:rPr>
        <w:t xml:space="preserve"> the</w:t>
      </w:r>
      <w:r w:rsidR="00D60694">
        <w:rPr>
          <w:sz w:val="24"/>
          <w:szCs w:val="24"/>
        </w:rPr>
        <w:t xml:space="preserve"> revised </w:t>
      </w:r>
      <w:r w:rsidR="00E52843">
        <w:rPr>
          <w:sz w:val="24"/>
          <w:szCs w:val="24"/>
        </w:rPr>
        <w:t>Attachment</w:t>
      </w:r>
      <w:r w:rsidR="00D60694">
        <w:rPr>
          <w:sz w:val="24"/>
          <w:szCs w:val="24"/>
        </w:rPr>
        <w:t xml:space="preserve"> C - </w:t>
      </w:r>
      <w:r w:rsidR="00341A69" w:rsidRPr="003C36C5">
        <w:rPr>
          <w:sz w:val="24"/>
          <w:szCs w:val="24"/>
        </w:rPr>
        <w:t xml:space="preserve"> </w:t>
      </w:r>
      <w:r w:rsidR="00D60694">
        <w:rPr>
          <w:sz w:val="24"/>
          <w:szCs w:val="24"/>
        </w:rPr>
        <w:t>P</w:t>
      </w:r>
      <w:r w:rsidR="00341A69" w:rsidRPr="003C36C5">
        <w:rPr>
          <w:sz w:val="24"/>
          <w:szCs w:val="24"/>
        </w:rPr>
        <w:t xml:space="preserve">rice </w:t>
      </w:r>
      <w:r w:rsidR="00D60694">
        <w:rPr>
          <w:sz w:val="24"/>
          <w:szCs w:val="24"/>
        </w:rPr>
        <w:t>S</w:t>
      </w:r>
      <w:r w:rsidR="00341A69" w:rsidRPr="003C36C5">
        <w:rPr>
          <w:sz w:val="24"/>
          <w:szCs w:val="24"/>
        </w:rPr>
        <w:t>heet</w:t>
      </w:r>
      <w:r w:rsidR="00D60694">
        <w:rPr>
          <w:sz w:val="24"/>
          <w:szCs w:val="24"/>
        </w:rPr>
        <w:t xml:space="preserve"> which has been </w:t>
      </w:r>
      <w:r w:rsidR="00DB4BCC">
        <w:rPr>
          <w:sz w:val="24"/>
          <w:szCs w:val="24"/>
        </w:rPr>
        <w:t>amended</w:t>
      </w:r>
      <w:r w:rsidR="00341A69" w:rsidRPr="003C36C5">
        <w:rPr>
          <w:sz w:val="24"/>
          <w:szCs w:val="24"/>
        </w:rPr>
        <w:t xml:space="preserve"> to include equipment such as restroom trailers, laundry trailers, shower trailers, etc. to support the LSA under the LSA Support section, so as not to pull from the numbers of available equipment to send out into the field.</w:t>
      </w:r>
    </w:p>
    <w:p w14:paraId="6EB57C4C" w14:textId="3191CD42" w:rsidR="00974EFE" w:rsidRPr="00F52F5C" w:rsidRDefault="004A3CA4" w:rsidP="00F52F5C">
      <w:pPr>
        <w:rPr>
          <w:sz w:val="24"/>
          <w:szCs w:val="24"/>
        </w:rPr>
      </w:pPr>
      <w:r w:rsidRPr="00F52F5C">
        <w:rPr>
          <w:b/>
          <w:bCs/>
          <w:sz w:val="24"/>
          <w:szCs w:val="24"/>
        </w:rPr>
        <w:t xml:space="preserve">Vendor’s Inquiry #3: </w:t>
      </w:r>
      <w:r w:rsidR="00974EFE" w:rsidRPr="00F52F5C">
        <w:rPr>
          <w:b/>
          <w:bCs/>
          <w:sz w:val="24"/>
          <w:szCs w:val="24"/>
        </w:rPr>
        <w:t xml:space="preserve">Asset Reassignment to PODs / Shelters, Reference: </w:t>
      </w:r>
      <w:r w:rsidR="00974EFE" w:rsidRPr="00F52F5C">
        <w:rPr>
          <w:i/>
          <w:iCs/>
          <w:sz w:val="24"/>
          <w:szCs w:val="24"/>
        </w:rPr>
        <w:t xml:space="preserve">Attachment B – Scope of Work, Section “The Contractor will be responsible for...hauling...equipment at any site, to include the LSA, RSA, and any mission </w:t>
      </w:r>
      <w:r w:rsidR="00E52843" w:rsidRPr="00F52F5C">
        <w:rPr>
          <w:i/>
          <w:iCs/>
          <w:sz w:val="24"/>
          <w:szCs w:val="24"/>
        </w:rPr>
        <w:t>site”</w:t>
      </w:r>
      <w:r w:rsidR="00E52843" w:rsidRPr="00F52F5C">
        <w:rPr>
          <w:sz w:val="24"/>
          <w:szCs w:val="24"/>
        </w:rPr>
        <w:t xml:space="preserve"> This</w:t>
      </w:r>
      <w:r w:rsidR="00974EFE" w:rsidRPr="00F52F5C">
        <w:rPr>
          <w:sz w:val="24"/>
          <w:szCs w:val="24"/>
        </w:rPr>
        <w:t xml:space="preserve"> implies flexibility in asset use across various sites, including LSA and mission-specific locations.</w:t>
      </w:r>
      <w:r w:rsidRPr="00F52F5C">
        <w:rPr>
          <w:b/>
          <w:bCs/>
          <w:sz w:val="24"/>
          <w:szCs w:val="24"/>
        </w:rPr>
        <w:t xml:space="preserve"> </w:t>
      </w:r>
      <w:r w:rsidR="00974EFE" w:rsidRPr="00F52F5C">
        <w:rPr>
          <w:sz w:val="24"/>
          <w:szCs w:val="24"/>
        </w:rPr>
        <w:t>We would like clarification on whether these assets are to be used exclusively to support LSA operations and personnel, or if they may be reassigned to mission-specific locations such as PODs, shelters, or first responder staging areas.</w:t>
      </w:r>
    </w:p>
    <w:p w14:paraId="32B61A96" w14:textId="1A24372E" w:rsidR="00341A69" w:rsidRPr="00F52F5C" w:rsidRDefault="001121E8" w:rsidP="00F52F5C">
      <w:pPr>
        <w:jc w:val="both"/>
        <w:rPr>
          <w:sz w:val="24"/>
          <w:szCs w:val="24"/>
        </w:rPr>
      </w:pPr>
      <w:r w:rsidRPr="003C36C5">
        <w:rPr>
          <w:b/>
          <w:sz w:val="24"/>
          <w:szCs w:val="24"/>
        </w:rPr>
        <w:t>State</w:t>
      </w:r>
      <w:r w:rsidR="00F52F5C">
        <w:rPr>
          <w:b/>
          <w:sz w:val="24"/>
          <w:szCs w:val="24"/>
        </w:rPr>
        <w:t>’s</w:t>
      </w:r>
      <w:r w:rsidRPr="003C36C5">
        <w:rPr>
          <w:b/>
          <w:sz w:val="24"/>
          <w:szCs w:val="24"/>
        </w:rPr>
        <w:t xml:space="preserve"> Response</w:t>
      </w:r>
      <w:r w:rsidR="00F52F5C">
        <w:rPr>
          <w:b/>
          <w:sz w:val="24"/>
          <w:szCs w:val="24"/>
        </w:rPr>
        <w:t xml:space="preserve"> #3</w:t>
      </w:r>
      <w:r w:rsidRPr="003C36C5">
        <w:rPr>
          <w:b/>
          <w:sz w:val="24"/>
          <w:szCs w:val="24"/>
        </w:rPr>
        <w:t>:</w:t>
      </w:r>
      <w:r w:rsidRPr="003C36C5">
        <w:rPr>
          <w:sz w:val="24"/>
          <w:szCs w:val="24"/>
        </w:rPr>
        <w:t xml:space="preserve"> </w:t>
      </w:r>
      <w:r w:rsidR="00F52F5C">
        <w:rPr>
          <w:sz w:val="24"/>
          <w:szCs w:val="24"/>
        </w:rPr>
        <w:t>Points of Distribution (</w:t>
      </w:r>
      <w:r w:rsidR="00974EFE" w:rsidRPr="00F52F5C">
        <w:rPr>
          <w:sz w:val="24"/>
        </w:rPr>
        <w:t>PODs</w:t>
      </w:r>
      <w:r w:rsidR="00F52F5C">
        <w:rPr>
          <w:sz w:val="24"/>
        </w:rPr>
        <w:t>)</w:t>
      </w:r>
      <w:r w:rsidR="00974EFE" w:rsidRPr="00F52F5C">
        <w:rPr>
          <w:sz w:val="24"/>
        </w:rPr>
        <w:t xml:space="preserve"> and shelters have their own contracts for support</w:t>
      </w:r>
      <w:r w:rsidR="00FF1A03">
        <w:rPr>
          <w:sz w:val="24"/>
        </w:rPr>
        <w:t xml:space="preserve"> and </w:t>
      </w:r>
      <w:r w:rsidR="00077C17">
        <w:rPr>
          <w:sz w:val="24"/>
        </w:rPr>
        <w:t xml:space="preserve">the State </w:t>
      </w:r>
      <w:r w:rsidR="00FF1A03">
        <w:rPr>
          <w:sz w:val="24"/>
        </w:rPr>
        <w:t>will prioritize the use of these contracts, however</w:t>
      </w:r>
      <w:r w:rsidR="00974EFE" w:rsidRPr="00F52F5C">
        <w:rPr>
          <w:sz w:val="24"/>
        </w:rPr>
        <w:t xml:space="preserve"> </w:t>
      </w:r>
      <w:r w:rsidR="00FF1A03">
        <w:rPr>
          <w:sz w:val="24"/>
        </w:rPr>
        <w:t>w</w:t>
      </w:r>
      <w:r w:rsidR="00974EFE" w:rsidRPr="00F52F5C">
        <w:rPr>
          <w:sz w:val="24"/>
        </w:rPr>
        <w:t>hatever equipment is asked for in the price sheet that gets generated for an event request, is going to be the Contractor’s responsibility to haul to any site asked for, including those mentioned. LSA support has its own section</w:t>
      </w:r>
      <w:r w:rsidR="00FF1A03">
        <w:rPr>
          <w:sz w:val="24"/>
        </w:rPr>
        <w:t xml:space="preserve"> added to the revised Attachment C – Price Sheet</w:t>
      </w:r>
      <w:r w:rsidR="00974EFE" w:rsidRPr="00F52F5C">
        <w:rPr>
          <w:sz w:val="24"/>
        </w:rPr>
        <w:t xml:space="preserve">. If certain </w:t>
      </w:r>
      <w:r w:rsidR="00FF1A03">
        <w:rPr>
          <w:sz w:val="24"/>
        </w:rPr>
        <w:t xml:space="preserve">additional </w:t>
      </w:r>
      <w:r w:rsidR="00974EFE" w:rsidRPr="00F52F5C">
        <w:rPr>
          <w:sz w:val="24"/>
        </w:rPr>
        <w:t xml:space="preserve">items from the general deployment section are needed to support the LSA, </w:t>
      </w:r>
      <w:r w:rsidR="00F52F5C">
        <w:rPr>
          <w:sz w:val="24"/>
        </w:rPr>
        <w:t>the State</w:t>
      </w:r>
      <w:r w:rsidR="00974EFE" w:rsidRPr="00F52F5C">
        <w:rPr>
          <w:sz w:val="24"/>
        </w:rPr>
        <w:t xml:space="preserve"> will work with the Contractor</w:t>
      </w:r>
      <w:r w:rsidR="00F52F5C">
        <w:rPr>
          <w:sz w:val="24"/>
        </w:rPr>
        <w:t>(s)</w:t>
      </w:r>
      <w:r w:rsidR="00974EFE" w:rsidRPr="00F52F5C">
        <w:rPr>
          <w:sz w:val="24"/>
        </w:rPr>
        <w:t xml:space="preserve"> to identify where those items will be taken from and where </w:t>
      </w:r>
      <w:r w:rsidR="00F52F5C">
        <w:rPr>
          <w:sz w:val="24"/>
        </w:rPr>
        <w:t>the State</w:t>
      </w:r>
      <w:r w:rsidR="00974EFE" w:rsidRPr="00F52F5C">
        <w:rPr>
          <w:sz w:val="24"/>
        </w:rPr>
        <w:t xml:space="preserve"> stand</w:t>
      </w:r>
      <w:r w:rsidR="00F52F5C">
        <w:rPr>
          <w:sz w:val="24"/>
        </w:rPr>
        <w:t>s</w:t>
      </w:r>
      <w:r w:rsidR="00974EFE" w:rsidRPr="00F52F5C">
        <w:rPr>
          <w:sz w:val="24"/>
        </w:rPr>
        <w:t xml:space="preserve"> on numbers after that.</w:t>
      </w:r>
      <w:r w:rsidR="00974EFE" w:rsidRPr="00F52F5C">
        <w:rPr>
          <w:rFonts w:ascii="Calibri" w:hAnsi="Calibri" w:cs="Calibri"/>
          <w:sz w:val="24"/>
        </w:rPr>
        <w:t xml:space="preserve"> </w:t>
      </w:r>
      <w:r w:rsidR="00341A69" w:rsidRPr="00F52F5C">
        <w:rPr>
          <w:sz w:val="24"/>
          <w:szCs w:val="24"/>
        </w:rPr>
        <w:t xml:space="preserve"> </w:t>
      </w:r>
    </w:p>
    <w:p w14:paraId="45CA0607" w14:textId="52C97FF9" w:rsidR="00F52F5C" w:rsidRDefault="00C85B70" w:rsidP="00645A29">
      <w:pPr>
        <w:rPr>
          <w:b/>
          <w:bCs/>
          <w:sz w:val="24"/>
        </w:rPr>
      </w:pPr>
      <w:r w:rsidRPr="003C36C5">
        <w:rPr>
          <w:b/>
          <w:bCs/>
          <w:sz w:val="24"/>
          <w:szCs w:val="24"/>
        </w:rPr>
        <w:t>Vendor</w:t>
      </w:r>
      <w:r w:rsidR="00F52F5C">
        <w:rPr>
          <w:b/>
          <w:bCs/>
          <w:sz w:val="24"/>
          <w:szCs w:val="24"/>
        </w:rPr>
        <w:t>’s Inquiry #4</w:t>
      </w:r>
      <w:r w:rsidRPr="003C36C5">
        <w:rPr>
          <w:b/>
          <w:bCs/>
          <w:sz w:val="24"/>
          <w:szCs w:val="24"/>
        </w:rPr>
        <w:t xml:space="preserve">: </w:t>
      </w:r>
      <w:r w:rsidR="00645A29" w:rsidRPr="00F52F5C">
        <w:rPr>
          <w:b/>
          <w:bCs/>
          <w:sz w:val="24"/>
        </w:rPr>
        <w:t xml:space="preserve">Mobilization / Demobilization Billing, Reference: </w:t>
      </w:r>
      <w:r w:rsidR="00645A29" w:rsidRPr="00F52F5C">
        <w:rPr>
          <w:i/>
          <w:iCs/>
          <w:sz w:val="24"/>
        </w:rPr>
        <w:t>Attachment B – Scope of Work, Section “Packages are to begin mobilization within 12 hours of order” and “Provide on-site deployment and installation services…”</w:t>
      </w:r>
      <w:r w:rsidR="00645A29" w:rsidRPr="00F52F5C">
        <w:rPr>
          <w:sz w:val="24"/>
        </w:rPr>
        <w:t xml:space="preserve"> However, the method of billing (per item vs. grouped) is not specified. </w:t>
      </w:r>
    </w:p>
    <w:p w14:paraId="746F8412" w14:textId="173F60DB" w:rsidR="00645A29" w:rsidRPr="00F52F5C" w:rsidRDefault="00645A29" w:rsidP="00645A29">
      <w:pPr>
        <w:rPr>
          <w:sz w:val="24"/>
        </w:rPr>
      </w:pPr>
      <w:r w:rsidRPr="00F52F5C">
        <w:rPr>
          <w:sz w:val="24"/>
        </w:rPr>
        <w:t>Please clarify how mobilization and demobilization costs for LSAs should be billed:</w:t>
      </w:r>
      <w:r w:rsidRPr="00F52F5C">
        <w:rPr>
          <w:sz w:val="24"/>
        </w:rPr>
        <w:br/>
        <w:t>a. Can mobilization/demobilization be billed at actual cost?</w:t>
      </w:r>
      <w:r w:rsidRPr="00F52F5C">
        <w:rPr>
          <w:sz w:val="24"/>
        </w:rPr>
        <w:br/>
        <w:t>b. Should mobilization/demobilization be billed per individual line item (e.g., per unit of equipment), or can it be billed as a grouped line item for the entire LSA setup?</w:t>
      </w:r>
    </w:p>
    <w:p w14:paraId="0F26B15B" w14:textId="62315EB9" w:rsidR="00341A69" w:rsidRPr="003C36C5" w:rsidRDefault="00341A69" w:rsidP="00F52F5C">
      <w:pPr>
        <w:spacing w:after="0" w:line="240" w:lineRule="auto"/>
        <w:ind w:left="360"/>
        <w:rPr>
          <w:rFonts w:eastAsia="Times New Roman"/>
          <w:sz w:val="24"/>
          <w:szCs w:val="24"/>
        </w:rPr>
      </w:pPr>
    </w:p>
    <w:p w14:paraId="5A6EA0C3" w14:textId="77777777" w:rsidR="00C85B70" w:rsidRPr="003C36C5" w:rsidRDefault="00C85B70" w:rsidP="007A018F">
      <w:pPr>
        <w:spacing w:after="0" w:line="240" w:lineRule="auto"/>
        <w:ind w:left="720"/>
        <w:jc w:val="both"/>
        <w:rPr>
          <w:rFonts w:eastAsia="Times New Roman"/>
          <w:sz w:val="24"/>
          <w:szCs w:val="24"/>
        </w:rPr>
      </w:pPr>
    </w:p>
    <w:p w14:paraId="611A353A" w14:textId="74AAE299" w:rsidR="00341A69" w:rsidRPr="003C36C5" w:rsidRDefault="001121E8" w:rsidP="00F52F5C">
      <w:pPr>
        <w:jc w:val="both"/>
        <w:rPr>
          <w:sz w:val="24"/>
          <w:szCs w:val="24"/>
        </w:rPr>
      </w:pPr>
      <w:r w:rsidRPr="003C36C5">
        <w:rPr>
          <w:b/>
          <w:sz w:val="24"/>
          <w:szCs w:val="24"/>
        </w:rPr>
        <w:t>State</w:t>
      </w:r>
      <w:r w:rsidR="00F52F5C">
        <w:rPr>
          <w:b/>
          <w:sz w:val="24"/>
          <w:szCs w:val="24"/>
        </w:rPr>
        <w:t>’s</w:t>
      </w:r>
      <w:r w:rsidRPr="003C36C5">
        <w:rPr>
          <w:b/>
          <w:sz w:val="24"/>
          <w:szCs w:val="24"/>
        </w:rPr>
        <w:t xml:space="preserve"> Response</w:t>
      </w:r>
      <w:r w:rsidR="00F52F5C">
        <w:rPr>
          <w:b/>
          <w:sz w:val="24"/>
          <w:szCs w:val="24"/>
        </w:rPr>
        <w:t xml:space="preserve"> #4</w:t>
      </w:r>
      <w:r w:rsidRPr="003C36C5">
        <w:rPr>
          <w:b/>
          <w:sz w:val="24"/>
          <w:szCs w:val="24"/>
        </w:rPr>
        <w:t>:</w:t>
      </w:r>
      <w:r w:rsidRPr="003C36C5">
        <w:rPr>
          <w:sz w:val="24"/>
          <w:szCs w:val="24"/>
        </w:rPr>
        <w:t xml:space="preserve"> </w:t>
      </w:r>
      <w:r w:rsidR="00AC2763">
        <w:rPr>
          <w:sz w:val="24"/>
          <w:szCs w:val="24"/>
        </w:rPr>
        <w:t xml:space="preserve">The State intends </w:t>
      </w:r>
      <w:r w:rsidR="005C2BCD">
        <w:rPr>
          <w:sz w:val="24"/>
          <w:szCs w:val="24"/>
        </w:rPr>
        <w:t xml:space="preserve">for the </w:t>
      </w:r>
      <w:r w:rsidR="00AC2763">
        <w:rPr>
          <w:sz w:val="24"/>
          <w:szCs w:val="24"/>
        </w:rPr>
        <w:t>m</w:t>
      </w:r>
      <w:r w:rsidR="00DB4BCC">
        <w:rPr>
          <w:sz w:val="24"/>
          <w:szCs w:val="24"/>
        </w:rPr>
        <w:t>obilization and demobilization</w:t>
      </w:r>
      <w:r w:rsidR="00F52F5C">
        <w:rPr>
          <w:sz w:val="24"/>
          <w:szCs w:val="24"/>
        </w:rPr>
        <w:t xml:space="preserve"> costs</w:t>
      </w:r>
      <w:r w:rsidR="00DB4BCC">
        <w:rPr>
          <w:sz w:val="24"/>
          <w:szCs w:val="24"/>
        </w:rPr>
        <w:t xml:space="preserve"> </w:t>
      </w:r>
      <w:r w:rsidR="005C2BCD">
        <w:rPr>
          <w:sz w:val="24"/>
          <w:szCs w:val="24"/>
        </w:rPr>
        <w:t>to</w:t>
      </w:r>
      <w:r w:rsidR="005C2BCD" w:rsidRPr="003C36C5">
        <w:rPr>
          <w:sz w:val="24"/>
          <w:szCs w:val="24"/>
        </w:rPr>
        <w:t xml:space="preserve"> </w:t>
      </w:r>
      <w:r w:rsidR="00341A69" w:rsidRPr="003C36C5">
        <w:rPr>
          <w:sz w:val="24"/>
          <w:szCs w:val="24"/>
        </w:rPr>
        <w:t>be billed at actual cost and be billed collectively for each section per each unit of equipment</w:t>
      </w:r>
      <w:r w:rsidR="00460A4C">
        <w:rPr>
          <w:sz w:val="24"/>
          <w:szCs w:val="24"/>
        </w:rPr>
        <w:t xml:space="preserve"> with back up</w:t>
      </w:r>
      <w:r w:rsidR="00B153F5">
        <w:rPr>
          <w:sz w:val="24"/>
          <w:szCs w:val="24"/>
        </w:rPr>
        <w:t xml:space="preserve"> documentation</w:t>
      </w:r>
      <w:r w:rsidR="00341A69" w:rsidRPr="003C36C5">
        <w:rPr>
          <w:sz w:val="24"/>
          <w:szCs w:val="24"/>
        </w:rPr>
        <w:t xml:space="preserve">. Each section </w:t>
      </w:r>
      <w:r w:rsidR="00AC2763">
        <w:rPr>
          <w:sz w:val="24"/>
          <w:szCs w:val="24"/>
        </w:rPr>
        <w:t xml:space="preserve">of equipment listed on  Attachment C – Price Sheet </w:t>
      </w:r>
      <w:r w:rsidR="00341A69" w:rsidRPr="003C36C5">
        <w:rPr>
          <w:sz w:val="24"/>
          <w:szCs w:val="24"/>
        </w:rPr>
        <w:t xml:space="preserve">has its own mobilization and demobilization fee that is a collective of what each unit would cost. </w:t>
      </w:r>
      <w:r w:rsidR="005C2BCD">
        <w:rPr>
          <w:sz w:val="24"/>
          <w:szCs w:val="24"/>
        </w:rPr>
        <w:t xml:space="preserve">Bidders </w:t>
      </w:r>
      <w:r w:rsidR="00AC2763">
        <w:rPr>
          <w:sz w:val="24"/>
          <w:szCs w:val="24"/>
        </w:rPr>
        <w:t>should provide a cost that is reflective of the total possible quantity to be requested by LSA activation type, how</w:t>
      </w:r>
      <w:r w:rsidR="00077C17">
        <w:rPr>
          <w:sz w:val="24"/>
          <w:szCs w:val="24"/>
        </w:rPr>
        <w:t>ev</w:t>
      </w:r>
      <w:r w:rsidR="00AC2763">
        <w:rPr>
          <w:sz w:val="24"/>
          <w:szCs w:val="24"/>
        </w:rPr>
        <w:t>er</w:t>
      </w:r>
      <w:r w:rsidR="006B1182">
        <w:rPr>
          <w:sz w:val="24"/>
          <w:szCs w:val="24"/>
        </w:rPr>
        <w:t xml:space="preserve"> the State anticipates </w:t>
      </w:r>
      <w:r w:rsidR="00077C17">
        <w:rPr>
          <w:sz w:val="24"/>
          <w:szCs w:val="24"/>
        </w:rPr>
        <w:t xml:space="preserve">that </w:t>
      </w:r>
      <w:r w:rsidR="00077C17" w:rsidRPr="003C36C5">
        <w:rPr>
          <w:sz w:val="24"/>
          <w:szCs w:val="24"/>
        </w:rPr>
        <w:t>actual</w:t>
      </w:r>
      <w:r w:rsidR="00341A69" w:rsidRPr="003C36C5">
        <w:rPr>
          <w:sz w:val="24"/>
          <w:szCs w:val="24"/>
        </w:rPr>
        <w:t xml:space="preserve"> cost</w:t>
      </w:r>
      <w:r w:rsidR="00077C17">
        <w:rPr>
          <w:sz w:val="24"/>
          <w:szCs w:val="24"/>
        </w:rPr>
        <w:t>s</w:t>
      </w:r>
      <w:r w:rsidR="00341A69" w:rsidRPr="003C36C5">
        <w:rPr>
          <w:sz w:val="24"/>
          <w:szCs w:val="24"/>
        </w:rPr>
        <w:t xml:space="preserve"> may be lower </w:t>
      </w:r>
      <w:r w:rsidR="00077C17">
        <w:rPr>
          <w:sz w:val="24"/>
          <w:szCs w:val="24"/>
        </w:rPr>
        <w:t>than</w:t>
      </w:r>
      <w:r w:rsidR="00AC2763">
        <w:rPr>
          <w:sz w:val="24"/>
          <w:szCs w:val="24"/>
        </w:rPr>
        <w:t xml:space="preserve"> the collective</w:t>
      </w:r>
      <w:r w:rsidR="006B1182">
        <w:rPr>
          <w:sz w:val="24"/>
          <w:szCs w:val="24"/>
        </w:rPr>
        <w:t xml:space="preserve"> </w:t>
      </w:r>
      <w:r w:rsidR="00341A69" w:rsidRPr="003C36C5">
        <w:rPr>
          <w:sz w:val="24"/>
          <w:szCs w:val="24"/>
        </w:rPr>
        <w:t xml:space="preserve">when invoicing </w:t>
      </w:r>
      <w:r w:rsidR="006B1182">
        <w:rPr>
          <w:sz w:val="24"/>
          <w:szCs w:val="24"/>
        </w:rPr>
        <w:t>based upon the actual quantities of equipment being requested. A section regarding this has been added to page 2 of the revised Attachment B – Scope of Work.</w:t>
      </w:r>
      <w:r w:rsidR="007B0642">
        <w:rPr>
          <w:sz w:val="24"/>
          <w:szCs w:val="24"/>
        </w:rPr>
        <w:t xml:space="preserve"> (See Section 3. Mobilization &amp; Demobilization)</w:t>
      </w:r>
      <w:bookmarkStart w:id="1" w:name="_GoBack"/>
      <w:bookmarkEnd w:id="1"/>
    </w:p>
    <w:p w14:paraId="05D3A752" w14:textId="5E8D29B9" w:rsidR="00645A29" w:rsidRPr="00F52F5C" w:rsidRDefault="00C85B70" w:rsidP="00645A29">
      <w:pPr>
        <w:rPr>
          <w:b/>
          <w:bCs/>
          <w:sz w:val="24"/>
        </w:rPr>
      </w:pPr>
      <w:r w:rsidRPr="00F52F5C">
        <w:rPr>
          <w:b/>
          <w:bCs/>
          <w:sz w:val="24"/>
          <w:szCs w:val="24"/>
        </w:rPr>
        <w:t>Vendor</w:t>
      </w:r>
      <w:r w:rsidR="00F52F5C">
        <w:rPr>
          <w:b/>
          <w:bCs/>
          <w:sz w:val="24"/>
          <w:szCs w:val="24"/>
        </w:rPr>
        <w:t>’s</w:t>
      </w:r>
      <w:r w:rsidRPr="00F52F5C">
        <w:rPr>
          <w:b/>
          <w:bCs/>
          <w:sz w:val="24"/>
          <w:szCs w:val="24"/>
        </w:rPr>
        <w:t xml:space="preserve"> </w:t>
      </w:r>
      <w:r w:rsidR="00F52F5C">
        <w:rPr>
          <w:b/>
          <w:bCs/>
          <w:sz w:val="24"/>
          <w:szCs w:val="24"/>
        </w:rPr>
        <w:t>Inquiry #5</w:t>
      </w:r>
      <w:r w:rsidRPr="00F52F5C">
        <w:rPr>
          <w:b/>
          <w:bCs/>
          <w:sz w:val="24"/>
          <w:szCs w:val="24"/>
        </w:rPr>
        <w:t xml:space="preserve">: </w:t>
      </w:r>
      <w:r w:rsidR="00645A29" w:rsidRPr="00F52F5C">
        <w:rPr>
          <w:b/>
          <w:bCs/>
          <w:sz w:val="24"/>
        </w:rPr>
        <w:t xml:space="preserve">Inclusion of Restroom Trailers / Portalets in LSA, Reference: </w:t>
      </w:r>
      <w:r w:rsidR="00645A29" w:rsidRPr="00F52F5C">
        <w:rPr>
          <w:i/>
          <w:iCs/>
          <w:sz w:val="24"/>
        </w:rPr>
        <w:t>Attachment B – Scope of Work, Section “Specialists… haul, install, and uninstall all equipment… including shower / laundry / restroom trailers, portalets”</w:t>
      </w:r>
      <w:r w:rsidR="00AC2F8C">
        <w:rPr>
          <w:i/>
          <w:iCs/>
          <w:sz w:val="24"/>
        </w:rPr>
        <w:t xml:space="preserve"> </w:t>
      </w:r>
      <w:r w:rsidR="00645A29" w:rsidRPr="00F52F5C">
        <w:rPr>
          <w:sz w:val="24"/>
        </w:rPr>
        <w:t xml:space="preserve">These units are clearly included in the scope and outlined in Attachment C – Price Sheet. Can restroom trailers and/or portalets be added to the LSA support package? </w:t>
      </w:r>
    </w:p>
    <w:p w14:paraId="10D4CFE5" w14:textId="78EB6077" w:rsidR="00341A69" w:rsidRPr="003C36C5" w:rsidRDefault="001121E8" w:rsidP="00F90BA5">
      <w:pPr>
        <w:spacing w:after="0"/>
        <w:jc w:val="both"/>
        <w:rPr>
          <w:sz w:val="24"/>
          <w:szCs w:val="24"/>
        </w:rPr>
      </w:pPr>
      <w:r w:rsidRPr="003C36C5">
        <w:rPr>
          <w:b/>
          <w:sz w:val="24"/>
          <w:szCs w:val="24"/>
        </w:rPr>
        <w:t>State</w:t>
      </w:r>
      <w:r w:rsidR="00F52F5C">
        <w:rPr>
          <w:b/>
          <w:sz w:val="24"/>
          <w:szCs w:val="24"/>
        </w:rPr>
        <w:t>’s</w:t>
      </w:r>
      <w:r w:rsidRPr="003C36C5">
        <w:rPr>
          <w:b/>
          <w:sz w:val="24"/>
          <w:szCs w:val="24"/>
        </w:rPr>
        <w:t xml:space="preserve"> Response</w:t>
      </w:r>
      <w:r w:rsidR="00F52F5C">
        <w:rPr>
          <w:b/>
          <w:sz w:val="24"/>
          <w:szCs w:val="24"/>
        </w:rPr>
        <w:t xml:space="preserve"> #5</w:t>
      </w:r>
      <w:r w:rsidRPr="003C36C5">
        <w:rPr>
          <w:b/>
          <w:sz w:val="24"/>
          <w:szCs w:val="24"/>
        </w:rPr>
        <w:t>:</w:t>
      </w:r>
      <w:r w:rsidRPr="003C36C5">
        <w:rPr>
          <w:sz w:val="24"/>
          <w:szCs w:val="24"/>
        </w:rPr>
        <w:t xml:space="preserve"> </w:t>
      </w:r>
      <w:r w:rsidR="00341A69" w:rsidRPr="003C36C5">
        <w:rPr>
          <w:sz w:val="24"/>
          <w:szCs w:val="24"/>
        </w:rPr>
        <w:t xml:space="preserve">Yes, </w:t>
      </w:r>
      <w:r w:rsidR="00DB4BCC">
        <w:rPr>
          <w:sz w:val="24"/>
          <w:szCs w:val="24"/>
        </w:rPr>
        <w:t xml:space="preserve">please </w:t>
      </w:r>
      <w:r w:rsidR="006B1182">
        <w:rPr>
          <w:sz w:val="24"/>
          <w:szCs w:val="24"/>
        </w:rPr>
        <w:t>see the State’s response to inquiry #2.</w:t>
      </w:r>
    </w:p>
    <w:p w14:paraId="2B25568B" w14:textId="77777777" w:rsidR="00F52F5C" w:rsidRDefault="00F52F5C" w:rsidP="00F90BA5">
      <w:pPr>
        <w:spacing w:after="0"/>
        <w:jc w:val="both"/>
        <w:rPr>
          <w:b/>
          <w:bCs/>
          <w:sz w:val="24"/>
          <w:szCs w:val="24"/>
        </w:rPr>
      </w:pPr>
    </w:p>
    <w:p w14:paraId="4F384B4C" w14:textId="5C086D3A" w:rsidR="00341A69" w:rsidRPr="00F52F5C" w:rsidRDefault="00C85B70" w:rsidP="00F90BA5">
      <w:pPr>
        <w:spacing w:after="0"/>
        <w:jc w:val="both"/>
        <w:rPr>
          <w:sz w:val="24"/>
          <w:szCs w:val="24"/>
        </w:rPr>
      </w:pPr>
      <w:r w:rsidRPr="00F52F5C">
        <w:rPr>
          <w:b/>
          <w:bCs/>
          <w:sz w:val="24"/>
          <w:szCs w:val="24"/>
        </w:rPr>
        <w:t>Vendor</w:t>
      </w:r>
      <w:r w:rsidR="00F90BA5">
        <w:rPr>
          <w:b/>
          <w:bCs/>
          <w:sz w:val="24"/>
          <w:szCs w:val="24"/>
        </w:rPr>
        <w:t>’s</w:t>
      </w:r>
      <w:r w:rsidRPr="00F52F5C">
        <w:rPr>
          <w:b/>
          <w:bCs/>
          <w:sz w:val="24"/>
          <w:szCs w:val="24"/>
        </w:rPr>
        <w:t xml:space="preserve"> </w:t>
      </w:r>
      <w:r w:rsidR="00F90BA5">
        <w:rPr>
          <w:b/>
          <w:bCs/>
          <w:sz w:val="24"/>
          <w:szCs w:val="24"/>
        </w:rPr>
        <w:t>Inquiry #6</w:t>
      </w:r>
      <w:r w:rsidRPr="00F52F5C">
        <w:rPr>
          <w:b/>
          <w:bCs/>
          <w:sz w:val="24"/>
          <w:szCs w:val="24"/>
        </w:rPr>
        <w:t xml:space="preserve">: </w:t>
      </w:r>
      <w:r w:rsidR="00341A69" w:rsidRPr="00F52F5C">
        <w:rPr>
          <w:bCs/>
          <w:sz w:val="24"/>
          <w:szCs w:val="24"/>
        </w:rPr>
        <w:t>Attachment B – Scope of Work General Overview</w:t>
      </w:r>
      <w:r w:rsidR="00F90BA5">
        <w:rPr>
          <w:bCs/>
          <w:sz w:val="24"/>
          <w:szCs w:val="24"/>
        </w:rPr>
        <w:t xml:space="preserve"> -</w:t>
      </w:r>
      <w:r w:rsidR="00341A69" w:rsidRPr="00F52F5C">
        <w:rPr>
          <w:bCs/>
          <w:sz w:val="24"/>
          <w:szCs w:val="24"/>
        </w:rPr>
        <w:t xml:space="preserve"> Referencing document titled - Attachment B Scope of Work, Para 3 - </w:t>
      </w:r>
      <w:r w:rsidR="00341A69" w:rsidRPr="00F52F5C">
        <w:rPr>
          <w:sz w:val="24"/>
          <w:szCs w:val="24"/>
        </w:rPr>
        <w:t>Even after activating the LSA, the State intends to continue using its existing contracts for larger scale requests, while the LSA would be used to fill the gaps where smaller quantities of equipment are needed.  Will GOHSEP please provide more information for the larger scale requests and what this may consist of?</w:t>
      </w:r>
    </w:p>
    <w:p w14:paraId="3DAD8AE9" w14:textId="77777777" w:rsidR="00C85B70" w:rsidRPr="003C36C5" w:rsidRDefault="00C85B70" w:rsidP="007A018F">
      <w:pPr>
        <w:pStyle w:val="ListParagraph"/>
        <w:spacing w:after="0"/>
        <w:jc w:val="both"/>
        <w:rPr>
          <w:sz w:val="24"/>
          <w:szCs w:val="24"/>
        </w:rPr>
      </w:pPr>
    </w:p>
    <w:p w14:paraId="45B6E07D" w14:textId="6ED4327D" w:rsidR="00341A69" w:rsidRPr="00F90BA5" w:rsidRDefault="001121E8" w:rsidP="00F90BA5">
      <w:pPr>
        <w:spacing w:after="0"/>
        <w:jc w:val="both"/>
        <w:rPr>
          <w:sz w:val="24"/>
          <w:szCs w:val="24"/>
        </w:rPr>
      </w:pPr>
      <w:r w:rsidRPr="00F90BA5">
        <w:rPr>
          <w:b/>
          <w:sz w:val="24"/>
          <w:szCs w:val="24"/>
        </w:rPr>
        <w:t>State</w:t>
      </w:r>
      <w:r w:rsidR="00F90BA5">
        <w:rPr>
          <w:b/>
          <w:sz w:val="24"/>
          <w:szCs w:val="24"/>
        </w:rPr>
        <w:t>’s</w:t>
      </w:r>
      <w:r w:rsidRPr="00F90BA5">
        <w:rPr>
          <w:b/>
          <w:sz w:val="24"/>
          <w:szCs w:val="24"/>
        </w:rPr>
        <w:t xml:space="preserve"> Response</w:t>
      </w:r>
      <w:r w:rsidR="00F90BA5">
        <w:rPr>
          <w:b/>
          <w:sz w:val="24"/>
          <w:szCs w:val="24"/>
        </w:rPr>
        <w:t xml:space="preserve"> #6</w:t>
      </w:r>
      <w:r w:rsidRPr="00F90BA5">
        <w:rPr>
          <w:b/>
          <w:sz w:val="24"/>
          <w:szCs w:val="24"/>
        </w:rPr>
        <w:t>:</w:t>
      </w:r>
      <w:r w:rsidRPr="00F90BA5">
        <w:rPr>
          <w:sz w:val="24"/>
          <w:szCs w:val="24"/>
        </w:rPr>
        <w:t xml:space="preserve"> </w:t>
      </w:r>
      <w:r w:rsidR="00341A69" w:rsidRPr="00F90BA5">
        <w:rPr>
          <w:sz w:val="24"/>
          <w:szCs w:val="24"/>
        </w:rPr>
        <w:t>Larger scale requests may consist of base camps</w:t>
      </w:r>
      <w:r w:rsidR="00C176F0">
        <w:rPr>
          <w:sz w:val="24"/>
          <w:szCs w:val="24"/>
        </w:rPr>
        <w:t xml:space="preserve">, </w:t>
      </w:r>
      <w:r w:rsidR="00077C17">
        <w:rPr>
          <w:sz w:val="24"/>
          <w:szCs w:val="24"/>
        </w:rPr>
        <w:t>shelters, or</w:t>
      </w:r>
      <w:r w:rsidR="00341A69" w:rsidRPr="00F90BA5">
        <w:rPr>
          <w:sz w:val="24"/>
          <w:szCs w:val="24"/>
        </w:rPr>
        <w:t xml:space="preserve"> large amounts of </w:t>
      </w:r>
      <w:r w:rsidR="00C176F0">
        <w:rPr>
          <w:sz w:val="24"/>
          <w:szCs w:val="24"/>
        </w:rPr>
        <w:t xml:space="preserve">a specific type of </w:t>
      </w:r>
      <w:r w:rsidR="00077C17">
        <w:rPr>
          <w:sz w:val="24"/>
          <w:szCs w:val="24"/>
        </w:rPr>
        <w:t xml:space="preserve">item </w:t>
      </w:r>
      <w:r w:rsidR="00077C17" w:rsidRPr="00F90BA5">
        <w:rPr>
          <w:sz w:val="24"/>
          <w:szCs w:val="24"/>
        </w:rPr>
        <w:t>to</w:t>
      </w:r>
      <w:r w:rsidR="00341A69" w:rsidRPr="00F90BA5">
        <w:rPr>
          <w:sz w:val="24"/>
          <w:szCs w:val="24"/>
        </w:rPr>
        <w:t xml:space="preserve"> one location such as a single location requesting long term depl</w:t>
      </w:r>
      <w:r w:rsidR="00054555" w:rsidRPr="00F90BA5">
        <w:rPr>
          <w:sz w:val="24"/>
          <w:szCs w:val="24"/>
        </w:rPr>
        <w:t>oyment of 15-20 portalets, etc</w:t>
      </w:r>
      <w:r w:rsidR="00C176F0">
        <w:rPr>
          <w:sz w:val="24"/>
          <w:szCs w:val="24"/>
        </w:rPr>
        <w:t>. In many of these instances the State and/or Agencies already have contracts in place for these goods and services</w:t>
      </w:r>
      <w:r w:rsidR="00341A69" w:rsidRPr="00F90BA5">
        <w:rPr>
          <w:sz w:val="24"/>
          <w:szCs w:val="24"/>
        </w:rPr>
        <w:t xml:space="preserve">, so </w:t>
      </w:r>
      <w:r w:rsidR="00F90BA5">
        <w:rPr>
          <w:sz w:val="24"/>
          <w:szCs w:val="24"/>
        </w:rPr>
        <w:t>the State does not anticipate many larger scale requests.</w:t>
      </w:r>
    </w:p>
    <w:p w14:paraId="13CEFF11" w14:textId="77777777" w:rsidR="00C85B70" w:rsidRPr="003C36C5" w:rsidRDefault="00C85B70" w:rsidP="007A018F">
      <w:pPr>
        <w:pStyle w:val="ListParagraph"/>
        <w:spacing w:after="0"/>
        <w:ind w:hanging="360"/>
        <w:jc w:val="both"/>
        <w:rPr>
          <w:sz w:val="24"/>
          <w:szCs w:val="24"/>
        </w:rPr>
      </w:pPr>
    </w:p>
    <w:p w14:paraId="071BF8FC" w14:textId="63B389F0" w:rsidR="00341A69" w:rsidRPr="00F90BA5" w:rsidRDefault="00C85B70" w:rsidP="00F90BA5">
      <w:pPr>
        <w:spacing w:after="0"/>
        <w:jc w:val="both"/>
        <w:rPr>
          <w:sz w:val="24"/>
          <w:szCs w:val="24"/>
        </w:rPr>
      </w:pPr>
      <w:r w:rsidRPr="00F90BA5">
        <w:rPr>
          <w:b/>
          <w:bCs/>
          <w:sz w:val="24"/>
          <w:szCs w:val="24"/>
        </w:rPr>
        <w:t>Vendor</w:t>
      </w:r>
      <w:r w:rsidR="00F90BA5">
        <w:rPr>
          <w:b/>
          <w:bCs/>
          <w:sz w:val="24"/>
          <w:szCs w:val="24"/>
        </w:rPr>
        <w:t>’s</w:t>
      </w:r>
      <w:r w:rsidRPr="00F90BA5">
        <w:rPr>
          <w:b/>
          <w:bCs/>
          <w:sz w:val="24"/>
          <w:szCs w:val="24"/>
        </w:rPr>
        <w:t xml:space="preserve"> </w:t>
      </w:r>
      <w:r w:rsidR="00F90BA5">
        <w:rPr>
          <w:b/>
          <w:bCs/>
          <w:sz w:val="24"/>
          <w:szCs w:val="24"/>
        </w:rPr>
        <w:t>Inquiry #7</w:t>
      </w:r>
      <w:r w:rsidRPr="00F90BA5">
        <w:rPr>
          <w:b/>
          <w:bCs/>
          <w:sz w:val="24"/>
          <w:szCs w:val="24"/>
        </w:rPr>
        <w:t xml:space="preserve">: </w:t>
      </w:r>
      <w:r w:rsidR="00054555" w:rsidRPr="00F90BA5">
        <w:rPr>
          <w:bCs/>
          <w:sz w:val="24"/>
          <w:szCs w:val="24"/>
        </w:rPr>
        <w:t>Pre-bid Conference </w:t>
      </w:r>
      <w:r w:rsidR="00341A69" w:rsidRPr="00F90BA5">
        <w:rPr>
          <w:bCs/>
          <w:sz w:val="24"/>
          <w:szCs w:val="24"/>
        </w:rPr>
        <w:t>Attachment B Scope of work</w:t>
      </w:r>
      <w:r w:rsidR="00077C17" w:rsidRPr="00F90BA5">
        <w:rPr>
          <w:bCs/>
          <w:sz w:val="24"/>
          <w:szCs w:val="24"/>
        </w:rPr>
        <w:t> section 6:</w:t>
      </w:r>
      <w:r w:rsidR="00341A69" w:rsidRPr="00F90BA5">
        <w:rPr>
          <w:bCs/>
          <w:sz w:val="24"/>
          <w:szCs w:val="24"/>
        </w:rPr>
        <w:t xml:space="preserve"> 6.1 </w:t>
      </w:r>
      <w:r w:rsidR="00341A69" w:rsidRPr="00F90BA5">
        <w:rPr>
          <w:sz w:val="24"/>
          <w:szCs w:val="24"/>
        </w:rPr>
        <w:t>In the Pre-Bid meeting on Apr 30th., there was a discussion regarding the Mobilization and Demobilization Cost for equipment. It was undetermined if the Mobilization and Demobilization cost is required per each unit (piece) or each truck load.  For bidding purposes, how should the contractor price the Mobilization and Demobilization Cost, by each unit (piece) or by each load?</w:t>
      </w:r>
    </w:p>
    <w:p w14:paraId="572B8BCD" w14:textId="77777777" w:rsidR="00C85B70" w:rsidRPr="003C36C5" w:rsidRDefault="00C85B70" w:rsidP="007A018F">
      <w:pPr>
        <w:pStyle w:val="ListParagraph"/>
        <w:spacing w:after="0"/>
        <w:jc w:val="both"/>
        <w:rPr>
          <w:sz w:val="24"/>
          <w:szCs w:val="24"/>
        </w:rPr>
      </w:pPr>
    </w:p>
    <w:p w14:paraId="3C9F106A" w14:textId="4B34153B" w:rsidR="00341A69" w:rsidRPr="00F90BA5" w:rsidRDefault="001121E8" w:rsidP="00F90BA5">
      <w:pPr>
        <w:spacing w:after="0"/>
        <w:jc w:val="both"/>
        <w:rPr>
          <w:sz w:val="24"/>
          <w:szCs w:val="24"/>
        </w:rPr>
      </w:pPr>
      <w:r w:rsidRPr="00F90BA5">
        <w:rPr>
          <w:b/>
          <w:sz w:val="24"/>
          <w:szCs w:val="24"/>
        </w:rPr>
        <w:t>State</w:t>
      </w:r>
      <w:r w:rsidR="00F90BA5">
        <w:rPr>
          <w:b/>
          <w:sz w:val="24"/>
          <w:szCs w:val="24"/>
        </w:rPr>
        <w:t>’s</w:t>
      </w:r>
      <w:r w:rsidRPr="00F90BA5">
        <w:rPr>
          <w:b/>
          <w:sz w:val="24"/>
          <w:szCs w:val="24"/>
        </w:rPr>
        <w:t xml:space="preserve"> Response</w:t>
      </w:r>
      <w:r w:rsidR="00F90BA5">
        <w:rPr>
          <w:b/>
          <w:sz w:val="24"/>
          <w:szCs w:val="24"/>
        </w:rPr>
        <w:t xml:space="preserve"> #7</w:t>
      </w:r>
      <w:r w:rsidRPr="00F90BA5">
        <w:rPr>
          <w:b/>
          <w:sz w:val="24"/>
          <w:szCs w:val="24"/>
        </w:rPr>
        <w:t>:</w:t>
      </w:r>
      <w:r w:rsidRPr="00F90BA5">
        <w:rPr>
          <w:sz w:val="24"/>
          <w:szCs w:val="24"/>
        </w:rPr>
        <w:t xml:space="preserve"> </w:t>
      </w:r>
      <w:r w:rsidR="00C176F0">
        <w:rPr>
          <w:sz w:val="24"/>
          <w:szCs w:val="24"/>
        </w:rPr>
        <w:t>Please refer to the State’s response to inquiry #4.</w:t>
      </w:r>
    </w:p>
    <w:p w14:paraId="3D457D49" w14:textId="77777777" w:rsidR="00C85B70" w:rsidRPr="003C36C5" w:rsidRDefault="00C85B70" w:rsidP="007A018F">
      <w:pPr>
        <w:pStyle w:val="ListParagraph"/>
        <w:spacing w:after="0"/>
        <w:ind w:hanging="360"/>
        <w:jc w:val="both"/>
        <w:rPr>
          <w:sz w:val="24"/>
          <w:szCs w:val="24"/>
        </w:rPr>
      </w:pPr>
    </w:p>
    <w:p w14:paraId="2DE43E00" w14:textId="59272C08" w:rsidR="00341A69" w:rsidRPr="00F90BA5" w:rsidRDefault="001121E8" w:rsidP="00F90BA5">
      <w:pPr>
        <w:spacing w:after="0"/>
        <w:jc w:val="both"/>
        <w:rPr>
          <w:sz w:val="24"/>
          <w:szCs w:val="24"/>
        </w:rPr>
      </w:pPr>
      <w:r w:rsidRPr="00F90BA5">
        <w:rPr>
          <w:b/>
          <w:bCs/>
          <w:sz w:val="24"/>
          <w:szCs w:val="24"/>
        </w:rPr>
        <w:t>Vendor</w:t>
      </w:r>
      <w:r w:rsidR="00F90BA5">
        <w:rPr>
          <w:b/>
          <w:bCs/>
          <w:sz w:val="24"/>
          <w:szCs w:val="24"/>
        </w:rPr>
        <w:t>’s</w:t>
      </w:r>
      <w:r w:rsidRPr="00F90BA5">
        <w:rPr>
          <w:b/>
          <w:bCs/>
          <w:sz w:val="24"/>
          <w:szCs w:val="24"/>
        </w:rPr>
        <w:t xml:space="preserve"> </w:t>
      </w:r>
      <w:r w:rsidR="00F90BA5">
        <w:rPr>
          <w:b/>
          <w:bCs/>
          <w:sz w:val="24"/>
          <w:szCs w:val="24"/>
        </w:rPr>
        <w:t>Inquiry #8</w:t>
      </w:r>
      <w:r w:rsidRPr="00F90BA5">
        <w:rPr>
          <w:b/>
          <w:bCs/>
          <w:sz w:val="24"/>
          <w:szCs w:val="24"/>
        </w:rPr>
        <w:t xml:space="preserve">: </w:t>
      </w:r>
      <w:r w:rsidR="00341A69" w:rsidRPr="00F90BA5">
        <w:rPr>
          <w:bCs/>
          <w:sz w:val="24"/>
          <w:szCs w:val="24"/>
        </w:rPr>
        <w:t>Pre-bid Conference</w:t>
      </w:r>
      <w:r w:rsidR="00F90BA5">
        <w:rPr>
          <w:bCs/>
          <w:sz w:val="24"/>
          <w:szCs w:val="24"/>
        </w:rPr>
        <w:t xml:space="preserve"> -</w:t>
      </w:r>
      <w:r w:rsidR="00341A69" w:rsidRPr="00F90BA5">
        <w:rPr>
          <w:bCs/>
          <w:sz w:val="24"/>
          <w:szCs w:val="24"/>
        </w:rPr>
        <w:t xml:space="preserve"> </w:t>
      </w:r>
      <w:r w:rsidR="00341A69" w:rsidRPr="00F90BA5">
        <w:rPr>
          <w:sz w:val="24"/>
          <w:szCs w:val="24"/>
        </w:rPr>
        <w:t xml:space="preserve">In the Pre-Bid meeting on Apr </w:t>
      </w:r>
      <w:r w:rsidR="00F90BA5" w:rsidRPr="00F90BA5">
        <w:rPr>
          <w:sz w:val="24"/>
          <w:szCs w:val="24"/>
        </w:rPr>
        <w:t>30th.</w:t>
      </w:r>
      <w:r w:rsidR="00F90BA5">
        <w:rPr>
          <w:sz w:val="24"/>
          <w:szCs w:val="24"/>
        </w:rPr>
        <w:t>,</w:t>
      </w:r>
      <w:r w:rsidR="00341A69" w:rsidRPr="00F90BA5">
        <w:rPr>
          <w:sz w:val="24"/>
          <w:szCs w:val="24"/>
        </w:rPr>
        <w:t xml:space="preserve"> there was a discussion regarding the locations of LSAs as it pertains to Mobilization a</w:t>
      </w:r>
      <w:r w:rsidR="00C85B70" w:rsidRPr="00F90BA5">
        <w:rPr>
          <w:sz w:val="24"/>
          <w:szCs w:val="24"/>
        </w:rPr>
        <w:t xml:space="preserve">nd Demobilization Cost. </w:t>
      </w:r>
      <w:r w:rsidR="00341A69" w:rsidRPr="00F90BA5">
        <w:rPr>
          <w:sz w:val="24"/>
          <w:szCs w:val="24"/>
        </w:rPr>
        <w:t>Will the State designate a single location for mobilization/de-mobilization to ensure all bidders base their pricing on the same destination?</w:t>
      </w:r>
      <w:r w:rsidR="00C85B70" w:rsidRPr="00F90BA5">
        <w:rPr>
          <w:sz w:val="24"/>
          <w:szCs w:val="24"/>
        </w:rPr>
        <w:t xml:space="preserve"> Recommended suggestion is Camp</w:t>
      </w:r>
      <w:r w:rsidR="00341A69" w:rsidRPr="00F90BA5">
        <w:rPr>
          <w:sz w:val="24"/>
          <w:szCs w:val="24"/>
        </w:rPr>
        <w:t xml:space="preserve"> Beauregard</w:t>
      </w:r>
    </w:p>
    <w:p w14:paraId="282B4FBB" w14:textId="77777777" w:rsidR="00C85B70" w:rsidRPr="003C36C5" w:rsidRDefault="00C85B70" w:rsidP="007A018F">
      <w:pPr>
        <w:spacing w:after="0"/>
        <w:jc w:val="both"/>
        <w:rPr>
          <w:sz w:val="24"/>
          <w:szCs w:val="24"/>
        </w:rPr>
      </w:pPr>
    </w:p>
    <w:p w14:paraId="209E8896" w14:textId="5F1A81A9" w:rsidR="00341A69" w:rsidRPr="00F90BA5" w:rsidRDefault="001121E8" w:rsidP="00F90BA5">
      <w:pPr>
        <w:spacing w:after="0"/>
        <w:jc w:val="both"/>
        <w:rPr>
          <w:sz w:val="24"/>
          <w:szCs w:val="24"/>
        </w:rPr>
      </w:pPr>
      <w:r w:rsidRPr="00F90BA5">
        <w:rPr>
          <w:b/>
          <w:sz w:val="24"/>
          <w:szCs w:val="24"/>
        </w:rPr>
        <w:lastRenderedPageBreak/>
        <w:t>State</w:t>
      </w:r>
      <w:r w:rsidR="00F90BA5">
        <w:rPr>
          <w:b/>
          <w:sz w:val="24"/>
          <w:szCs w:val="24"/>
        </w:rPr>
        <w:t>’s</w:t>
      </w:r>
      <w:r w:rsidRPr="00F90BA5">
        <w:rPr>
          <w:b/>
          <w:sz w:val="24"/>
          <w:szCs w:val="24"/>
        </w:rPr>
        <w:t xml:space="preserve"> Response</w:t>
      </w:r>
      <w:r w:rsidR="00F90BA5">
        <w:rPr>
          <w:b/>
          <w:sz w:val="24"/>
          <w:szCs w:val="24"/>
        </w:rPr>
        <w:t xml:space="preserve"> #8</w:t>
      </w:r>
      <w:r w:rsidRPr="00F90BA5">
        <w:rPr>
          <w:b/>
          <w:sz w:val="24"/>
          <w:szCs w:val="24"/>
        </w:rPr>
        <w:t>:</w:t>
      </w:r>
      <w:r w:rsidRPr="00F90BA5">
        <w:rPr>
          <w:sz w:val="24"/>
          <w:szCs w:val="24"/>
        </w:rPr>
        <w:t xml:space="preserve"> </w:t>
      </w:r>
      <w:r w:rsidR="00341A69" w:rsidRPr="00F90BA5">
        <w:rPr>
          <w:sz w:val="24"/>
          <w:szCs w:val="24"/>
        </w:rPr>
        <w:t xml:space="preserve">No one site has the capabilities to fulfill mission requirements for every </w:t>
      </w:r>
      <w:r w:rsidR="00F90BA5">
        <w:rPr>
          <w:sz w:val="24"/>
          <w:szCs w:val="24"/>
        </w:rPr>
        <w:t>disaster</w:t>
      </w:r>
      <w:r w:rsidR="00F90BA5" w:rsidRPr="00F90BA5">
        <w:rPr>
          <w:sz w:val="24"/>
          <w:szCs w:val="24"/>
        </w:rPr>
        <w:t xml:space="preserve"> </w:t>
      </w:r>
      <w:r w:rsidR="00341A69" w:rsidRPr="00F90BA5">
        <w:rPr>
          <w:sz w:val="24"/>
          <w:szCs w:val="24"/>
        </w:rPr>
        <w:t xml:space="preserve">that </w:t>
      </w:r>
      <w:r w:rsidR="00F90BA5">
        <w:rPr>
          <w:sz w:val="24"/>
          <w:szCs w:val="24"/>
        </w:rPr>
        <w:t>may occur in</w:t>
      </w:r>
      <w:r w:rsidR="00F90BA5" w:rsidRPr="00F90BA5">
        <w:rPr>
          <w:sz w:val="24"/>
          <w:szCs w:val="24"/>
        </w:rPr>
        <w:t xml:space="preserve"> </w:t>
      </w:r>
      <w:r w:rsidR="00341A69" w:rsidRPr="00F90BA5">
        <w:rPr>
          <w:sz w:val="24"/>
          <w:szCs w:val="24"/>
        </w:rPr>
        <w:t xml:space="preserve">Louisiana. Therefore, as stated in </w:t>
      </w:r>
      <w:r w:rsidR="00A527DD" w:rsidRPr="00F90BA5">
        <w:rPr>
          <w:sz w:val="24"/>
          <w:szCs w:val="24"/>
        </w:rPr>
        <w:t xml:space="preserve">Attachment B - </w:t>
      </w:r>
      <w:r w:rsidR="00341A69" w:rsidRPr="00F90BA5">
        <w:rPr>
          <w:sz w:val="24"/>
          <w:szCs w:val="24"/>
        </w:rPr>
        <w:t>Scope of Work</w:t>
      </w:r>
      <w:r w:rsidR="00A527DD" w:rsidRPr="00F90BA5">
        <w:rPr>
          <w:sz w:val="24"/>
          <w:szCs w:val="24"/>
        </w:rPr>
        <w:t xml:space="preserve">, page 4, section </w:t>
      </w:r>
      <w:r w:rsidR="00C176F0">
        <w:rPr>
          <w:sz w:val="24"/>
          <w:szCs w:val="24"/>
        </w:rPr>
        <w:t>5</w:t>
      </w:r>
      <w:r w:rsidR="00A527DD" w:rsidRPr="00F90BA5">
        <w:rPr>
          <w:sz w:val="24"/>
          <w:szCs w:val="24"/>
        </w:rPr>
        <w:t>. Land for LSA</w:t>
      </w:r>
      <w:r w:rsidR="00341A69" w:rsidRPr="00F90BA5">
        <w:rPr>
          <w:sz w:val="24"/>
          <w:szCs w:val="24"/>
        </w:rPr>
        <w:t xml:space="preserve">, </w:t>
      </w:r>
      <w:r w:rsidR="00F90BA5">
        <w:rPr>
          <w:sz w:val="24"/>
          <w:szCs w:val="24"/>
        </w:rPr>
        <w:t>the</w:t>
      </w:r>
      <w:r w:rsidR="00341A69" w:rsidRPr="00F90BA5">
        <w:rPr>
          <w:sz w:val="24"/>
          <w:szCs w:val="24"/>
        </w:rPr>
        <w:t xml:space="preserve"> </w:t>
      </w:r>
      <w:r w:rsidR="00F90BA5">
        <w:rPr>
          <w:sz w:val="24"/>
          <w:szCs w:val="24"/>
        </w:rPr>
        <w:t>C</w:t>
      </w:r>
      <w:r w:rsidR="00341A69" w:rsidRPr="00F90BA5">
        <w:rPr>
          <w:sz w:val="24"/>
          <w:szCs w:val="24"/>
        </w:rPr>
        <w:t>ontractor</w:t>
      </w:r>
      <w:r w:rsidR="00F90BA5">
        <w:rPr>
          <w:sz w:val="24"/>
          <w:szCs w:val="24"/>
        </w:rPr>
        <w:t>(</w:t>
      </w:r>
      <w:r w:rsidR="00341A69" w:rsidRPr="00F90BA5">
        <w:rPr>
          <w:sz w:val="24"/>
          <w:szCs w:val="24"/>
        </w:rPr>
        <w:t>s</w:t>
      </w:r>
      <w:r w:rsidR="00F90BA5">
        <w:rPr>
          <w:sz w:val="24"/>
          <w:szCs w:val="24"/>
        </w:rPr>
        <w:t>) will be required</w:t>
      </w:r>
      <w:r w:rsidR="00AF2770" w:rsidRPr="00F90BA5">
        <w:rPr>
          <w:sz w:val="24"/>
          <w:szCs w:val="24"/>
        </w:rPr>
        <w:t xml:space="preserve"> to work in conjunction with the State</w:t>
      </w:r>
      <w:r w:rsidR="00341A69" w:rsidRPr="00F90BA5">
        <w:rPr>
          <w:sz w:val="24"/>
          <w:szCs w:val="24"/>
        </w:rPr>
        <w:t xml:space="preserve"> to pre-identify land that may be useful in a given situation but every </w:t>
      </w:r>
      <w:r w:rsidR="00F90BA5">
        <w:rPr>
          <w:sz w:val="24"/>
          <w:szCs w:val="24"/>
        </w:rPr>
        <w:t>emergency/disaster</w:t>
      </w:r>
      <w:r w:rsidR="00F90BA5" w:rsidRPr="00F90BA5">
        <w:rPr>
          <w:sz w:val="24"/>
          <w:szCs w:val="24"/>
        </w:rPr>
        <w:t xml:space="preserve"> </w:t>
      </w:r>
      <w:r w:rsidR="00341A69" w:rsidRPr="00F90BA5">
        <w:rPr>
          <w:sz w:val="24"/>
          <w:szCs w:val="24"/>
        </w:rPr>
        <w:t>is different and therefore we do not have, nor will we designate, a single location for the LSA. It needs to be as close to the projected impact area as possible without compromising the viability of the equipment or safety of the personnel.</w:t>
      </w:r>
    </w:p>
    <w:p w14:paraId="7CEA9930" w14:textId="77777777" w:rsidR="00C85B70" w:rsidRPr="003C36C5" w:rsidRDefault="00C85B70" w:rsidP="007A018F">
      <w:pPr>
        <w:pStyle w:val="ListParagraph"/>
        <w:spacing w:after="0"/>
        <w:ind w:hanging="360"/>
        <w:jc w:val="both"/>
        <w:rPr>
          <w:sz w:val="24"/>
          <w:szCs w:val="24"/>
        </w:rPr>
      </w:pPr>
    </w:p>
    <w:p w14:paraId="4F03B734" w14:textId="64FC00F6" w:rsidR="00341A69" w:rsidRPr="00F90BA5" w:rsidRDefault="001121E8" w:rsidP="00F90BA5">
      <w:pPr>
        <w:spacing w:after="0"/>
        <w:jc w:val="both"/>
        <w:rPr>
          <w:sz w:val="24"/>
          <w:szCs w:val="24"/>
        </w:rPr>
      </w:pPr>
      <w:r w:rsidRPr="00F90BA5">
        <w:rPr>
          <w:b/>
          <w:bCs/>
          <w:sz w:val="24"/>
          <w:szCs w:val="24"/>
        </w:rPr>
        <w:t>Vendor</w:t>
      </w:r>
      <w:r w:rsidR="00F90BA5">
        <w:rPr>
          <w:b/>
          <w:bCs/>
          <w:sz w:val="24"/>
          <w:szCs w:val="24"/>
        </w:rPr>
        <w:t>’s</w:t>
      </w:r>
      <w:r w:rsidRPr="00F90BA5">
        <w:rPr>
          <w:b/>
          <w:bCs/>
          <w:sz w:val="24"/>
          <w:szCs w:val="24"/>
        </w:rPr>
        <w:t xml:space="preserve"> </w:t>
      </w:r>
      <w:r w:rsidR="00F90BA5">
        <w:rPr>
          <w:b/>
          <w:bCs/>
          <w:sz w:val="24"/>
          <w:szCs w:val="24"/>
        </w:rPr>
        <w:t>Inquiry #9</w:t>
      </w:r>
      <w:r w:rsidRPr="00F90BA5">
        <w:rPr>
          <w:b/>
          <w:bCs/>
          <w:sz w:val="24"/>
          <w:szCs w:val="24"/>
        </w:rPr>
        <w:t xml:space="preserve">: </w:t>
      </w:r>
      <w:r w:rsidR="00341A69" w:rsidRPr="00F90BA5">
        <w:rPr>
          <w:bCs/>
          <w:sz w:val="24"/>
          <w:szCs w:val="24"/>
        </w:rPr>
        <w:t>Pre-bid Conference</w:t>
      </w:r>
      <w:r w:rsidR="00F90BA5">
        <w:rPr>
          <w:bCs/>
          <w:sz w:val="24"/>
          <w:szCs w:val="24"/>
        </w:rPr>
        <w:t xml:space="preserve"> -</w:t>
      </w:r>
      <w:r w:rsidR="00341A69" w:rsidRPr="00F90BA5">
        <w:rPr>
          <w:bCs/>
          <w:sz w:val="24"/>
          <w:szCs w:val="24"/>
        </w:rPr>
        <w:t xml:space="preserve"> </w:t>
      </w:r>
      <w:r w:rsidR="00341A69" w:rsidRPr="00F90BA5">
        <w:rPr>
          <w:sz w:val="24"/>
          <w:szCs w:val="24"/>
        </w:rPr>
        <w:t xml:space="preserve">In the Pre-Bid meeting on Apr </w:t>
      </w:r>
      <w:r w:rsidR="00A527DD" w:rsidRPr="00F90BA5">
        <w:rPr>
          <w:sz w:val="24"/>
          <w:szCs w:val="24"/>
        </w:rPr>
        <w:t>30th,</w:t>
      </w:r>
      <w:r w:rsidR="00341A69" w:rsidRPr="00F90BA5">
        <w:rPr>
          <w:sz w:val="24"/>
          <w:szCs w:val="24"/>
        </w:rPr>
        <w:t xml:space="preserve"> there was a discussion regarding the locations of LSAs as it pertains to Mobiliza</w:t>
      </w:r>
      <w:r w:rsidR="00C85B70" w:rsidRPr="00F90BA5">
        <w:rPr>
          <w:sz w:val="24"/>
          <w:szCs w:val="24"/>
        </w:rPr>
        <w:t>tion and Demobilization Cost. </w:t>
      </w:r>
      <w:r w:rsidR="00341A69" w:rsidRPr="00F90BA5">
        <w:rPr>
          <w:sz w:val="24"/>
          <w:szCs w:val="24"/>
        </w:rPr>
        <w:t>Does the State require a Mobilization/Demobilization plan?  If so, when must these plans be submitted?</w:t>
      </w:r>
    </w:p>
    <w:p w14:paraId="5C982DF7" w14:textId="77777777" w:rsidR="00C85B70" w:rsidRPr="003C36C5" w:rsidRDefault="00C85B70" w:rsidP="007A018F">
      <w:pPr>
        <w:pStyle w:val="ListParagraph"/>
        <w:spacing w:after="0"/>
        <w:ind w:hanging="360"/>
        <w:jc w:val="both"/>
        <w:rPr>
          <w:sz w:val="24"/>
          <w:szCs w:val="24"/>
        </w:rPr>
      </w:pPr>
    </w:p>
    <w:p w14:paraId="55284208" w14:textId="16ED24FC" w:rsidR="00341A69" w:rsidRPr="00F90BA5" w:rsidRDefault="001121E8" w:rsidP="00F90BA5">
      <w:pPr>
        <w:spacing w:after="0"/>
        <w:jc w:val="both"/>
        <w:rPr>
          <w:sz w:val="24"/>
          <w:szCs w:val="24"/>
        </w:rPr>
      </w:pPr>
      <w:r w:rsidRPr="00F90BA5">
        <w:rPr>
          <w:b/>
          <w:sz w:val="24"/>
          <w:szCs w:val="24"/>
        </w:rPr>
        <w:t>State</w:t>
      </w:r>
      <w:r w:rsidR="00F90BA5">
        <w:rPr>
          <w:b/>
          <w:sz w:val="24"/>
          <w:szCs w:val="24"/>
        </w:rPr>
        <w:t>’s</w:t>
      </w:r>
      <w:r w:rsidRPr="00F90BA5">
        <w:rPr>
          <w:b/>
          <w:sz w:val="24"/>
          <w:szCs w:val="24"/>
        </w:rPr>
        <w:t xml:space="preserve"> Response</w:t>
      </w:r>
      <w:r w:rsidR="00F90BA5">
        <w:rPr>
          <w:b/>
          <w:sz w:val="24"/>
          <w:szCs w:val="24"/>
        </w:rPr>
        <w:t xml:space="preserve"> #9</w:t>
      </w:r>
      <w:r w:rsidRPr="00F90BA5">
        <w:rPr>
          <w:b/>
          <w:sz w:val="24"/>
          <w:szCs w:val="24"/>
        </w:rPr>
        <w:t>:</w:t>
      </w:r>
      <w:r w:rsidRPr="00F90BA5">
        <w:rPr>
          <w:sz w:val="24"/>
          <w:szCs w:val="24"/>
        </w:rPr>
        <w:t xml:space="preserve"> </w:t>
      </w:r>
      <w:r w:rsidR="00341A69" w:rsidRPr="00F90BA5">
        <w:rPr>
          <w:sz w:val="24"/>
          <w:szCs w:val="24"/>
        </w:rPr>
        <w:t>No plans are required to be submitted</w:t>
      </w:r>
      <w:r w:rsidR="00F90BA5">
        <w:rPr>
          <w:sz w:val="24"/>
          <w:szCs w:val="24"/>
        </w:rPr>
        <w:t xml:space="preserve"> with the bid response,</w:t>
      </w:r>
      <w:r w:rsidR="00341A69" w:rsidRPr="00F90BA5">
        <w:rPr>
          <w:sz w:val="24"/>
          <w:szCs w:val="24"/>
        </w:rPr>
        <w:t xml:space="preserve"> but </w:t>
      </w:r>
      <w:r w:rsidR="00F90BA5">
        <w:rPr>
          <w:sz w:val="24"/>
          <w:szCs w:val="24"/>
        </w:rPr>
        <w:t>the State will</w:t>
      </w:r>
      <w:r w:rsidR="00F90BA5" w:rsidRPr="00F90BA5">
        <w:rPr>
          <w:sz w:val="24"/>
          <w:szCs w:val="24"/>
        </w:rPr>
        <w:t xml:space="preserve"> </w:t>
      </w:r>
      <w:r w:rsidR="00341A69" w:rsidRPr="00F90BA5">
        <w:rPr>
          <w:sz w:val="24"/>
          <w:szCs w:val="24"/>
        </w:rPr>
        <w:t xml:space="preserve">expect the </w:t>
      </w:r>
      <w:r w:rsidR="00F90BA5">
        <w:rPr>
          <w:sz w:val="24"/>
          <w:szCs w:val="24"/>
        </w:rPr>
        <w:t>Contractor(s)</w:t>
      </w:r>
      <w:r w:rsidR="00F90BA5" w:rsidRPr="00F90BA5">
        <w:rPr>
          <w:sz w:val="24"/>
          <w:szCs w:val="24"/>
        </w:rPr>
        <w:t xml:space="preserve"> </w:t>
      </w:r>
      <w:r w:rsidR="00341A69" w:rsidRPr="00F90BA5">
        <w:rPr>
          <w:sz w:val="24"/>
          <w:szCs w:val="24"/>
        </w:rPr>
        <w:t xml:space="preserve">to have internal plans already discussed and implemented regarding standard mobilization and demobilization procedures. </w:t>
      </w:r>
      <w:r w:rsidR="00303299">
        <w:rPr>
          <w:sz w:val="24"/>
          <w:szCs w:val="24"/>
        </w:rPr>
        <w:t xml:space="preserve">Also please </w:t>
      </w:r>
      <w:r w:rsidR="002A7314">
        <w:rPr>
          <w:sz w:val="24"/>
          <w:szCs w:val="24"/>
        </w:rPr>
        <w:t>note section 1.6</w:t>
      </w:r>
      <w:r w:rsidR="00303299">
        <w:rPr>
          <w:sz w:val="24"/>
          <w:szCs w:val="24"/>
        </w:rPr>
        <w:t xml:space="preserve"> has been added to the revised Attachment B – Scope of Work which states: </w:t>
      </w:r>
      <w:r w:rsidR="00F90BA5">
        <w:rPr>
          <w:sz w:val="24"/>
          <w:szCs w:val="24"/>
        </w:rPr>
        <w:t>The State does</w:t>
      </w:r>
      <w:r w:rsidR="00341A69" w:rsidRPr="00F90BA5">
        <w:rPr>
          <w:sz w:val="24"/>
          <w:szCs w:val="24"/>
        </w:rPr>
        <w:t xml:space="preserve"> ask that the </w:t>
      </w:r>
      <w:r w:rsidR="00F90BA5">
        <w:rPr>
          <w:sz w:val="24"/>
          <w:szCs w:val="24"/>
        </w:rPr>
        <w:t>C</w:t>
      </w:r>
      <w:r w:rsidR="00341A69" w:rsidRPr="00F90BA5">
        <w:rPr>
          <w:sz w:val="24"/>
          <w:szCs w:val="24"/>
        </w:rPr>
        <w:t>ontractor</w:t>
      </w:r>
      <w:r w:rsidR="00F90BA5">
        <w:rPr>
          <w:sz w:val="24"/>
          <w:szCs w:val="24"/>
        </w:rPr>
        <w:t>(</w:t>
      </w:r>
      <w:r w:rsidR="00341A69" w:rsidRPr="00F90BA5">
        <w:rPr>
          <w:sz w:val="24"/>
          <w:szCs w:val="24"/>
        </w:rPr>
        <w:t>s</w:t>
      </w:r>
      <w:r w:rsidR="00F90BA5">
        <w:rPr>
          <w:sz w:val="24"/>
          <w:szCs w:val="24"/>
        </w:rPr>
        <w:t>)</w:t>
      </w:r>
      <w:r w:rsidR="00341A69" w:rsidRPr="00F90BA5">
        <w:rPr>
          <w:sz w:val="24"/>
          <w:szCs w:val="24"/>
        </w:rPr>
        <w:t xml:space="preserve"> </w:t>
      </w:r>
      <w:r w:rsidR="00303299" w:rsidRPr="00F90BA5">
        <w:rPr>
          <w:sz w:val="24"/>
          <w:szCs w:val="24"/>
        </w:rPr>
        <w:t>be available</w:t>
      </w:r>
      <w:r w:rsidR="00341A69" w:rsidRPr="00F90BA5">
        <w:rPr>
          <w:sz w:val="24"/>
          <w:szCs w:val="24"/>
        </w:rPr>
        <w:t xml:space="preserve"> at least once per calendar year to participate in a readiness exercise that will be communicated to the </w:t>
      </w:r>
      <w:r w:rsidR="00F90BA5">
        <w:rPr>
          <w:sz w:val="24"/>
          <w:szCs w:val="24"/>
        </w:rPr>
        <w:t>C</w:t>
      </w:r>
      <w:r w:rsidR="00341A69" w:rsidRPr="00F90BA5">
        <w:rPr>
          <w:sz w:val="24"/>
          <w:szCs w:val="24"/>
        </w:rPr>
        <w:t>ontractor</w:t>
      </w:r>
      <w:r w:rsidR="00F90BA5">
        <w:rPr>
          <w:sz w:val="24"/>
          <w:szCs w:val="24"/>
        </w:rPr>
        <w:t>(s)</w:t>
      </w:r>
      <w:r w:rsidR="00341A69" w:rsidRPr="00F90BA5">
        <w:rPr>
          <w:sz w:val="24"/>
          <w:szCs w:val="24"/>
        </w:rPr>
        <w:t xml:space="preserve"> at least 30 days prior to the exercise. </w:t>
      </w:r>
    </w:p>
    <w:p w14:paraId="047A1CEE" w14:textId="77777777" w:rsidR="00C85B70" w:rsidRPr="003C36C5" w:rsidRDefault="00C85B70" w:rsidP="007A018F">
      <w:pPr>
        <w:pStyle w:val="ListParagraph"/>
        <w:spacing w:after="0"/>
        <w:ind w:hanging="360"/>
        <w:jc w:val="both"/>
        <w:rPr>
          <w:sz w:val="24"/>
          <w:szCs w:val="24"/>
        </w:rPr>
      </w:pPr>
    </w:p>
    <w:p w14:paraId="5BB478C7" w14:textId="298D7495" w:rsidR="00341A69" w:rsidRPr="007E71BD" w:rsidRDefault="001121E8" w:rsidP="007E71BD">
      <w:pPr>
        <w:spacing w:after="0"/>
        <w:jc w:val="both"/>
        <w:rPr>
          <w:sz w:val="24"/>
          <w:szCs w:val="24"/>
        </w:rPr>
      </w:pPr>
      <w:r w:rsidRPr="007E71BD">
        <w:rPr>
          <w:b/>
          <w:bCs/>
          <w:sz w:val="24"/>
          <w:szCs w:val="24"/>
        </w:rPr>
        <w:t>Vendor</w:t>
      </w:r>
      <w:r w:rsidR="007E71BD">
        <w:rPr>
          <w:b/>
          <w:bCs/>
          <w:sz w:val="24"/>
          <w:szCs w:val="24"/>
        </w:rPr>
        <w:t>’s</w:t>
      </w:r>
      <w:r w:rsidRPr="007E71BD">
        <w:rPr>
          <w:b/>
          <w:bCs/>
          <w:sz w:val="24"/>
          <w:szCs w:val="24"/>
        </w:rPr>
        <w:t xml:space="preserve"> </w:t>
      </w:r>
      <w:r w:rsidR="007E71BD">
        <w:rPr>
          <w:b/>
          <w:bCs/>
          <w:sz w:val="24"/>
          <w:szCs w:val="24"/>
        </w:rPr>
        <w:t>Inquiry #10</w:t>
      </w:r>
      <w:r w:rsidRPr="007E71BD">
        <w:rPr>
          <w:b/>
          <w:bCs/>
          <w:sz w:val="24"/>
          <w:szCs w:val="24"/>
        </w:rPr>
        <w:t xml:space="preserve">: </w:t>
      </w:r>
      <w:r w:rsidR="00341A69" w:rsidRPr="007E71BD">
        <w:rPr>
          <w:bCs/>
          <w:sz w:val="24"/>
          <w:szCs w:val="24"/>
        </w:rPr>
        <w:t>Pre-bid Conference</w:t>
      </w:r>
      <w:r w:rsidR="007E71BD">
        <w:rPr>
          <w:bCs/>
          <w:sz w:val="24"/>
          <w:szCs w:val="24"/>
        </w:rPr>
        <w:t xml:space="preserve"> -</w:t>
      </w:r>
      <w:r w:rsidR="00341A69" w:rsidRPr="007E71BD">
        <w:rPr>
          <w:bCs/>
          <w:sz w:val="24"/>
          <w:szCs w:val="24"/>
        </w:rPr>
        <w:t xml:space="preserve"> </w:t>
      </w:r>
      <w:r w:rsidR="00341A69" w:rsidRPr="007E71BD">
        <w:rPr>
          <w:sz w:val="24"/>
          <w:szCs w:val="24"/>
        </w:rPr>
        <w:t xml:space="preserve">In the Pre-Bid meeting on Apr </w:t>
      </w:r>
      <w:r w:rsidR="007E71BD" w:rsidRPr="007E71BD">
        <w:rPr>
          <w:sz w:val="24"/>
          <w:szCs w:val="24"/>
        </w:rPr>
        <w:t>30th.</w:t>
      </w:r>
      <w:r w:rsidR="007E71BD">
        <w:rPr>
          <w:sz w:val="24"/>
          <w:szCs w:val="24"/>
        </w:rPr>
        <w:t>,</w:t>
      </w:r>
      <w:r w:rsidR="00341A69" w:rsidRPr="007E71BD">
        <w:rPr>
          <w:sz w:val="24"/>
          <w:szCs w:val="24"/>
        </w:rPr>
        <w:t xml:space="preserve"> there was a discussion regarding the locations of LSAs as it pertains to Mobilization a</w:t>
      </w:r>
      <w:r w:rsidRPr="007E71BD">
        <w:rPr>
          <w:sz w:val="24"/>
          <w:szCs w:val="24"/>
        </w:rPr>
        <w:t xml:space="preserve">nd Demobilization Cost. </w:t>
      </w:r>
      <w:r w:rsidR="00341A69" w:rsidRPr="007E71BD">
        <w:rPr>
          <w:sz w:val="24"/>
          <w:szCs w:val="24"/>
        </w:rPr>
        <w:t>Will the contractor be compensated for mobilization and demobilization of equipment to the LSA, regardless of whether the equipment is utilized?</w:t>
      </w:r>
    </w:p>
    <w:p w14:paraId="358A4B7A" w14:textId="77777777" w:rsidR="00C85B70" w:rsidRPr="003C36C5" w:rsidRDefault="00C85B70" w:rsidP="007A018F">
      <w:pPr>
        <w:pStyle w:val="ListParagraph"/>
        <w:spacing w:after="0"/>
        <w:ind w:hanging="360"/>
        <w:jc w:val="both"/>
        <w:rPr>
          <w:sz w:val="24"/>
          <w:szCs w:val="24"/>
        </w:rPr>
      </w:pPr>
    </w:p>
    <w:p w14:paraId="157E515A" w14:textId="576D1241" w:rsidR="00341A69" w:rsidRPr="007E71BD" w:rsidRDefault="001121E8" w:rsidP="007E71BD">
      <w:pPr>
        <w:spacing w:after="0"/>
        <w:jc w:val="both"/>
        <w:rPr>
          <w:sz w:val="24"/>
          <w:szCs w:val="24"/>
        </w:rPr>
      </w:pPr>
      <w:r w:rsidRPr="007E71BD">
        <w:rPr>
          <w:b/>
          <w:sz w:val="24"/>
          <w:szCs w:val="24"/>
        </w:rPr>
        <w:t>State</w:t>
      </w:r>
      <w:r w:rsidR="007E71BD">
        <w:rPr>
          <w:b/>
          <w:sz w:val="24"/>
          <w:szCs w:val="24"/>
        </w:rPr>
        <w:t>’s</w:t>
      </w:r>
      <w:r w:rsidRPr="007E71BD">
        <w:rPr>
          <w:b/>
          <w:sz w:val="24"/>
          <w:szCs w:val="24"/>
        </w:rPr>
        <w:t xml:space="preserve"> Response</w:t>
      </w:r>
      <w:r w:rsidR="007E71BD">
        <w:rPr>
          <w:b/>
          <w:sz w:val="24"/>
          <w:szCs w:val="24"/>
        </w:rPr>
        <w:t xml:space="preserve"> #10</w:t>
      </w:r>
      <w:r w:rsidRPr="007E71BD">
        <w:rPr>
          <w:b/>
          <w:sz w:val="24"/>
          <w:szCs w:val="24"/>
        </w:rPr>
        <w:t>:</w:t>
      </w:r>
      <w:r w:rsidRPr="007E71BD">
        <w:rPr>
          <w:sz w:val="24"/>
          <w:szCs w:val="24"/>
        </w:rPr>
        <w:t xml:space="preserve"> </w:t>
      </w:r>
      <w:r w:rsidR="00341A69" w:rsidRPr="007E71BD">
        <w:rPr>
          <w:sz w:val="24"/>
          <w:szCs w:val="24"/>
        </w:rPr>
        <w:t xml:space="preserve">Yes, all costs </w:t>
      </w:r>
      <w:r w:rsidR="00460A4C">
        <w:rPr>
          <w:sz w:val="24"/>
          <w:szCs w:val="24"/>
        </w:rPr>
        <w:t>associated with mobilization &amp; demobilization are valid for all equipment requested to be delivered to the LSA regardless of its utilization once on-site.</w:t>
      </w:r>
      <w:r w:rsidR="00341A69" w:rsidRPr="007E71BD">
        <w:rPr>
          <w:sz w:val="24"/>
          <w:szCs w:val="24"/>
        </w:rPr>
        <w:t xml:space="preserve"> It will be evaluated on a daily basis what equipment is needed on site and what could possibly be demobilized</w:t>
      </w:r>
      <w:r w:rsidR="005C2BCD">
        <w:rPr>
          <w:sz w:val="24"/>
          <w:szCs w:val="24"/>
        </w:rPr>
        <w:t>.T</w:t>
      </w:r>
      <w:r w:rsidR="007E71BD">
        <w:rPr>
          <w:sz w:val="24"/>
          <w:szCs w:val="24"/>
        </w:rPr>
        <w:t xml:space="preserve">he State </w:t>
      </w:r>
      <w:r w:rsidR="00341A69" w:rsidRPr="007E71BD">
        <w:rPr>
          <w:sz w:val="24"/>
          <w:szCs w:val="24"/>
        </w:rPr>
        <w:t>understand</w:t>
      </w:r>
      <w:r w:rsidR="007E71BD">
        <w:rPr>
          <w:sz w:val="24"/>
          <w:szCs w:val="24"/>
        </w:rPr>
        <w:t>s that</w:t>
      </w:r>
      <w:r w:rsidR="00341A69" w:rsidRPr="007E71BD">
        <w:rPr>
          <w:sz w:val="24"/>
          <w:szCs w:val="24"/>
        </w:rPr>
        <w:t xml:space="preserve"> most rentals are by the week so if we activate the contract, the </w:t>
      </w:r>
      <w:r w:rsidR="00A527DD" w:rsidRPr="007E71BD">
        <w:rPr>
          <w:sz w:val="24"/>
          <w:szCs w:val="24"/>
        </w:rPr>
        <w:t>S</w:t>
      </w:r>
      <w:r w:rsidR="00341A69" w:rsidRPr="007E71BD">
        <w:rPr>
          <w:sz w:val="24"/>
          <w:szCs w:val="24"/>
        </w:rPr>
        <w:t>tate is responsible for those costs for the time the equipment is activated whether it is sitting in the LSA, or deployed to the field.</w:t>
      </w:r>
    </w:p>
    <w:p w14:paraId="2A03AEDB" w14:textId="77777777" w:rsidR="00C85B70" w:rsidRPr="003C36C5" w:rsidRDefault="00C85B70" w:rsidP="007A018F">
      <w:pPr>
        <w:pStyle w:val="ListParagraph"/>
        <w:spacing w:after="0"/>
        <w:ind w:hanging="360"/>
        <w:jc w:val="both"/>
        <w:rPr>
          <w:sz w:val="24"/>
          <w:szCs w:val="24"/>
        </w:rPr>
      </w:pPr>
    </w:p>
    <w:p w14:paraId="6A57D422" w14:textId="29B87BE0" w:rsidR="00341A69" w:rsidRPr="007E71BD" w:rsidRDefault="001121E8" w:rsidP="007E71BD">
      <w:pPr>
        <w:spacing w:after="0"/>
        <w:jc w:val="both"/>
        <w:rPr>
          <w:sz w:val="24"/>
          <w:szCs w:val="24"/>
        </w:rPr>
      </w:pPr>
      <w:r w:rsidRPr="007E71BD">
        <w:rPr>
          <w:b/>
          <w:bCs/>
          <w:sz w:val="24"/>
          <w:szCs w:val="24"/>
        </w:rPr>
        <w:t>Vendor</w:t>
      </w:r>
      <w:r w:rsidR="007E71BD">
        <w:rPr>
          <w:b/>
          <w:bCs/>
          <w:sz w:val="24"/>
          <w:szCs w:val="24"/>
        </w:rPr>
        <w:t>’s</w:t>
      </w:r>
      <w:r w:rsidRPr="007E71BD">
        <w:rPr>
          <w:b/>
          <w:bCs/>
          <w:sz w:val="24"/>
          <w:szCs w:val="24"/>
        </w:rPr>
        <w:t xml:space="preserve"> </w:t>
      </w:r>
      <w:r w:rsidR="007E71BD">
        <w:rPr>
          <w:b/>
          <w:bCs/>
          <w:sz w:val="24"/>
          <w:szCs w:val="24"/>
        </w:rPr>
        <w:t>Inquiry #11</w:t>
      </w:r>
      <w:r w:rsidRPr="007E71BD">
        <w:rPr>
          <w:b/>
          <w:bCs/>
          <w:sz w:val="24"/>
          <w:szCs w:val="24"/>
        </w:rPr>
        <w:t xml:space="preserve">: </w:t>
      </w:r>
      <w:r w:rsidR="00341A69" w:rsidRPr="007E71BD">
        <w:rPr>
          <w:bCs/>
          <w:sz w:val="24"/>
          <w:szCs w:val="24"/>
        </w:rPr>
        <w:t xml:space="preserve">Pricing Sheet 8674700-02     </w:t>
      </w:r>
      <w:r w:rsidR="00341A69" w:rsidRPr="007E71BD">
        <w:rPr>
          <w:sz w:val="24"/>
          <w:szCs w:val="24"/>
        </w:rPr>
        <w:t>Requirement spells out Shower, Latrine and Port-a-lets are to be ADA compliant? However, the Housing units and laundry trailer are not specified to be ADA compliant. Should all facilities be ADA compliant?</w:t>
      </w:r>
    </w:p>
    <w:p w14:paraId="46720E9E" w14:textId="77777777" w:rsidR="00C85B70" w:rsidRPr="003C36C5" w:rsidRDefault="00C85B70" w:rsidP="007A018F">
      <w:pPr>
        <w:pStyle w:val="ListParagraph"/>
        <w:spacing w:after="0"/>
        <w:ind w:hanging="360"/>
        <w:jc w:val="both"/>
        <w:rPr>
          <w:sz w:val="24"/>
          <w:szCs w:val="24"/>
        </w:rPr>
      </w:pPr>
    </w:p>
    <w:p w14:paraId="20A79D51" w14:textId="142E9330" w:rsidR="00341A69" w:rsidRPr="007E71BD" w:rsidRDefault="001121E8" w:rsidP="007E71BD">
      <w:pPr>
        <w:spacing w:after="0"/>
        <w:jc w:val="both"/>
        <w:rPr>
          <w:sz w:val="24"/>
          <w:szCs w:val="24"/>
        </w:rPr>
      </w:pPr>
      <w:r w:rsidRPr="007E71BD">
        <w:rPr>
          <w:b/>
          <w:sz w:val="24"/>
          <w:szCs w:val="24"/>
        </w:rPr>
        <w:t>State</w:t>
      </w:r>
      <w:r w:rsidR="007E71BD">
        <w:rPr>
          <w:b/>
          <w:sz w:val="24"/>
          <w:szCs w:val="24"/>
        </w:rPr>
        <w:t>’s</w:t>
      </w:r>
      <w:r w:rsidRPr="007E71BD">
        <w:rPr>
          <w:b/>
          <w:sz w:val="24"/>
          <w:szCs w:val="24"/>
        </w:rPr>
        <w:t xml:space="preserve"> Response</w:t>
      </w:r>
      <w:r w:rsidR="007E71BD">
        <w:rPr>
          <w:b/>
          <w:sz w:val="24"/>
          <w:szCs w:val="24"/>
        </w:rPr>
        <w:t xml:space="preserve"> #11</w:t>
      </w:r>
      <w:r w:rsidRPr="007E71BD">
        <w:rPr>
          <w:b/>
          <w:sz w:val="24"/>
          <w:szCs w:val="24"/>
        </w:rPr>
        <w:t>:</w:t>
      </w:r>
      <w:r w:rsidRPr="007E71BD">
        <w:rPr>
          <w:sz w:val="24"/>
          <w:szCs w:val="24"/>
        </w:rPr>
        <w:t xml:space="preserve"> </w:t>
      </w:r>
      <w:r w:rsidR="00341A69" w:rsidRPr="007E71BD">
        <w:rPr>
          <w:sz w:val="24"/>
          <w:szCs w:val="24"/>
        </w:rPr>
        <w:t xml:space="preserve">If </w:t>
      </w:r>
      <w:r w:rsidR="007E71BD">
        <w:rPr>
          <w:sz w:val="24"/>
          <w:szCs w:val="24"/>
        </w:rPr>
        <w:t>Attachment C – Price Sheet</w:t>
      </w:r>
      <w:r w:rsidR="00341A69" w:rsidRPr="007E71BD">
        <w:rPr>
          <w:sz w:val="24"/>
          <w:szCs w:val="24"/>
        </w:rPr>
        <w:t xml:space="preserve"> does not explicitly call for an ADA compliant piece of equipment, it does not need to be ADA compliant. </w:t>
      </w:r>
    </w:p>
    <w:p w14:paraId="594ADEB4" w14:textId="77777777" w:rsidR="00C85B70" w:rsidRPr="003C36C5" w:rsidRDefault="00C85B70" w:rsidP="007A018F">
      <w:pPr>
        <w:pStyle w:val="ListParagraph"/>
        <w:spacing w:after="0"/>
        <w:ind w:hanging="360"/>
        <w:jc w:val="both"/>
        <w:rPr>
          <w:sz w:val="24"/>
          <w:szCs w:val="24"/>
        </w:rPr>
      </w:pPr>
    </w:p>
    <w:p w14:paraId="284E74A9" w14:textId="016984C3" w:rsidR="00341A69" w:rsidRPr="007E71BD" w:rsidRDefault="001121E8" w:rsidP="007E71BD">
      <w:pPr>
        <w:spacing w:after="0"/>
        <w:jc w:val="both"/>
        <w:rPr>
          <w:sz w:val="24"/>
          <w:szCs w:val="24"/>
        </w:rPr>
      </w:pPr>
      <w:r w:rsidRPr="007E71BD">
        <w:rPr>
          <w:b/>
          <w:bCs/>
          <w:sz w:val="24"/>
          <w:szCs w:val="24"/>
        </w:rPr>
        <w:t>Vendor</w:t>
      </w:r>
      <w:r w:rsidR="007E71BD">
        <w:rPr>
          <w:b/>
          <w:bCs/>
          <w:sz w:val="24"/>
          <w:szCs w:val="24"/>
        </w:rPr>
        <w:t>’s</w:t>
      </w:r>
      <w:r w:rsidRPr="007E71BD">
        <w:rPr>
          <w:b/>
          <w:bCs/>
          <w:sz w:val="24"/>
          <w:szCs w:val="24"/>
        </w:rPr>
        <w:t xml:space="preserve"> </w:t>
      </w:r>
      <w:r w:rsidR="007E71BD">
        <w:rPr>
          <w:b/>
          <w:bCs/>
          <w:sz w:val="24"/>
          <w:szCs w:val="24"/>
        </w:rPr>
        <w:t>Inquiry #12</w:t>
      </w:r>
      <w:r w:rsidRPr="007E71BD">
        <w:rPr>
          <w:b/>
          <w:bCs/>
          <w:sz w:val="24"/>
          <w:szCs w:val="24"/>
        </w:rPr>
        <w:t xml:space="preserve">: </w:t>
      </w:r>
      <w:r w:rsidRPr="007E71BD">
        <w:rPr>
          <w:bCs/>
          <w:sz w:val="24"/>
          <w:szCs w:val="24"/>
        </w:rPr>
        <w:t>Pricing Sheet 8674700-02</w:t>
      </w:r>
      <w:r w:rsidR="00341A69" w:rsidRPr="007E71BD">
        <w:rPr>
          <w:bCs/>
          <w:sz w:val="24"/>
          <w:szCs w:val="24"/>
        </w:rPr>
        <w:t xml:space="preserve"> </w:t>
      </w:r>
      <w:r w:rsidR="00341A69" w:rsidRPr="007E71BD">
        <w:rPr>
          <w:sz w:val="24"/>
          <w:szCs w:val="24"/>
        </w:rPr>
        <w:t xml:space="preserve">Requirements for housing -sleeping units state “CA Fire Marshall compliant”. We believe that is a typo and should be NFPA, state, local </w:t>
      </w:r>
      <w:r w:rsidR="00341A69" w:rsidRPr="007E71BD">
        <w:rPr>
          <w:sz w:val="24"/>
          <w:szCs w:val="24"/>
        </w:rPr>
        <w:lastRenderedPageBreak/>
        <w:t>complaint and or Louisiana compliant.  Can you clarify on the statement "CA Fire Marshal Compliant"?</w:t>
      </w:r>
    </w:p>
    <w:p w14:paraId="64DE45FE" w14:textId="77777777" w:rsidR="00C85B70" w:rsidRPr="003C36C5" w:rsidRDefault="00C85B70" w:rsidP="007A018F">
      <w:pPr>
        <w:pStyle w:val="ListParagraph"/>
        <w:spacing w:after="0"/>
        <w:ind w:hanging="360"/>
        <w:jc w:val="both"/>
        <w:rPr>
          <w:sz w:val="24"/>
          <w:szCs w:val="24"/>
        </w:rPr>
      </w:pPr>
    </w:p>
    <w:p w14:paraId="3E300FDE" w14:textId="67A6FBDD" w:rsidR="00341A69" w:rsidRPr="007E71BD" w:rsidRDefault="001121E8" w:rsidP="007E71BD">
      <w:pPr>
        <w:spacing w:after="0"/>
        <w:jc w:val="both"/>
        <w:rPr>
          <w:sz w:val="24"/>
          <w:szCs w:val="24"/>
        </w:rPr>
      </w:pPr>
      <w:r w:rsidRPr="007E71BD">
        <w:rPr>
          <w:b/>
          <w:sz w:val="24"/>
          <w:szCs w:val="24"/>
        </w:rPr>
        <w:t>State</w:t>
      </w:r>
      <w:r w:rsidR="007E71BD">
        <w:rPr>
          <w:b/>
          <w:sz w:val="24"/>
          <w:szCs w:val="24"/>
        </w:rPr>
        <w:t>’s</w:t>
      </w:r>
      <w:r w:rsidRPr="007E71BD">
        <w:rPr>
          <w:b/>
          <w:sz w:val="24"/>
          <w:szCs w:val="24"/>
        </w:rPr>
        <w:t xml:space="preserve"> Response</w:t>
      </w:r>
      <w:r w:rsidR="007E71BD">
        <w:rPr>
          <w:b/>
          <w:sz w:val="24"/>
          <w:szCs w:val="24"/>
        </w:rPr>
        <w:t xml:space="preserve"> #12</w:t>
      </w:r>
      <w:r w:rsidRPr="007E71BD">
        <w:rPr>
          <w:b/>
          <w:sz w:val="24"/>
          <w:szCs w:val="24"/>
        </w:rPr>
        <w:t>:</w:t>
      </w:r>
      <w:r w:rsidRPr="007E71BD">
        <w:rPr>
          <w:sz w:val="24"/>
          <w:szCs w:val="24"/>
        </w:rPr>
        <w:t xml:space="preserve"> </w:t>
      </w:r>
      <w:r w:rsidR="00341A69" w:rsidRPr="007E71BD">
        <w:rPr>
          <w:sz w:val="24"/>
          <w:szCs w:val="24"/>
        </w:rPr>
        <w:t>Generally</w:t>
      </w:r>
      <w:r w:rsidR="007E71BD">
        <w:rPr>
          <w:sz w:val="24"/>
          <w:szCs w:val="24"/>
        </w:rPr>
        <w:t>,</w:t>
      </w:r>
      <w:r w:rsidR="00341A69" w:rsidRPr="007E71BD">
        <w:rPr>
          <w:sz w:val="24"/>
          <w:szCs w:val="24"/>
        </w:rPr>
        <w:t xml:space="preserve"> CA is used because they have stricter standards that typically need to be met by those units, </w:t>
      </w:r>
      <w:r w:rsidR="00FA2261" w:rsidRPr="007E71BD">
        <w:rPr>
          <w:sz w:val="24"/>
          <w:szCs w:val="24"/>
        </w:rPr>
        <w:t>however the revised Attachment C – Price sheet has been</w:t>
      </w:r>
      <w:r w:rsidR="00341A69" w:rsidRPr="007E71BD">
        <w:rPr>
          <w:sz w:val="24"/>
          <w:szCs w:val="24"/>
        </w:rPr>
        <w:t xml:space="preserve"> amend</w:t>
      </w:r>
      <w:r w:rsidR="00FA2261" w:rsidRPr="007E71BD">
        <w:rPr>
          <w:sz w:val="24"/>
          <w:szCs w:val="24"/>
        </w:rPr>
        <w:t>ed</w:t>
      </w:r>
      <w:r w:rsidR="00341A69" w:rsidRPr="007E71BD">
        <w:rPr>
          <w:sz w:val="24"/>
          <w:szCs w:val="24"/>
        </w:rPr>
        <w:t xml:space="preserve"> to reflect </w:t>
      </w:r>
      <w:r w:rsidR="007E71BD">
        <w:rPr>
          <w:sz w:val="24"/>
          <w:szCs w:val="24"/>
        </w:rPr>
        <w:t xml:space="preserve">Louisiana </w:t>
      </w:r>
      <w:r w:rsidR="00341A69" w:rsidRPr="007E71BD">
        <w:rPr>
          <w:sz w:val="24"/>
          <w:szCs w:val="24"/>
        </w:rPr>
        <w:t>standards.</w:t>
      </w:r>
    </w:p>
    <w:p w14:paraId="54DD9562" w14:textId="77777777" w:rsidR="001121E8" w:rsidRPr="003C36C5" w:rsidRDefault="001121E8" w:rsidP="007A018F">
      <w:pPr>
        <w:pStyle w:val="ListParagraph"/>
        <w:spacing w:after="0"/>
        <w:ind w:hanging="360"/>
        <w:jc w:val="both"/>
        <w:rPr>
          <w:sz w:val="24"/>
          <w:szCs w:val="24"/>
        </w:rPr>
      </w:pPr>
    </w:p>
    <w:p w14:paraId="53B8B35B" w14:textId="6B204ED5" w:rsidR="00341A69" w:rsidRPr="007E71BD" w:rsidRDefault="001121E8" w:rsidP="007E71BD">
      <w:pPr>
        <w:spacing w:after="0"/>
        <w:jc w:val="both"/>
        <w:rPr>
          <w:sz w:val="24"/>
          <w:szCs w:val="24"/>
        </w:rPr>
      </w:pPr>
      <w:r w:rsidRPr="007E71BD">
        <w:rPr>
          <w:b/>
          <w:bCs/>
          <w:sz w:val="24"/>
          <w:szCs w:val="24"/>
        </w:rPr>
        <w:t>Vendor</w:t>
      </w:r>
      <w:r w:rsidR="007E71BD">
        <w:rPr>
          <w:b/>
          <w:bCs/>
          <w:sz w:val="24"/>
          <w:szCs w:val="24"/>
        </w:rPr>
        <w:t>’s</w:t>
      </w:r>
      <w:r w:rsidRPr="007E71BD">
        <w:rPr>
          <w:b/>
          <w:bCs/>
          <w:sz w:val="24"/>
          <w:szCs w:val="24"/>
        </w:rPr>
        <w:t xml:space="preserve"> </w:t>
      </w:r>
      <w:r w:rsidR="007E71BD">
        <w:rPr>
          <w:b/>
          <w:bCs/>
          <w:sz w:val="24"/>
          <w:szCs w:val="24"/>
        </w:rPr>
        <w:t>Inquiry #13</w:t>
      </w:r>
      <w:r w:rsidRPr="007E71BD">
        <w:rPr>
          <w:b/>
          <w:bCs/>
          <w:sz w:val="24"/>
          <w:szCs w:val="24"/>
        </w:rPr>
        <w:t xml:space="preserve">: </w:t>
      </w:r>
      <w:r w:rsidR="00341A69" w:rsidRPr="007E71BD">
        <w:rPr>
          <w:sz w:val="24"/>
          <w:szCs w:val="24"/>
        </w:rPr>
        <w:t>Please explain the personnel pricing – there is a 40-hour quantity for straight time but the price per unit is based on 24 hours. Should we take the straight time and multiply by 24 to get our cost, and not 40?</w:t>
      </w:r>
    </w:p>
    <w:p w14:paraId="6FC59355" w14:textId="77777777" w:rsidR="00C85B70" w:rsidRPr="003C36C5" w:rsidRDefault="00C85B70" w:rsidP="007A018F">
      <w:pPr>
        <w:pStyle w:val="ListParagraph"/>
        <w:spacing w:after="0"/>
        <w:ind w:hanging="360"/>
        <w:jc w:val="both"/>
        <w:rPr>
          <w:sz w:val="24"/>
          <w:szCs w:val="24"/>
        </w:rPr>
      </w:pPr>
    </w:p>
    <w:p w14:paraId="09B20597" w14:textId="4CE22665" w:rsidR="00341A69" w:rsidRPr="007E71BD" w:rsidRDefault="001121E8" w:rsidP="007E71BD">
      <w:pPr>
        <w:spacing w:after="0"/>
        <w:jc w:val="both"/>
        <w:rPr>
          <w:sz w:val="24"/>
          <w:szCs w:val="24"/>
        </w:rPr>
      </w:pPr>
      <w:r w:rsidRPr="007E71BD">
        <w:rPr>
          <w:b/>
          <w:sz w:val="24"/>
          <w:szCs w:val="24"/>
        </w:rPr>
        <w:t>State</w:t>
      </w:r>
      <w:r w:rsidR="007E71BD">
        <w:rPr>
          <w:b/>
          <w:sz w:val="24"/>
          <w:szCs w:val="24"/>
        </w:rPr>
        <w:t>’s</w:t>
      </w:r>
      <w:r w:rsidRPr="007E71BD">
        <w:rPr>
          <w:b/>
          <w:sz w:val="24"/>
          <w:szCs w:val="24"/>
        </w:rPr>
        <w:t xml:space="preserve"> Response</w:t>
      </w:r>
      <w:r w:rsidR="007E71BD">
        <w:rPr>
          <w:b/>
          <w:sz w:val="24"/>
          <w:szCs w:val="24"/>
        </w:rPr>
        <w:t xml:space="preserve"> #13</w:t>
      </w:r>
      <w:r w:rsidRPr="007E71BD">
        <w:rPr>
          <w:b/>
          <w:sz w:val="24"/>
          <w:szCs w:val="24"/>
        </w:rPr>
        <w:t>:</w:t>
      </w:r>
      <w:r w:rsidRPr="007E71BD">
        <w:rPr>
          <w:sz w:val="24"/>
          <w:szCs w:val="24"/>
        </w:rPr>
        <w:t xml:space="preserve"> </w:t>
      </w:r>
      <w:r w:rsidR="00FA2261" w:rsidRPr="007E71BD">
        <w:rPr>
          <w:sz w:val="24"/>
          <w:szCs w:val="24"/>
        </w:rPr>
        <w:t>T</w:t>
      </w:r>
      <w:r w:rsidR="00341A69" w:rsidRPr="007E71BD">
        <w:rPr>
          <w:sz w:val="24"/>
          <w:szCs w:val="24"/>
        </w:rPr>
        <w:t xml:space="preserve">he times </w:t>
      </w:r>
      <w:r w:rsidR="00FA2261" w:rsidRPr="007E71BD">
        <w:rPr>
          <w:sz w:val="24"/>
          <w:szCs w:val="24"/>
        </w:rPr>
        <w:t xml:space="preserve">are </w:t>
      </w:r>
      <w:r w:rsidR="00341A69" w:rsidRPr="007E71BD">
        <w:rPr>
          <w:sz w:val="24"/>
          <w:szCs w:val="24"/>
        </w:rPr>
        <w:t xml:space="preserve">based </w:t>
      </w:r>
      <w:r w:rsidR="00FA2261" w:rsidRPr="007E71BD">
        <w:rPr>
          <w:sz w:val="24"/>
          <w:szCs w:val="24"/>
        </w:rPr>
        <w:t>up</w:t>
      </w:r>
      <w:r w:rsidR="00341A69" w:rsidRPr="007E71BD">
        <w:rPr>
          <w:sz w:val="24"/>
          <w:szCs w:val="24"/>
        </w:rPr>
        <w:t xml:space="preserve">on a 16 hour-7 day work week. </w:t>
      </w:r>
      <w:r w:rsidR="00FA2261" w:rsidRPr="007E71BD">
        <w:rPr>
          <w:sz w:val="24"/>
          <w:szCs w:val="24"/>
        </w:rPr>
        <w:t xml:space="preserve">The State </w:t>
      </w:r>
      <w:r w:rsidR="00341A69" w:rsidRPr="007E71BD">
        <w:rPr>
          <w:sz w:val="24"/>
          <w:szCs w:val="24"/>
        </w:rPr>
        <w:t>do</w:t>
      </w:r>
      <w:r w:rsidR="00FA2261" w:rsidRPr="007E71BD">
        <w:rPr>
          <w:sz w:val="24"/>
          <w:szCs w:val="24"/>
        </w:rPr>
        <w:t>es</w:t>
      </w:r>
      <w:r w:rsidR="00341A69" w:rsidRPr="007E71BD">
        <w:rPr>
          <w:sz w:val="24"/>
          <w:szCs w:val="24"/>
        </w:rPr>
        <w:t xml:space="preserve"> not anticipate running night time operations but there is always the potential for them if approved by GOHSEP. The times </w:t>
      </w:r>
      <w:r w:rsidR="00FA2261" w:rsidRPr="007E71BD">
        <w:rPr>
          <w:sz w:val="24"/>
          <w:szCs w:val="24"/>
        </w:rPr>
        <w:t>allow for a</w:t>
      </w:r>
      <w:r w:rsidR="00341A69" w:rsidRPr="007E71BD">
        <w:rPr>
          <w:sz w:val="24"/>
          <w:szCs w:val="24"/>
        </w:rPr>
        <w:t xml:space="preserve"> pool of hours based on the personnel allocated and it is up to the </w:t>
      </w:r>
      <w:r w:rsidR="00FA2261" w:rsidRPr="007E71BD">
        <w:rPr>
          <w:sz w:val="24"/>
          <w:szCs w:val="24"/>
        </w:rPr>
        <w:t>C</w:t>
      </w:r>
      <w:r w:rsidR="00341A69" w:rsidRPr="007E71BD">
        <w:rPr>
          <w:sz w:val="24"/>
          <w:szCs w:val="24"/>
        </w:rPr>
        <w:t>ontractor</w:t>
      </w:r>
      <w:r w:rsidR="007E71BD">
        <w:rPr>
          <w:sz w:val="24"/>
          <w:szCs w:val="24"/>
        </w:rPr>
        <w:t>(s)</w:t>
      </w:r>
      <w:r w:rsidR="00341A69" w:rsidRPr="007E71BD">
        <w:rPr>
          <w:sz w:val="24"/>
          <w:szCs w:val="24"/>
        </w:rPr>
        <w:t xml:space="preserve"> to manage those hours as allocated amongst their teams. </w:t>
      </w:r>
    </w:p>
    <w:p w14:paraId="0D8D1FF1" w14:textId="77777777" w:rsidR="00C85B70" w:rsidRPr="003C36C5" w:rsidRDefault="00C85B70" w:rsidP="007A018F">
      <w:pPr>
        <w:pStyle w:val="ListParagraph"/>
        <w:spacing w:after="0"/>
        <w:jc w:val="both"/>
        <w:rPr>
          <w:sz w:val="24"/>
          <w:szCs w:val="24"/>
        </w:rPr>
      </w:pPr>
    </w:p>
    <w:p w14:paraId="7A0F08DC" w14:textId="69273745" w:rsidR="001121E8" w:rsidRPr="007E71BD" w:rsidRDefault="001121E8" w:rsidP="007E71BD">
      <w:pPr>
        <w:spacing w:after="0"/>
        <w:jc w:val="both"/>
        <w:rPr>
          <w:sz w:val="24"/>
          <w:szCs w:val="24"/>
        </w:rPr>
      </w:pPr>
      <w:r w:rsidRPr="007E71BD">
        <w:rPr>
          <w:b/>
          <w:bCs/>
          <w:sz w:val="24"/>
          <w:szCs w:val="24"/>
        </w:rPr>
        <w:t>Vendor</w:t>
      </w:r>
      <w:r w:rsidR="007E71BD">
        <w:rPr>
          <w:b/>
          <w:bCs/>
          <w:sz w:val="24"/>
          <w:szCs w:val="24"/>
        </w:rPr>
        <w:t>’s</w:t>
      </w:r>
      <w:r w:rsidRPr="007E71BD">
        <w:rPr>
          <w:b/>
          <w:bCs/>
          <w:sz w:val="24"/>
          <w:szCs w:val="24"/>
        </w:rPr>
        <w:t xml:space="preserve"> </w:t>
      </w:r>
      <w:r w:rsidR="007E71BD">
        <w:rPr>
          <w:b/>
          <w:bCs/>
          <w:sz w:val="24"/>
          <w:szCs w:val="24"/>
        </w:rPr>
        <w:t>Inquiry #14</w:t>
      </w:r>
      <w:r w:rsidRPr="007E71BD">
        <w:rPr>
          <w:b/>
          <w:bCs/>
          <w:sz w:val="24"/>
          <w:szCs w:val="24"/>
        </w:rPr>
        <w:t xml:space="preserve">: </w:t>
      </w:r>
      <w:r w:rsidR="00341A69" w:rsidRPr="007E71BD">
        <w:rPr>
          <w:sz w:val="24"/>
          <w:szCs w:val="24"/>
        </w:rPr>
        <w:t>The overtime quantity is listed as 72, indicating a 16-hour workday. To get the day – rate over two shifts, are we pricing this at 32 hours? (16 hours on days + 16 hours on nights)</w:t>
      </w:r>
    </w:p>
    <w:p w14:paraId="2DD3D57C" w14:textId="77777777" w:rsidR="00C85B70" w:rsidRPr="003C36C5" w:rsidRDefault="00C85B70" w:rsidP="007A018F">
      <w:pPr>
        <w:pStyle w:val="ListParagraph"/>
        <w:spacing w:after="0"/>
        <w:ind w:hanging="360"/>
        <w:jc w:val="both"/>
        <w:rPr>
          <w:sz w:val="24"/>
          <w:szCs w:val="24"/>
        </w:rPr>
      </w:pPr>
    </w:p>
    <w:p w14:paraId="32B1CFBD" w14:textId="5B78E4CB" w:rsidR="001121E8" w:rsidRPr="007E71BD" w:rsidRDefault="001121E8" w:rsidP="007E71BD">
      <w:pPr>
        <w:spacing w:after="0"/>
        <w:jc w:val="both"/>
        <w:rPr>
          <w:sz w:val="24"/>
          <w:szCs w:val="24"/>
        </w:rPr>
      </w:pPr>
      <w:r w:rsidRPr="007E71BD">
        <w:rPr>
          <w:b/>
          <w:sz w:val="24"/>
          <w:szCs w:val="24"/>
        </w:rPr>
        <w:t>State</w:t>
      </w:r>
      <w:r w:rsidR="007E71BD">
        <w:rPr>
          <w:b/>
          <w:sz w:val="24"/>
          <w:szCs w:val="24"/>
        </w:rPr>
        <w:t>’s</w:t>
      </w:r>
      <w:r w:rsidRPr="007E71BD">
        <w:rPr>
          <w:b/>
          <w:sz w:val="24"/>
          <w:szCs w:val="24"/>
        </w:rPr>
        <w:t xml:space="preserve"> Response</w:t>
      </w:r>
      <w:r w:rsidR="007E71BD">
        <w:rPr>
          <w:b/>
          <w:sz w:val="24"/>
          <w:szCs w:val="24"/>
        </w:rPr>
        <w:t xml:space="preserve"> #14</w:t>
      </w:r>
      <w:r w:rsidRPr="007E71BD">
        <w:rPr>
          <w:b/>
          <w:sz w:val="24"/>
          <w:szCs w:val="24"/>
        </w:rPr>
        <w:t>:</w:t>
      </w:r>
      <w:r w:rsidRPr="007E71BD">
        <w:rPr>
          <w:sz w:val="24"/>
          <w:szCs w:val="24"/>
        </w:rPr>
        <w:t xml:space="preserve"> </w:t>
      </w:r>
      <w:r w:rsidR="007E71BD">
        <w:rPr>
          <w:sz w:val="24"/>
          <w:szCs w:val="24"/>
        </w:rPr>
        <w:t xml:space="preserve">See State’s Response </w:t>
      </w:r>
      <w:r w:rsidR="00460A4C">
        <w:rPr>
          <w:sz w:val="24"/>
          <w:szCs w:val="24"/>
        </w:rPr>
        <w:t xml:space="preserve">to inquiry </w:t>
      </w:r>
      <w:r w:rsidR="007E71BD">
        <w:rPr>
          <w:sz w:val="24"/>
          <w:szCs w:val="24"/>
        </w:rPr>
        <w:t>#13.</w:t>
      </w:r>
      <w:r w:rsidR="00341A69" w:rsidRPr="007E71BD">
        <w:rPr>
          <w:sz w:val="24"/>
          <w:szCs w:val="24"/>
        </w:rPr>
        <w:t xml:space="preserve"> </w:t>
      </w:r>
    </w:p>
    <w:p w14:paraId="6A7B4965" w14:textId="77777777" w:rsidR="001121E8" w:rsidRPr="003C36C5" w:rsidRDefault="001121E8" w:rsidP="007A018F">
      <w:pPr>
        <w:pStyle w:val="ListParagraph"/>
        <w:spacing w:after="0"/>
        <w:jc w:val="both"/>
        <w:rPr>
          <w:sz w:val="24"/>
          <w:szCs w:val="24"/>
        </w:rPr>
      </w:pPr>
    </w:p>
    <w:p w14:paraId="16BB8953" w14:textId="3F974B87" w:rsidR="00341A69" w:rsidRPr="007E71BD" w:rsidRDefault="001121E8" w:rsidP="007E71BD">
      <w:pPr>
        <w:spacing w:after="0"/>
        <w:jc w:val="both"/>
        <w:rPr>
          <w:sz w:val="24"/>
          <w:szCs w:val="24"/>
        </w:rPr>
      </w:pPr>
      <w:r w:rsidRPr="007E71BD">
        <w:rPr>
          <w:b/>
          <w:bCs/>
          <w:sz w:val="24"/>
          <w:szCs w:val="24"/>
        </w:rPr>
        <w:t>Vendor</w:t>
      </w:r>
      <w:r w:rsidR="007E71BD">
        <w:rPr>
          <w:b/>
          <w:bCs/>
          <w:sz w:val="24"/>
          <w:szCs w:val="24"/>
        </w:rPr>
        <w:t>’s</w:t>
      </w:r>
      <w:r w:rsidRPr="007E71BD">
        <w:rPr>
          <w:b/>
          <w:bCs/>
          <w:sz w:val="24"/>
          <w:szCs w:val="24"/>
        </w:rPr>
        <w:t xml:space="preserve"> </w:t>
      </w:r>
      <w:r w:rsidR="007E71BD">
        <w:rPr>
          <w:b/>
          <w:bCs/>
          <w:sz w:val="24"/>
          <w:szCs w:val="24"/>
        </w:rPr>
        <w:t>Inquiry #15</w:t>
      </w:r>
      <w:r w:rsidRPr="007E71BD">
        <w:rPr>
          <w:b/>
          <w:bCs/>
          <w:sz w:val="24"/>
          <w:szCs w:val="24"/>
        </w:rPr>
        <w:t xml:space="preserve">: </w:t>
      </w:r>
      <w:r w:rsidR="00341A69" w:rsidRPr="007E71BD">
        <w:rPr>
          <w:sz w:val="24"/>
          <w:szCs w:val="24"/>
        </w:rPr>
        <w:t>Do we then multiply both numbers from 1 and 2 by 7 to get our weekly rates for both ST and OT?</w:t>
      </w:r>
    </w:p>
    <w:p w14:paraId="5FEEA681" w14:textId="77777777" w:rsidR="007E71BD" w:rsidRPr="003C36C5" w:rsidRDefault="007E71BD" w:rsidP="007A018F">
      <w:pPr>
        <w:pStyle w:val="ListParagraph"/>
        <w:spacing w:after="0"/>
        <w:ind w:hanging="360"/>
        <w:jc w:val="both"/>
        <w:rPr>
          <w:sz w:val="24"/>
          <w:szCs w:val="24"/>
        </w:rPr>
      </w:pPr>
    </w:p>
    <w:p w14:paraId="36C1AD49" w14:textId="5F934CAF" w:rsidR="00341A69" w:rsidRPr="007E71BD" w:rsidRDefault="001121E8" w:rsidP="007E71BD">
      <w:pPr>
        <w:spacing w:after="0"/>
        <w:jc w:val="both"/>
        <w:rPr>
          <w:sz w:val="24"/>
          <w:szCs w:val="24"/>
        </w:rPr>
      </w:pPr>
      <w:r w:rsidRPr="007E71BD">
        <w:rPr>
          <w:b/>
          <w:sz w:val="24"/>
          <w:szCs w:val="24"/>
        </w:rPr>
        <w:t>State</w:t>
      </w:r>
      <w:r w:rsidR="007E71BD">
        <w:rPr>
          <w:b/>
          <w:sz w:val="24"/>
          <w:szCs w:val="24"/>
        </w:rPr>
        <w:t>’s</w:t>
      </w:r>
      <w:r w:rsidRPr="007E71BD">
        <w:rPr>
          <w:b/>
          <w:sz w:val="24"/>
          <w:szCs w:val="24"/>
        </w:rPr>
        <w:t xml:space="preserve"> Response</w:t>
      </w:r>
      <w:r w:rsidR="007E71BD">
        <w:rPr>
          <w:b/>
          <w:sz w:val="24"/>
          <w:szCs w:val="24"/>
        </w:rPr>
        <w:t xml:space="preserve"> #15</w:t>
      </w:r>
      <w:r w:rsidRPr="007E71BD">
        <w:rPr>
          <w:b/>
          <w:sz w:val="24"/>
          <w:szCs w:val="24"/>
        </w:rPr>
        <w:t>:</w:t>
      </w:r>
      <w:r w:rsidRPr="007E71BD">
        <w:rPr>
          <w:sz w:val="24"/>
          <w:szCs w:val="24"/>
        </w:rPr>
        <w:t xml:space="preserve"> </w:t>
      </w:r>
      <w:r w:rsidR="007E71BD">
        <w:rPr>
          <w:sz w:val="24"/>
          <w:szCs w:val="24"/>
        </w:rPr>
        <w:t>Yes, w</w:t>
      </w:r>
      <w:r w:rsidR="00FA2261" w:rsidRPr="007E71BD">
        <w:rPr>
          <w:sz w:val="24"/>
          <w:szCs w:val="24"/>
        </w:rPr>
        <w:t xml:space="preserve">ork </w:t>
      </w:r>
      <w:r w:rsidR="00341A69" w:rsidRPr="007E71BD">
        <w:rPr>
          <w:sz w:val="24"/>
          <w:szCs w:val="24"/>
        </w:rPr>
        <w:t>would be based on a 7 day work week</w:t>
      </w:r>
      <w:r w:rsidR="007E71BD">
        <w:rPr>
          <w:sz w:val="24"/>
          <w:szCs w:val="24"/>
        </w:rPr>
        <w:t>.</w:t>
      </w:r>
      <w:r w:rsidR="00341A69" w:rsidRPr="007E71BD">
        <w:rPr>
          <w:sz w:val="24"/>
          <w:szCs w:val="24"/>
        </w:rPr>
        <w:t xml:space="preserve"> </w:t>
      </w:r>
    </w:p>
    <w:p w14:paraId="3F219858" w14:textId="77777777" w:rsidR="00C85B70" w:rsidRPr="003C36C5" w:rsidRDefault="00C85B70" w:rsidP="007A018F">
      <w:pPr>
        <w:pStyle w:val="ListParagraph"/>
        <w:spacing w:after="0"/>
        <w:jc w:val="both"/>
        <w:rPr>
          <w:sz w:val="24"/>
          <w:szCs w:val="24"/>
        </w:rPr>
      </w:pPr>
    </w:p>
    <w:p w14:paraId="06DE451C" w14:textId="047C05B0" w:rsidR="00341A69" w:rsidRPr="005B6D99" w:rsidRDefault="001121E8" w:rsidP="005B6D99">
      <w:pPr>
        <w:spacing w:after="0"/>
        <w:jc w:val="both"/>
        <w:rPr>
          <w:sz w:val="24"/>
          <w:szCs w:val="24"/>
        </w:rPr>
      </w:pPr>
      <w:r w:rsidRPr="005B6D99">
        <w:rPr>
          <w:b/>
          <w:bCs/>
          <w:sz w:val="24"/>
          <w:szCs w:val="24"/>
        </w:rPr>
        <w:t>Vendor</w:t>
      </w:r>
      <w:r w:rsidR="007E71BD">
        <w:rPr>
          <w:b/>
          <w:bCs/>
          <w:sz w:val="24"/>
          <w:szCs w:val="24"/>
        </w:rPr>
        <w:t>’s</w:t>
      </w:r>
      <w:r w:rsidRPr="005B6D99">
        <w:rPr>
          <w:b/>
          <w:bCs/>
          <w:sz w:val="24"/>
          <w:szCs w:val="24"/>
        </w:rPr>
        <w:t xml:space="preserve"> </w:t>
      </w:r>
      <w:r w:rsidR="007E71BD">
        <w:rPr>
          <w:b/>
          <w:bCs/>
          <w:sz w:val="24"/>
          <w:szCs w:val="24"/>
        </w:rPr>
        <w:t>Inquiry #16</w:t>
      </w:r>
      <w:r w:rsidRPr="005B6D99">
        <w:rPr>
          <w:b/>
          <w:bCs/>
          <w:sz w:val="24"/>
          <w:szCs w:val="24"/>
        </w:rPr>
        <w:t xml:space="preserve">: </w:t>
      </w:r>
      <w:r w:rsidR="00341A69" w:rsidRPr="005B6D99">
        <w:rPr>
          <w:sz w:val="24"/>
          <w:szCs w:val="24"/>
        </w:rPr>
        <w:t>Please confirm you are removing the generators from the living and sanitation sections and adding quantity to the generator section listed first?</w:t>
      </w:r>
    </w:p>
    <w:p w14:paraId="180DEE2F" w14:textId="77777777" w:rsidR="00C85B70" w:rsidRPr="003C36C5" w:rsidRDefault="00C85B70" w:rsidP="007A018F">
      <w:pPr>
        <w:pStyle w:val="ListParagraph"/>
        <w:spacing w:after="0"/>
        <w:ind w:hanging="360"/>
        <w:jc w:val="both"/>
        <w:rPr>
          <w:sz w:val="24"/>
          <w:szCs w:val="24"/>
        </w:rPr>
      </w:pPr>
    </w:p>
    <w:p w14:paraId="69773E97" w14:textId="597A2A5A" w:rsidR="00341A69" w:rsidRPr="005B6D99" w:rsidRDefault="001121E8" w:rsidP="005B6D99">
      <w:pPr>
        <w:spacing w:after="0"/>
        <w:jc w:val="both"/>
        <w:rPr>
          <w:sz w:val="24"/>
          <w:szCs w:val="24"/>
        </w:rPr>
      </w:pPr>
      <w:r w:rsidRPr="005B6D99">
        <w:rPr>
          <w:b/>
          <w:sz w:val="24"/>
          <w:szCs w:val="24"/>
        </w:rPr>
        <w:t>State</w:t>
      </w:r>
      <w:r w:rsidR="007E71BD">
        <w:rPr>
          <w:b/>
          <w:sz w:val="24"/>
          <w:szCs w:val="24"/>
        </w:rPr>
        <w:t>’s</w:t>
      </w:r>
      <w:r w:rsidRPr="005B6D99">
        <w:rPr>
          <w:b/>
          <w:sz w:val="24"/>
          <w:szCs w:val="24"/>
        </w:rPr>
        <w:t xml:space="preserve"> Response</w:t>
      </w:r>
      <w:r w:rsidR="007E71BD">
        <w:rPr>
          <w:b/>
          <w:sz w:val="24"/>
          <w:szCs w:val="24"/>
        </w:rPr>
        <w:t xml:space="preserve"> #16</w:t>
      </w:r>
      <w:r w:rsidRPr="005B6D99">
        <w:rPr>
          <w:b/>
          <w:sz w:val="24"/>
          <w:szCs w:val="24"/>
        </w:rPr>
        <w:t>:</w:t>
      </w:r>
      <w:r w:rsidRPr="005B6D99">
        <w:rPr>
          <w:sz w:val="24"/>
          <w:szCs w:val="24"/>
        </w:rPr>
        <w:t xml:space="preserve"> </w:t>
      </w:r>
      <w:r w:rsidR="00FA2261" w:rsidRPr="005B6D99">
        <w:rPr>
          <w:sz w:val="24"/>
          <w:szCs w:val="24"/>
        </w:rPr>
        <w:t>Yes, per revised Attachment C – Price Sheet, the g</w:t>
      </w:r>
      <w:r w:rsidR="00341A69" w:rsidRPr="005B6D99">
        <w:rPr>
          <w:sz w:val="24"/>
          <w:szCs w:val="24"/>
        </w:rPr>
        <w:t xml:space="preserve">enerators </w:t>
      </w:r>
      <w:r w:rsidR="00FA2261" w:rsidRPr="005B6D99">
        <w:rPr>
          <w:sz w:val="24"/>
          <w:szCs w:val="24"/>
        </w:rPr>
        <w:t>have been</w:t>
      </w:r>
      <w:r w:rsidR="00341A69" w:rsidRPr="005B6D99">
        <w:rPr>
          <w:sz w:val="24"/>
          <w:szCs w:val="24"/>
        </w:rPr>
        <w:t xml:space="preserve"> removed from the Living and Sanitation section and </w:t>
      </w:r>
      <w:r w:rsidR="00E52843" w:rsidRPr="005B6D99">
        <w:rPr>
          <w:sz w:val="24"/>
          <w:szCs w:val="24"/>
        </w:rPr>
        <w:t>those quantities</w:t>
      </w:r>
      <w:r w:rsidR="002B092E" w:rsidRPr="005B6D99">
        <w:rPr>
          <w:sz w:val="24"/>
          <w:szCs w:val="24"/>
        </w:rPr>
        <w:t xml:space="preserve"> have been added </w:t>
      </w:r>
      <w:r w:rsidR="00341A69" w:rsidRPr="005B6D99">
        <w:rPr>
          <w:sz w:val="24"/>
          <w:szCs w:val="24"/>
        </w:rPr>
        <w:t xml:space="preserve">under the quantities of existing generator requirements </w:t>
      </w:r>
    </w:p>
    <w:p w14:paraId="1EA90591" w14:textId="77777777" w:rsidR="00C85B70" w:rsidRPr="003C36C5" w:rsidRDefault="00C85B70" w:rsidP="007A018F">
      <w:pPr>
        <w:pStyle w:val="ListParagraph"/>
        <w:spacing w:after="0"/>
        <w:ind w:hanging="360"/>
        <w:jc w:val="both"/>
        <w:rPr>
          <w:sz w:val="24"/>
          <w:szCs w:val="24"/>
        </w:rPr>
      </w:pPr>
    </w:p>
    <w:p w14:paraId="554755EE" w14:textId="234F701B" w:rsidR="00341A69" w:rsidRPr="005B6D99" w:rsidRDefault="001121E8" w:rsidP="005B6D99">
      <w:pPr>
        <w:spacing w:after="0"/>
        <w:jc w:val="both"/>
        <w:rPr>
          <w:sz w:val="24"/>
          <w:szCs w:val="24"/>
        </w:rPr>
      </w:pPr>
      <w:r w:rsidRPr="005B6D99">
        <w:rPr>
          <w:b/>
          <w:bCs/>
          <w:sz w:val="24"/>
          <w:szCs w:val="24"/>
        </w:rPr>
        <w:t>Vendor</w:t>
      </w:r>
      <w:r w:rsidR="007E71BD">
        <w:rPr>
          <w:b/>
          <w:bCs/>
          <w:sz w:val="24"/>
          <w:szCs w:val="24"/>
        </w:rPr>
        <w:t>’s</w:t>
      </w:r>
      <w:r w:rsidRPr="005B6D99">
        <w:rPr>
          <w:b/>
          <w:bCs/>
          <w:sz w:val="24"/>
          <w:szCs w:val="24"/>
        </w:rPr>
        <w:t xml:space="preserve"> </w:t>
      </w:r>
      <w:r w:rsidR="007E71BD">
        <w:rPr>
          <w:b/>
          <w:bCs/>
          <w:sz w:val="24"/>
          <w:szCs w:val="24"/>
        </w:rPr>
        <w:t>Inquiry #17</w:t>
      </w:r>
      <w:r w:rsidRPr="005B6D99">
        <w:rPr>
          <w:b/>
          <w:bCs/>
          <w:sz w:val="24"/>
          <w:szCs w:val="24"/>
        </w:rPr>
        <w:t xml:space="preserve">: </w:t>
      </w:r>
      <w:r w:rsidR="00341A69" w:rsidRPr="005B6D99">
        <w:rPr>
          <w:sz w:val="24"/>
          <w:szCs w:val="24"/>
        </w:rPr>
        <w:t>Per the meeting, fuel should be invoiced as market rate with no markup, correct?</w:t>
      </w:r>
    </w:p>
    <w:p w14:paraId="2CB86587" w14:textId="77777777" w:rsidR="00C85B70" w:rsidRPr="003C36C5" w:rsidRDefault="00C85B70" w:rsidP="007A018F">
      <w:pPr>
        <w:pStyle w:val="ListParagraph"/>
        <w:spacing w:after="0"/>
        <w:ind w:hanging="360"/>
        <w:jc w:val="both"/>
        <w:rPr>
          <w:sz w:val="24"/>
          <w:szCs w:val="24"/>
        </w:rPr>
      </w:pPr>
    </w:p>
    <w:p w14:paraId="391BAC42" w14:textId="6AA8C40D" w:rsidR="00341A69" w:rsidRPr="005B6D99" w:rsidRDefault="001121E8" w:rsidP="005B6D99">
      <w:pPr>
        <w:spacing w:after="0"/>
        <w:jc w:val="both"/>
        <w:rPr>
          <w:sz w:val="24"/>
          <w:szCs w:val="24"/>
        </w:rPr>
      </w:pPr>
      <w:r w:rsidRPr="00B153F5">
        <w:rPr>
          <w:b/>
          <w:sz w:val="24"/>
          <w:szCs w:val="24"/>
        </w:rPr>
        <w:t>State</w:t>
      </w:r>
      <w:r w:rsidR="007E71BD" w:rsidRPr="00B153F5">
        <w:rPr>
          <w:b/>
          <w:sz w:val="24"/>
          <w:szCs w:val="24"/>
        </w:rPr>
        <w:t>’s</w:t>
      </w:r>
      <w:r w:rsidRPr="00B153F5">
        <w:rPr>
          <w:b/>
          <w:sz w:val="24"/>
          <w:szCs w:val="24"/>
        </w:rPr>
        <w:t xml:space="preserve"> Response</w:t>
      </w:r>
      <w:r w:rsidR="007E71BD" w:rsidRPr="00B153F5">
        <w:rPr>
          <w:b/>
          <w:sz w:val="24"/>
          <w:szCs w:val="24"/>
        </w:rPr>
        <w:t xml:space="preserve"> #17</w:t>
      </w:r>
      <w:r w:rsidRPr="005B6D99">
        <w:rPr>
          <w:b/>
          <w:sz w:val="24"/>
          <w:szCs w:val="24"/>
        </w:rPr>
        <w:t>:</w:t>
      </w:r>
      <w:r w:rsidRPr="005B6D99">
        <w:rPr>
          <w:sz w:val="24"/>
          <w:szCs w:val="24"/>
        </w:rPr>
        <w:t xml:space="preserve"> </w:t>
      </w:r>
      <w:r w:rsidR="002B092E" w:rsidRPr="005B6D99">
        <w:rPr>
          <w:sz w:val="24"/>
          <w:szCs w:val="24"/>
        </w:rPr>
        <w:t>Yes, f</w:t>
      </w:r>
      <w:r w:rsidR="00341A69" w:rsidRPr="005B6D99">
        <w:rPr>
          <w:sz w:val="24"/>
          <w:szCs w:val="24"/>
        </w:rPr>
        <w:t>uel</w:t>
      </w:r>
      <w:r w:rsidR="00B153F5">
        <w:rPr>
          <w:sz w:val="24"/>
          <w:szCs w:val="24"/>
        </w:rPr>
        <w:t xml:space="preserve"> for deliveries</w:t>
      </w:r>
      <w:r w:rsidR="00495065">
        <w:rPr>
          <w:sz w:val="24"/>
          <w:szCs w:val="24"/>
        </w:rPr>
        <w:t>,</w:t>
      </w:r>
      <w:r w:rsidR="00B153F5">
        <w:rPr>
          <w:sz w:val="24"/>
          <w:szCs w:val="24"/>
        </w:rPr>
        <w:t xml:space="preserve"> daily operation of</w:t>
      </w:r>
      <w:r w:rsidR="00495065">
        <w:rPr>
          <w:sz w:val="24"/>
          <w:szCs w:val="24"/>
        </w:rPr>
        <w:t xml:space="preserve"> the LSA and wrap around services for deployed</w:t>
      </w:r>
      <w:r w:rsidR="00B153F5">
        <w:rPr>
          <w:sz w:val="24"/>
          <w:szCs w:val="24"/>
        </w:rPr>
        <w:t xml:space="preserve"> equipment</w:t>
      </w:r>
      <w:r w:rsidR="00341A69" w:rsidRPr="005B6D99">
        <w:rPr>
          <w:sz w:val="24"/>
          <w:szCs w:val="24"/>
        </w:rPr>
        <w:t xml:space="preserve"> should be invoiced at the market rate when purchased</w:t>
      </w:r>
      <w:r w:rsidR="00B153F5">
        <w:rPr>
          <w:sz w:val="24"/>
          <w:szCs w:val="24"/>
        </w:rPr>
        <w:t xml:space="preserve"> with back up documentation</w:t>
      </w:r>
      <w:r w:rsidR="00341A69" w:rsidRPr="005B6D99">
        <w:rPr>
          <w:sz w:val="24"/>
          <w:szCs w:val="24"/>
        </w:rPr>
        <w:t>.</w:t>
      </w:r>
      <w:r w:rsidR="00D46A9A">
        <w:rPr>
          <w:sz w:val="24"/>
          <w:szCs w:val="24"/>
        </w:rPr>
        <w:t xml:space="preserve"> Please refer to the revised Attachment B – Scope of Work, page 6, section 8.10.2.</w:t>
      </w:r>
    </w:p>
    <w:p w14:paraId="75AC2D00" w14:textId="77777777" w:rsidR="00C85B70" w:rsidRPr="003C36C5" w:rsidRDefault="00C85B70" w:rsidP="007A018F">
      <w:pPr>
        <w:pStyle w:val="ListParagraph"/>
        <w:spacing w:after="0"/>
        <w:ind w:hanging="360"/>
        <w:jc w:val="both"/>
        <w:rPr>
          <w:sz w:val="24"/>
          <w:szCs w:val="24"/>
        </w:rPr>
      </w:pPr>
    </w:p>
    <w:p w14:paraId="69474EB6" w14:textId="601990B9" w:rsidR="00341A69" w:rsidRPr="005B6D99" w:rsidRDefault="001121E8" w:rsidP="005B6D99">
      <w:pPr>
        <w:spacing w:after="0"/>
        <w:jc w:val="both"/>
        <w:rPr>
          <w:sz w:val="24"/>
          <w:szCs w:val="24"/>
        </w:rPr>
      </w:pPr>
      <w:r w:rsidRPr="005B6D99">
        <w:rPr>
          <w:b/>
          <w:bCs/>
          <w:sz w:val="24"/>
          <w:szCs w:val="24"/>
        </w:rPr>
        <w:lastRenderedPageBreak/>
        <w:t>Vendor</w:t>
      </w:r>
      <w:r w:rsidR="005B6D99">
        <w:rPr>
          <w:b/>
          <w:bCs/>
          <w:sz w:val="24"/>
          <w:szCs w:val="24"/>
        </w:rPr>
        <w:t>’s</w:t>
      </w:r>
      <w:r w:rsidRPr="005B6D99">
        <w:rPr>
          <w:b/>
          <w:bCs/>
          <w:sz w:val="24"/>
          <w:szCs w:val="24"/>
        </w:rPr>
        <w:t xml:space="preserve"> </w:t>
      </w:r>
      <w:r w:rsidR="005B6D99">
        <w:rPr>
          <w:b/>
          <w:bCs/>
          <w:sz w:val="24"/>
          <w:szCs w:val="24"/>
        </w:rPr>
        <w:t>Inquiry #18</w:t>
      </w:r>
      <w:r w:rsidRPr="005B6D99">
        <w:rPr>
          <w:b/>
          <w:bCs/>
          <w:sz w:val="24"/>
          <w:szCs w:val="24"/>
        </w:rPr>
        <w:t xml:space="preserve">: </w:t>
      </w:r>
      <w:r w:rsidR="00341A69" w:rsidRPr="005B6D99">
        <w:rPr>
          <w:sz w:val="24"/>
          <w:szCs w:val="24"/>
        </w:rPr>
        <w:t>Per the meeting, should MOB/DEMOB be invoiced as an actual cost with backup?</w:t>
      </w:r>
    </w:p>
    <w:p w14:paraId="6FA383BE" w14:textId="77777777" w:rsidR="00C85B70" w:rsidRPr="003C36C5" w:rsidRDefault="00C85B70" w:rsidP="007A018F">
      <w:pPr>
        <w:pStyle w:val="ListParagraph"/>
        <w:spacing w:after="0"/>
        <w:ind w:hanging="360"/>
        <w:jc w:val="both"/>
        <w:rPr>
          <w:sz w:val="24"/>
          <w:szCs w:val="24"/>
        </w:rPr>
      </w:pPr>
    </w:p>
    <w:p w14:paraId="6F01F1E1" w14:textId="61E350CB" w:rsidR="00341A69" w:rsidRPr="005B6D99" w:rsidRDefault="001121E8" w:rsidP="005B6D99">
      <w:pPr>
        <w:spacing w:after="0"/>
        <w:jc w:val="both"/>
        <w:rPr>
          <w:sz w:val="24"/>
          <w:szCs w:val="24"/>
        </w:rPr>
      </w:pPr>
      <w:r w:rsidRPr="00B153F5">
        <w:rPr>
          <w:b/>
          <w:sz w:val="24"/>
          <w:szCs w:val="24"/>
        </w:rPr>
        <w:t>State</w:t>
      </w:r>
      <w:r w:rsidR="005B6D99" w:rsidRPr="00B153F5">
        <w:rPr>
          <w:b/>
          <w:sz w:val="24"/>
          <w:szCs w:val="24"/>
        </w:rPr>
        <w:t>’s</w:t>
      </w:r>
      <w:r w:rsidRPr="00B153F5">
        <w:rPr>
          <w:b/>
          <w:sz w:val="24"/>
          <w:szCs w:val="24"/>
        </w:rPr>
        <w:t xml:space="preserve"> Response</w:t>
      </w:r>
      <w:r w:rsidR="005B6D99" w:rsidRPr="00B153F5">
        <w:rPr>
          <w:b/>
          <w:sz w:val="24"/>
          <w:szCs w:val="24"/>
        </w:rPr>
        <w:t xml:space="preserve"> #18</w:t>
      </w:r>
      <w:r w:rsidRPr="005B6D99">
        <w:rPr>
          <w:b/>
          <w:sz w:val="24"/>
          <w:szCs w:val="24"/>
        </w:rPr>
        <w:t>:</w:t>
      </w:r>
      <w:r w:rsidRPr="005B6D99">
        <w:rPr>
          <w:sz w:val="24"/>
          <w:szCs w:val="24"/>
        </w:rPr>
        <w:t xml:space="preserve"> </w:t>
      </w:r>
      <w:r w:rsidR="002B092E" w:rsidRPr="005B6D99">
        <w:rPr>
          <w:sz w:val="24"/>
          <w:szCs w:val="24"/>
        </w:rPr>
        <w:t xml:space="preserve">Yes, </w:t>
      </w:r>
      <w:r w:rsidR="00B153F5">
        <w:rPr>
          <w:sz w:val="24"/>
          <w:szCs w:val="24"/>
        </w:rPr>
        <w:t>please refer to the State’s response to inquiry #4.</w:t>
      </w:r>
    </w:p>
    <w:p w14:paraId="38A92745" w14:textId="77777777" w:rsidR="00C85B70" w:rsidRPr="003C36C5" w:rsidRDefault="00C85B70" w:rsidP="007A018F">
      <w:pPr>
        <w:pStyle w:val="ListParagraph"/>
        <w:spacing w:after="0"/>
        <w:ind w:hanging="360"/>
        <w:jc w:val="both"/>
        <w:rPr>
          <w:sz w:val="24"/>
          <w:szCs w:val="24"/>
        </w:rPr>
      </w:pPr>
    </w:p>
    <w:p w14:paraId="4C545683" w14:textId="59EFB6A1" w:rsidR="007A018F" w:rsidRPr="005B6D99" w:rsidRDefault="001121E8" w:rsidP="005B6D99">
      <w:pPr>
        <w:spacing w:after="0"/>
        <w:jc w:val="both"/>
        <w:rPr>
          <w:sz w:val="24"/>
          <w:szCs w:val="24"/>
          <w:shd w:val="clear" w:color="auto" w:fill="FFFF00"/>
        </w:rPr>
      </w:pPr>
      <w:r w:rsidRPr="005B6D99">
        <w:rPr>
          <w:b/>
          <w:bCs/>
          <w:sz w:val="24"/>
          <w:szCs w:val="24"/>
        </w:rPr>
        <w:t>Vendor</w:t>
      </w:r>
      <w:r w:rsidR="005B6D99">
        <w:rPr>
          <w:b/>
          <w:bCs/>
          <w:sz w:val="24"/>
          <w:szCs w:val="24"/>
        </w:rPr>
        <w:t>’s</w:t>
      </w:r>
      <w:r w:rsidRPr="005B6D99">
        <w:rPr>
          <w:b/>
          <w:bCs/>
          <w:sz w:val="24"/>
          <w:szCs w:val="24"/>
        </w:rPr>
        <w:t xml:space="preserve"> </w:t>
      </w:r>
      <w:r w:rsidR="005B6D99">
        <w:rPr>
          <w:b/>
          <w:bCs/>
          <w:sz w:val="24"/>
          <w:szCs w:val="24"/>
        </w:rPr>
        <w:t>Inquiry #19</w:t>
      </w:r>
      <w:r w:rsidRPr="005B6D99">
        <w:rPr>
          <w:b/>
          <w:bCs/>
          <w:sz w:val="24"/>
          <w:szCs w:val="24"/>
        </w:rPr>
        <w:t>:</w:t>
      </w:r>
      <w:r w:rsidR="005B6D99">
        <w:rPr>
          <w:b/>
          <w:bCs/>
          <w:sz w:val="24"/>
          <w:szCs w:val="24"/>
        </w:rPr>
        <w:t xml:space="preserve"> </w:t>
      </w:r>
      <w:r w:rsidR="005B6D99" w:rsidRPr="005B6D99">
        <w:rPr>
          <w:bCs/>
          <w:sz w:val="24"/>
          <w:szCs w:val="24"/>
        </w:rPr>
        <w:t>Page 4,</w:t>
      </w:r>
      <w:r w:rsidRPr="005B6D99">
        <w:rPr>
          <w:b/>
          <w:bCs/>
          <w:sz w:val="24"/>
          <w:szCs w:val="24"/>
        </w:rPr>
        <w:t xml:space="preserve"> </w:t>
      </w:r>
      <w:r w:rsidR="007A018F" w:rsidRPr="005B6D99">
        <w:rPr>
          <w:sz w:val="24"/>
          <w:szCs w:val="24"/>
        </w:rPr>
        <w:t>Invitation to Bid - Please confirm that electronic signatures are allowed.</w:t>
      </w:r>
    </w:p>
    <w:p w14:paraId="5A87AE43" w14:textId="77777777" w:rsidR="007A018F" w:rsidRDefault="007A018F" w:rsidP="007A018F">
      <w:pPr>
        <w:pStyle w:val="ListParagraph"/>
        <w:spacing w:after="0"/>
        <w:jc w:val="both"/>
        <w:rPr>
          <w:b/>
          <w:sz w:val="24"/>
          <w:szCs w:val="24"/>
        </w:rPr>
      </w:pPr>
    </w:p>
    <w:p w14:paraId="223535E8" w14:textId="2A2A934E" w:rsidR="001121E8" w:rsidRPr="005B6D99" w:rsidRDefault="001121E8" w:rsidP="005B6D99">
      <w:pPr>
        <w:spacing w:after="0"/>
        <w:jc w:val="both"/>
        <w:rPr>
          <w:sz w:val="24"/>
          <w:szCs w:val="24"/>
          <w:shd w:val="clear" w:color="auto" w:fill="FFFF00"/>
        </w:rPr>
      </w:pPr>
      <w:r w:rsidRPr="005B6D99">
        <w:rPr>
          <w:b/>
          <w:sz w:val="24"/>
          <w:szCs w:val="24"/>
        </w:rPr>
        <w:t>State</w:t>
      </w:r>
      <w:r w:rsidR="005B6D99">
        <w:rPr>
          <w:b/>
          <w:sz w:val="24"/>
          <w:szCs w:val="24"/>
        </w:rPr>
        <w:t>’s</w:t>
      </w:r>
      <w:r w:rsidRPr="005B6D99">
        <w:rPr>
          <w:b/>
          <w:sz w:val="24"/>
          <w:szCs w:val="24"/>
        </w:rPr>
        <w:t xml:space="preserve"> Response</w:t>
      </w:r>
      <w:r w:rsidR="005B6D99">
        <w:rPr>
          <w:b/>
          <w:sz w:val="24"/>
          <w:szCs w:val="24"/>
        </w:rPr>
        <w:t xml:space="preserve"> #19</w:t>
      </w:r>
      <w:r w:rsidRPr="005B6D99">
        <w:rPr>
          <w:b/>
          <w:sz w:val="24"/>
          <w:szCs w:val="24"/>
        </w:rPr>
        <w:t>:</w:t>
      </w:r>
      <w:r w:rsidR="003C36C5" w:rsidRPr="005B6D99">
        <w:rPr>
          <w:b/>
          <w:sz w:val="24"/>
          <w:szCs w:val="24"/>
        </w:rPr>
        <w:t xml:space="preserve"> </w:t>
      </w:r>
      <w:r w:rsidR="005B6D99">
        <w:rPr>
          <w:sz w:val="24"/>
          <w:szCs w:val="24"/>
        </w:rPr>
        <w:t>Per the Instructions to Bidders, #3, Page 4: This bid is to be manually signed in ink or submitted online via the Vendor portal, whichever is applicable.</w:t>
      </w:r>
      <w:r w:rsidR="003C36C5" w:rsidRPr="005B6D99">
        <w:rPr>
          <w:sz w:val="24"/>
          <w:szCs w:val="24"/>
        </w:rPr>
        <w:t xml:space="preserve"> </w:t>
      </w:r>
    </w:p>
    <w:p w14:paraId="6E61B888" w14:textId="77777777" w:rsidR="00C85B70" w:rsidRPr="003C36C5" w:rsidRDefault="00C85B70" w:rsidP="007A018F">
      <w:pPr>
        <w:pStyle w:val="ListParagraph"/>
        <w:spacing w:after="0"/>
        <w:ind w:hanging="360"/>
        <w:jc w:val="both"/>
        <w:rPr>
          <w:sz w:val="24"/>
          <w:szCs w:val="24"/>
        </w:rPr>
      </w:pPr>
    </w:p>
    <w:p w14:paraId="35F11C8A" w14:textId="4AB3C7F5" w:rsidR="003C36C5" w:rsidRPr="003C36C5" w:rsidRDefault="001121E8" w:rsidP="005B6D99">
      <w:pPr>
        <w:spacing w:after="0"/>
        <w:jc w:val="both"/>
        <w:rPr>
          <w:sz w:val="24"/>
          <w:szCs w:val="24"/>
          <w:shd w:val="clear" w:color="auto" w:fill="FFFF00"/>
        </w:rPr>
      </w:pPr>
      <w:r w:rsidRPr="003C36C5">
        <w:rPr>
          <w:b/>
          <w:bCs/>
          <w:sz w:val="24"/>
          <w:szCs w:val="24"/>
        </w:rPr>
        <w:t>Vendor</w:t>
      </w:r>
      <w:r w:rsidR="005B6D99">
        <w:rPr>
          <w:b/>
          <w:bCs/>
          <w:sz w:val="24"/>
          <w:szCs w:val="24"/>
        </w:rPr>
        <w:t>’s</w:t>
      </w:r>
      <w:r w:rsidRPr="003C36C5">
        <w:rPr>
          <w:b/>
          <w:bCs/>
          <w:sz w:val="24"/>
          <w:szCs w:val="24"/>
        </w:rPr>
        <w:t xml:space="preserve"> </w:t>
      </w:r>
      <w:r w:rsidR="005B6D99">
        <w:rPr>
          <w:b/>
          <w:bCs/>
          <w:sz w:val="24"/>
          <w:szCs w:val="24"/>
        </w:rPr>
        <w:t>Inquiry #20</w:t>
      </w:r>
      <w:r w:rsidRPr="003C36C5">
        <w:rPr>
          <w:b/>
          <w:bCs/>
          <w:sz w:val="24"/>
          <w:szCs w:val="24"/>
        </w:rPr>
        <w:t xml:space="preserve">: </w:t>
      </w:r>
      <w:r w:rsidR="005B6D99" w:rsidRPr="005B6D99">
        <w:rPr>
          <w:bCs/>
          <w:sz w:val="24"/>
          <w:szCs w:val="24"/>
        </w:rPr>
        <w:t>Page 1</w:t>
      </w:r>
      <w:r w:rsidR="005B6D99">
        <w:rPr>
          <w:b/>
          <w:bCs/>
          <w:sz w:val="24"/>
          <w:szCs w:val="24"/>
        </w:rPr>
        <w:t xml:space="preserve">, </w:t>
      </w:r>
      <w:r w:rsidR="003C36C5" w:rsidRPr="003C36C5">
        <w:rPr>
          <w:sz w:val="24"/>
          <w:szCs w:val="24"/>
        </w:rPr>
        <w:t>Attachment</w:t>
      </w:r>
      <w:r w:rsidR="005B6D99">
        <w:rPr>
          <w:sz w:val="24"/>
          <w:szCs w:val="24"/>
        </w:rPr>
        <w:t xml:space="preserve"> -</w:t>
      </w:r>
      <w:r w:rsidR="003C36C5" w:rsidRPr="003C36C5">
        <w:rPr>
          <w:sz w:val="24"/>
          <w:szCs w:val="24"/>
        </w:rPr>
        <w:t xml:space="preserve"> A Standard Terms and Conditions - Please clarify the list of all attachments and forms required to be submitted.</w:t>
      </w:r>
    </w:p>
    <w:p w14:paraId="7DE09998" w14:textId="77777777" w:rsidR="003C36C5" w:rsidRDefault="003C36C5" w:rsidP="007A018F">
      <w:pPr>
        <w:pStyle w:val="ListParagraph"/>
        <w:spacing w:after="0"/>
        <w:ind w:hanging="360"/>
        <w:jc w:val="both"/>
        <w:rPr>
          <w:b/>
          <w:sz w:val="24"/>
          <w:szCs w:val="24"/>
        </w:rPr>
      </w:pPr>
    </w:p>
    <w:p w14:paraId="2C7156A7" w14:textId="52A3F5D2" w:rsidR="001121E8" w:rsidRPr="005B6D99" w:rsidRDefault="001121E8" w:rsidP="005B6D99">
      <w:pPr>
        <w:spacing w:after="0"/>
        <w:jc w:val="both"/>
        <w:rPr>
          <w:sz w:val="24"/>
          <w:szCs w:val="24"/>
          <w:shd w:val="clear" w:color="auto" w:fill="FFFF00"/>
        </w:rPr>
      </w:pPr>
      <w:r w:rsidRPr="005B6D99">
        <w:rPr>
          <w:b/>
          <w:sz w:val="24"/>
          <w:szCs w:val="24"/>
        </w:rPr>
        <w:t>State</w:t>
      </w:r>
      <w:r w:rsidR="005B6D99">
        <w:rPr>
          <w:b/>
          <w:sz w:val="24"/>
          <w:szCs w:val="24"/>
        </w:rPr>
        <w:t>’s</w:t>
      </w:r>
      <w:r w:rsidRPr="005B6D99">
        <w:rPr>
          <w:b/>
          <w:sz w:val="24"/>
          <w:szCs w:val="24"/>
        </w:rPr>
        <w:t xml:space="preserve"> Response</w:t>
      </w:r>
      <w:r w:rsidR="005B6D99">
        <w:rPr>
          <w:b/>
          <w:sz w:val="24"/>
          <w:szCs w:val="24"/>
        </w:rPr>
        <w:t xml:space="preserve"> #20</w:t>
      </w:r>
      <w:r w:rsidRPr="005B6D99">
        <w:rPr>
          <w:b/>
          <w:sz w:val="24"/>
          <w:szCs w:val="24"/>
        </w:rPr>
        <w:t>:</w:t>
      </w:r>
      <w:r w:rsidR="007515EA" w:rsidRPr="005B6D99">
        <w:rPr>
          <w:b/>
          <w:sz w:val="24"/>
          <w:szCs w:val="24"/>
        </w:rPr>
        <w:t xml:space="preserve"> </w:t>
      </w:r>
      <w:r w:rsidR="005B6D99">
        <w:rPr>
          <w:sz w:val="24"/>
          <w:szCs w:val="24"/>
        </w:rPr>
        <w:t>The State</w:t>
      </w:r>
      <w:r w:rsidR="005B6D99" w:rsidRPr="005B6D99">
        <w:rPr>
          <w:sz w:val="24"/>
          <w:szCs w:val="24"/>
        </w:rPr>
        <w:t xml:space="preserve"> </w:t>
      </w:r>
      <w:r w:rsidR="007515EA" w:rsidRPr="005B6D99">
        <w:rPr>
          <w:sz w:val="24"/>
          <w:szCs w:val="24"/>
        </w:rPr>
        <w:t>require</w:t>
      </w:r>
      <w:r w:rsidR="005B6D99">
        <w:rPr>
          <w:sz w:val="24"/>
          <w:szCs w:val="24"/>
        </w:rPr>
        <w:t>s</w:t>
      </w:r>
      <w:r w:rsidR="007515EA" w:rsidRPr="005B6D99">
        <w:rPr>
          <w:sz w:val="24"/>
          <w:szCs w:val="24"/>
        </w:rPr>
        <w:t xml:space="preserve"> the R</w:t>
      </w:r>
      <w:r w:rsidR="005B6D99">
        <w:rPr>
          <w:sz w:val="24"/>
          <w:szCs w:val="24"/>
        </w:rPr>
        <w:t>F</w:t>
      </w:r>
      <w:r w:rsidR="007515EA" w:rsidRPr="005B6D99">
        <w:rPr>
          <w:sz w:val="24"/>
          <w:szCs w:val="24"/>
        </w:rPr>
        <w:t xml:space="preserve">x document be submitted and signed by a person authorized to sign bids and contracts </w:t>
      </w:r>
      <w:r w:rsidR="001B595F" w:rsidRPr="005B6D99">
        <w:rPr>
          <w:sz w:val="24"/>
          <w:szCs w:val="24"/>
        </w:rPr>
        <w:t xml:space="preserve">on the behalf of </w:t>
      </w:r>
      <w:r w:rsidR="005B6D99">
        <w:rPr>
          <w:sz w:val="24"/>
          <w:szCs w:val="24"/>
        </w:rPr>
        <w:t>the</w:t>
      </w:r>
      <w:r w:rsidR="001B595F" w:rsidRPr="005B6D99">
        <w:rPr>
          <w:sz w:val="24"/>
          <w:szCs w:val="24"/>
        </w:rPr>
        <w:t xml:space="preserve"> company</w:t>
      </w:r>
      <w:r w:rsidR="007515EA" w:rsidRPr="005B6D99">
        <w:rPr>
          <w:sz w:val="24"/>
          <w:szCs w:val="24"/>
        </w:rPr>
        <w:t xml:space="preserve">. Secondly, </w:t>
      </w:r>
      <w:r w:rsidR="005B6D99">
        <w:rPr>
          <w:sz w:val="24"/>
          <w:szCs w:val="24"/>
        </w:rPr>
        <w:t>the State</w:t>
      </w:r>
      <w:r w:rsidR="007515EA" w:rsidRPr="005B6D99">
        <w:rPr>
          <w:sz w:val="24"/>
          <w:szCs w:val="24"/>
        </w:rPr>
        <w:t xml:space="preserve"> require</w:t>
      </w:r>
      <w:r w:rsidR="005B6D99">
        <w:rPr>
          <w:sz w:val="24"/>
          <w:szCs w:val="24"/>
        </w:rPr>
        <w:t>s</w:t>
      </w:r>
      <w:r w:rsidR="007515EA" w:rsidRPr="005B6D99">
        <w:rPr>
          <w:sz w:val="24"/>
          <w:szCs w:val="24"/>
        </w:rPr>
        <w:t xml:space="preserve"> the submittal of Attachment C - </w:t>
      </w:r>
      <w:r w:rsidR="005B6D99">
        <w:rPr>
          <w:sz w:val="24"/>
          <w:szCs w:val="24"/>
        </w:rPr>
        <w:t>P</w:t>
      </w:r>
      <w:r w:rsidR="007515EA" w:rsidRPr="005B6D99">
        <w:rPr>
          <w:sz w:val="24"/>
          <w:szCs w:val="24"/>
        </w:rPr>
        <w:t xml:space="preserve">rice </w:t>
      </w:r>
      <w:r w:rsidR="005B6D99">
        <w:rPr>
          <w:sz w:val="24"/>
          <w:szCs w:val="24"/>
        </w:rPr>
        <w:t>S</w:t>
      </w:r>
      <w:r w:rsidR="007515EA" w:rsidRPr="005B6D99">
        <w:rPr>
          <w:sz w:val="24"/>
          <w:szCs w:val="24"/>
        </w:rPr>
        <w:t>heet</w:t>
      </w:r>
      <w:r w:rsidR="003C36C5" w:rsidRPr="005B6D99">
        <w:rPr>
          <w:sz w:val="24"/>
          <w:szCs w:val="24"/>
        </w:rPr>
        <w:t xml:space="preserve"> completed with bid</w:t>
      </w:r>
      <w:r w:rsidR="007515EA" w:rsidRPr="005B6D99">
        <w:rPr>
          <w:sz w:val="24"/>
          <w:szCs w:val="24"/>
        </w:rPr>
        <w:t xml:space="preserve"> prices. </w:t>
      </w:r>
      <w:r w:rsidR="005B6D99">
        <w:rPr>
          <w:sz w:val="24"/>
          <w:szCs w:val="24"/>
        </w:rPr>
        <w:t>A</w:t>
      </w:r>
      <w:r w:rsidR="003C36C5" w:rsidRPr="005B6D99">
        <w:rPr>
          <w:sz w:val="24"/>
          <w:szCs w:val="24"/>
        </w:rPr>
        <w:t xml:space="preserve"> certificate of insurance</w:t>
      </w:r>
      <w:r w:rsidR="007515EA" w:rsidRPr="005B6D99">
        <w:rPr>
          <w:sz w:val="24"/>
          <w:szCs w:val="24"/>
        </w:rPr>
        <w:t xml:space="preserve"> </w:t>
      </w:r>
      <w:r w:rsidR="005B6D99">
        <w:rPr>
          <w:sz w:val="24"/>
          <w:szCs w:val="24"/>
        </w:rPr>
        <w:t>meeting all mandatory insurance requirements outlined in the solicitation will be required</w:t>
      </w:r>
      <w:r w:rsidR="007515EA" w:rsidRPr="005B6D99">
        <w:rPr>
          <w:sz w:val="24"/>
          <w:szCs w:val="24"/>
        </w:rPr>
        <w:t xml:space="preserve"> before a contract is awarded.  </w:t>
      </w:r>
    </w:p>
    <w:p w14:paraId="13161704" w14:textId="77777777" w:rsidR="00C85B70" w:rsidRPr="003C36C5" w:rsidRDefault="00C85B70" w:rsidP="007A018F">
      <w:pPr>
        <w:pStyle w:val="ListParagraph"/>
        <w:spacing w:after="0"/>
        <w:ind w:hanging="360"/>
        <w:jc w:val="both"/>
        <w:rPr>
          <w:sz w:val="24"/>
          <w:szCs w:val="24"/>
        </w:rPr>
      </w:pPr>
    </w:p>
    <w:p w14:paraId="517DBFD5" w14:textId="56B7840B" w:rsidR="00341A69" w:rsidRPr="007941A7" w:rsidRDefault="001121E8" w:rsidP="007941A7">
      <w:pPr>
        <w:spacing w:after="0"/>
        <w:jc w:val="both"/>
        <w:rPr>
          <w:sz w:val="24"/>
          <w:szCs w:val="24"/>
        </w:rPr>
      </w:pPr>
      <w:r w:rsidRPr="007941A7">
        <w:rPr>
          <w:b/>
          <w:bCs/>
          <w:sz w:val="24"/>
          <w:szCs w:val="24"/>
        </w:rPr>
        <w:t>Vendor</w:t>
      </w:r>
      <w:r w:rsidR="005B6D99">
        <w:rPr>
          <w:b/>
          <w:bCs/>
          <w:sz w:val="24"/>
          <w:szCs w:val="24"/>
        </w:rPr>
        <w:t>’s</w:t>
      </w:r>
      <w:r w:rsidRPr="007941A7">
        <w:rPr>
          <w:b/>
          <w:bCs/>
          <w:sz w:val="24"/>
          <w:szCs w:val="24"/>
        </w:rPr>
        <w:t xml:space="preserve"> </w:t>
      </w:r>
      <w:r w:rsidR="005B6D99">
        <w:rPr>
          <w:b/>
          <w:bCs/>
          <w:sz w:val="24"/>
          <w:szCs w:val="24"/>
        </w:rPr>
        <w:t>Inquiry #21</w:t>
      </w:r>
      <w:r w:rsidRPr="007941A7">
        <w:rPr>
          <w:b/>
          <w:bCs/>
          <w:sz w:val="24"/>
          <w:szCs w:val="24"/>
        </w:rPr>
        <w:t xml:space="preserve">: </w:t>
      </w:r>
      <w:r w:rsidR="005B6D99" w:rsidRPr="007941A7">
        <w:rPr>
          <w:bCs/>
          <w:sz w:val="24"/>
          <w:szCs w:val="24"/>
        </w:rPr>
        <w:t>Page 1</w:t>
      </w:r>
      <w:r w:rsidR="005B6D99">
        <w:rPr>
          <w:b/>
          <w:bCs/>
          <w:sz w:val="24"/>
          <w:szCs w:val="24"/>
        </w:rPr>
        <w:t xml:space="preserve"> - </w:t>
      </w:r>
      <w:r w:rsidR="00341A69" w:rsidRPr="007941A7">
        <w:rPr>
          <w:bCs/>
          <w:sz w:val="24"/>
          <w:szCs w:val="24"/>
        </w:rPr>
        <w:t>Attachment A</w:t>
      </w:r>
      <w:r w:rsidR="005B6D99">
        <w:rPr>
          <w:bCs/>
          <w:sz w:val="24"/>
          <w:szCs w:val="24"/>
        </w:rPr>
        <w:t xml:space="preserve"> -</w:t>
      </w:r>
      <w:r w:rsidR="00341A69" w:rsidRPr="007941A7">
        <w:rPr>
          <w:bCs/>
          <w:sz w:val="24"/>
          <w:szCs w:val="24"/>
        </w:rPr>
        <w:t xml:space="preserve"> Standard Terms and Conditions - </w:t>
      </w:r>
      <w:r w:rsidR="00341A69" w:rsidRPr="007941A7">
        <w:rPr>
          <w:sz w:val="24"/>
          <w:szCs w:val="24"/>
        </w:rPr>
        <w:t>Please clarify whether GOSHEP is seeking a technical proposal response or solely a pricing response for this effort.</w:t>
      </w:r>
    </w:p>
    <w:p w14:paraId="60351DE0" w14:textId="77777777" w:rsidR="00C85B70" w:rsidRPr="003C36C5" w:rsidRDefault="00C85B70" w:rsidP="007A018F">
      <w:pPr>
        <w:pStyle w:val="ListParagraph"/>
        <w:spacing w:after="0"/>
        <w:ind w:hanging="360"/>
        <w:jc w:val="both"/>
        <w:rPr>
          <w:sz w:val="24"/>
          <w:szCs w:val="24"/>
        </w:rPr>
      </w:pPr>
    </w:p>
    <w:p w14:paraId="70C80FDC" w14:textId="24DB6A28" w:rsidR="00341A69" w:rsidRPr="007941A7" w:rsidRDefault="001121E8" w:rsidP="007941A7">
      <w:pPr>
        <w:spacing w:after="0"/>
        <w:jc w:val="both"/>
        <w:rPr>
          <w:sz w:val="24"/>
          <w:szCs w:val="24"/>
        </w:rPr>
      </w:pPr>
      <w:r w:rsidRPr="007941A7">
        <w:rPr>
          <w:b/>
          <w:sz w:val="24"/>
          <w:szCs w:val="24"/>
        </w:rPr>
        <w:t>State</w:t>
      </w:r>
      <w:r w:rsidR="005B6D99">
        <w:rPr>
          <w:b/>
          <w:sz w:val="24"/>
          <w:szCs w:val="24"/>
        </w:rPr>
        <w:t>’s</w:t>
      </w:r>
      <w:r w:rsidRPr="007941A7">
        <w:rPr>
          <w:b/>
          <w:sz w:val="24"/>
          <w:szCs w:val="24"/>
        </w:rPr>
        <w:t xml:space="preserve"> Response</w:t>
      </w:r>
      <w:r w:rsidR="005B6D99">
        <w:rPr>
          <w:b/>
          <w:sz w:val="24"/>
          <w:szCs w:val="24"/>
        </w:rPr>
        <w:t xml:space="preserve"> #21</w:t>
      </w:r>
      <w:r w:rsidRPr="007941A7">
        <w:rPr>
          <w:b/>
          <w:sz w:val="24"/>
          <w:szCs w:val="24"/>
        </w:rPr>
        <w:t>:</w:t>
      </w:r>
      <w:r w:rsidRPr="007941A7">
        <w:rPr>
          <w:sz w:val="24"/>
          <w:szCs w:val="24"/>
        </w:rPr>
        <w:t xml:space="preserve"> </w:t>
      </w:r>
      <w:r w:rsidR="00341A69" w:rsidRPr="007941A7">
        <w:rPr>
          <w:sz w:val="24"/>
          <w:szCs w:val="24"/>
        </w:rPr>
        <w:t>Pricing only</w:t>
      </w:r>
      <w:r w:rsidR="005B6D99">
        <w:rPr>
          <w:sz w:val="24"/>
          <w:szCs w:val="24"/>
        </w:rPr>
        <w:t>,</w:t>
      </w:r>
      <w:r w:rsidR="00341A69" w:rsidRPr="007941A7">
        <w:rPr>
          <w:sz w:val="24"/>
          <w:szCs w:val="24"/>
        </w:rPr>
        <w:t xml:space="preserve"> but the </w:t>
      </w:r>
      <w:r w:rsidR="005B6D99">
        <w:rPr>
          <w:sz w:val="24"/>
          <w:szCs w:val="24"/>
        </w:rPr>
        <w:t>successful bidder(s) must meet all specifications outlined in the solicitation.</w:t>
      </w:r>
    </w:p>
    <w:p w14:paraId="461563EE" w14:textId="77777777" w:rsidR="001121E8" w:rsidRPr="003C36C5" w:rsidRDefault="001121E8" w:rsidP="007A018F">
      <w:pPr>
        <w:pStyle w:val="ListParagraph"/>
        <w:spacing w:after="0"/>
        <w:ind w:hanging="360"/>
        <w:jc w:val="both"/>
        <w:rPr>
          <w:sz w:val="24"/>
          <w:szCs w:val="24"/>
        </w:rPr>
      </w:pPr>
    </w:p>
    <w:p w14:paraId="3DA788CA" w14:textId="3F3CB874" w:rsidR="00341A69" w:rsidRPr="007941A7" w:rsidRDefault="001121E8" w:rsidP="007941A7">
      <w:pPr>
        <w:spacing w:after="0"/>
        <w:jc w:val="both"/>
        <w:rPr>
          <w:sz w:val="24"/>
          <w:szCs w:val="24"/>
        </w:rPr>
      </w:pPr>
      <w:r w:rsidRPr="007941A7">
        <w:rPr>
          <w:b/>
          <w:bCs/>
          <w:sz w:val="24"/>
          <w:szCs w:val="24"/>
        </w:rPr>
        <w:t>Vendor</w:t>
      </w:r>
      <w:r w:rsidR="005B6D99">
        <w:rPr>
          <w:b/>
          <w:bCs/>
          <w:sz w:val="24"/>
          <w:szCs w:val="24"/>
        </w:rPr>
        <w:t>’s</w:t>
      </w:r>
      <w:r w:rsidRPr="007941A7">
        <w:rPr>
          <w:b/>
          <w:bCs/>
          <w:sz w:val="24"/>
          <w:szCs w:val="24"/>
        </w:rPr>
        <w:t xml:space="preserve"> </w:t>
      </w:r>
      <w:r w:rsidR="005B6D99">
        <w:rPr>
          <w:b/>
          <w:bCs/>
          <w:sz w:val="24"/>
          <w:szCs w:val="24"/>
        </w:rPr>
        <w:t>Inquiry #22</w:t>
      </w:r>
      <w:r w:rsidRPr="007941A7">
        <w:rPr>
          <w:b/>
          <w:bCs/>
          <w:sz w:val="24"/>
          <w:szCs w:val="24"/>
        </w:rPr>
        <w:t>:</w:t>
      </w:r>
      <w:r w:rsidR="005B6D99">
        <w:rPr>
          <w:b/>
          <w:bCs/>
          <w:sz w:val="24"/>
          <w:szCs w:val="24"/>
        </w:rPr>
        <w:t xml:space="preserve"> </w:t>
      </w:r>
      <w:r w:rsidR="005B6D99" w:rsidRPr="007941A7">
        <w:rPr>
          <w:bCs/>
          <w:sz w:val="24"/>
          <w:szCs w:val="24"/>
        </w:rPr>
        <w:t>Page 3</w:t>
      </w:r>
      <w:r w:rsidR="005B6D99">
        <w:rPr>
          <w:b/>
          <w:bCs/>
          <w:sz w:val="24"/>
          <w:szCs w:val="24"/>
        </w:rPr>
        <w:t xml:space="preserve"> - </w:t>
      </w:r>
      <w:r w:rsidR="005B6D99" w:rsidRPr="007941A7">
        <w:rPr>
          <w:bCs/>
          <w:sz w:val="24"/>
          <w:szCs w:val="24"/>
        </w:rPr>
        <w:t>Attachment</w:t>
      </w:r>
      <w:r w:rsidR="00341A69" w:rsidRPr="007941A7">
        <w:rPr>
          <w:bCs/>
          <w:sz w:val="24"/>
          <w:szCs w:val="24"/>
        </w:rPr>
        <w:t xml:space="preserve"> B Scope of Work</w:t>
      </w:r>
      <w:r w:rsidR="00341A69" w:rsidRPr="007941A7">
        <w:rPr>
          <w:sz w:val="24"/>
          <w:szCs w:val="24"/>
        </w:rPr>
        <w:t> - Positions listed in Attachment C – Price Sheet (Personnel) do not match those in Attachment B – Scope of Work. Attachment B lists Manager, Team Lead, Forklift Operators, Labor Personnel, and Specialists. However, these positions are different than those listed in Attachment C. Please clarify position titles and specific numbers needed.</w:t>
      </w:r>
    </w:p>
    <w:p w14:paraId="5F37735D" w14:textId="77777777" w:rsidR="00C85B70" w:rsidRPr="003C36C5" w:rsidRDefault="00C85B70" w:rsidP="007A018F">
      <w:pPr>
        <w:pStyle w:val="ListParagraph"/>
        <w:spacing w:after="0"/>
        <w:ind w:hanging="360"/>
        <w:jc w:val="both"/>
        <w:rPr>
          <w:sz w:val="24"/>
          <w:szCs w:val="24"/>
        </w:rPr>
      </w:pPr>
    </w:p>
    <w:p w14:paraId="6D51A9A6" w14:textId="53D1D9BD" w:rsidR="00341A69" w:rsidRPr="007941A7" w:rsidRDefault="001121E8" w:rsidP="007941A7">
      <w:pPr>
        <w:spacing w:after="0"/>
        <w:jc w:val="both"/>
        <w:rPr>
          <w:sz w:val="24"/>
          <w:szCs w:val="24"/>
        </w:rPr>
      </w:pPr>
      <w:r w:rsidRPr="007941A7">
        <w:rPr>
          <w:b/>
          <w:sz w:val="24"/>
          <w:szCs w:val="24"/>
        </w:rPr>
        <w:t>State</w:t>
      </w:r>
      <w:r w:rsidR="005B6D99">
        <w:rPr>
          <w:b/>
          <w:sz w:val="24"/>
          <w:szCs w:val="24"/>
        </w:rPr>
        <w:t>’s</w:t>
      </w:r>
      <w:r w:rsidRPr="007941A7">
        <w:rPr>
          <w:b/>
          <w:sz w:val="24"/>
          <w:szCs w:val="24"/>
        </w:rPr>
        <w:t xml:space="preserve"> Response</w:t>
      </w:r>
      <w:r w:rsidR="005B6D99">
        <w:rPr>
          <w:b/>
          <w:sz w:val="24"/>
          <w:szCs w:val="24"/>
        </w:rPr>
        <w:t xml:space="preserve"> #22</w:t>
      </w:r>
      <w:r w:rsidRPr="007941A7">
        <w:rPr>
          <w:b/>
          <w:sz w:val="24"/>
          <w:szCs w:val="24"/>
        </w:rPr>
        <w:t>:</w:t>
      </w:r>
      <w:r w:rsidRPr="007941A7">
        <w:rPr>
          <w:sz w:val="24"/>
          <w:szCs w:val="24"/>
        </w:rPr>
        <w:t xml:space="preserve"> </w:t>
      </w:r>
      <w:r w:rsidR="00341A69" w:rsidRPr="007941A7">
        <w:rPr>
          <w:sz w:val="24"/>
          <w:szCs w:val="24"/>
        </w:rPr>
        <w:t xml:space="preserve">The amount/numbers of personnel needed will be determined at the start of an </w:t>
      </w:r>
      <w:r w:rsidR="005B6D99">
        <w:rPr>
          <w:sz w:val="24"/>
          <w:szCs w:val="24"/>
        </w:rPr>
        <w:t>emergency/disaster</w:t>
      </w:r>
      <w:r w:rsidR="005B6D99" w:rsidRPr="007941A7">
        <w:rPr>
          <w:sz w:val="24"/>
          <w:szCs w:val="24"/>
        </w:rPr>
        <w:t xml:space="preserve"> </w:t>
      </w:r>
      <w:r w:rsidR="00341A69" w:rsidRPr="007941A7">
        <w:rPr>
          <w:sz w:val="24"/>
          <w:szCs w:val="24"/>
        </w:rPr>
        <w:t xml:space="preserve">and the numbers </w:t>
      </w:r>
      <w:r w:rsidR="005B6D99">
        <w:rPr>
          <w:sz w:val="24"/>
          <w:szCs w:val="24"/>
        </w:rPr>
        <w:t>provided</w:t>
      </w:r>
      <w:r w:rsidR="005B6D99" w:rsidRPr="007941A7">
        <w:rPr>
          <w:sz w:val="24"/>
          <w:szCs w:val="24"/>
        </w:rPr>
        <w:t xml:space="preserve"> </w:t>
      </w:r>
      <w:r w:rsidR="00341A69" w:rsidRPr="007941A7">
        <w:rPr>
          <w:sz w:val="24"/>
          <w:szCs w:val="24"/>
        </w:rPr>
        <w:t xml:space="preserve">for personnel, equipment, etc. on </w:t>
      </w:r>
      <w:r w:rsidR="005B6D99">
        <w:rPr>
          <w:sz w:val="24"/>
          <w:szCs w:val="24"/>
        </w:rPr>
        <w:t>Attachment C – Price Sheet</w:t>
      </w:r>
      <w:r w:rsidR="00341A69" w:rsidRPr="007941A7">
        <w:rPr>
          <w:sz w:val="24"/>
          <w:szCs w:val="24"/>
        </w:rPr>
        <w:t xml:space="preserve"> are </w:t>
      </w:r>
      <w:r w:rsidR="005B6D99">
        <w:rPr>
          <w:sz w:val="24"/>
          <w:szCs w:val="24"/>
        </w:rPr>
        <w:t>estimates</w:t>
      </w:r>
      <w:r w:rsidR="005B6D99" w:rsidRPr="007941A7">
        <w:rPr>
          <w:sz w:val="24"/>
          <w:szCs w:val="24"/>
        </w:rPr>
        <w:t xml:space="preserve"> </w:t>
      </w:r>
      <w:r w:rsidR="00341A69" w:rsidRPr="007941A7">
        <w:rPr>
          <w:sz w:val="24"/>
          <w:szCs w:val="24"/>
        </w:rPr>
        <w:t xml:space="preserve">as to what the </w:t>
      </w:r>
      <w:r w:rsidR="00E11A2C" w:rsidRPr="007941A7">
        <w:rPr>
          <w:sz w:val="24"/>
          <w:szCs w:val="24"/>
        </w:rPr>
        <w:t>S</w:t>
      </w:r>
      <w:r w:rsidR="00341A69" w:rsidRPr="007941A7">
        <w:rPr>
          <w:sz w:val="24"/>
          <w:szCs w:val="24"/>
        </w:rPr>
        <w:t>tate may request based on the size</w:t>
      </w:r>
      <w:r w:rsidR="005B6D99">
        <w:rPr>
          <w:sz w:val="24"/>
          <w:szCs w:val="24"/>
        </w:rPr>
        <w:t xml:space="preserve"> and scope</w:t>
      </w:r>
      <w:r w:rsidR="00341A69" w:rsidRPr="007941A7">
        <w:rPr>
          <w:sz w:val="24"/>
          <w:szCs w:val="24"/>
        </w:rPr>
        <w:t xml:space="preserve"> of the projected </w:t>
      </w:r>
      <w:r w:rsidR="005B6D99">
        <w:rPr>
          <w:sz w:val="24"/>
          <w:szCs w:val="24"/>
        </w:rPr>
        <w:t>emergency/disaster</w:t>
      </w:r>
      <w:r w:rsidR="00341A69" w:rsidRPr="007941A7">
        <w:rPr>
          <w:sz w:val="24"/>
          <w:szCs w:val="24"/>
        </w:rPr>
        <w:t xml:space="preserve">. The positions </w:t>
      </w:r>
      <w:r w:rsidR="00E11A2C" w:rsidRPr="007941A7">
        <w:rPr>
          <w:sz w:val="24"/>
          <w:szCs w:val="24"/>
        </w:rPr>
        <w:t>have been</w:t>
      </w:r>
      <w:r w:rsidR="00341A69" w:rsidRPr="007941A7">
        <w:rPr>
          <w:sz w:val="24"/>
          <w:szCs w:val="24"/>
        </w:rPr>
        <w:t xml:space="preserve"> amended </w:t>
      </w:r>
      <w:r w:rsidR="00E11A2C" w:rsidRPr="007941A7">
        <w:rPr>
          <w:sz w:val="24"/>
          <w:szCs w:val="24"/>
        </w:rPr>
        <w:t>on the revised Attachment B – Scope of Work</w:t>
      </w:r>
      <w:r w:rsidR="005B6D99">
        <w:rPr>
          <w:sz w:val="24"/>
          <w:szCs w:val="24"/>
        </w:rPr>
        <w:t xml:space="preserve"> to correlate with the positions listed on</w:t>
      </w:r>
      <w:r w:rsidR="00E11A2C" w:rsidRPr="007941A7">
        <w:rPr>
          <w:sz w:val="24"/>
          <w:szCs w:val="24"/>
        </w:rPr>
        <w:t xml:space="preserve"> Attachment C – Price Sheet</w:t>
      </w:r>
      <w:r w:rsidR="007941A7">
        <w:rPr>
          <w:sz w:val="24"/>
          <w:szCs w:val="24"/>
        </w:rPr>
        <w:t>.</w:t>
      </w:r>
      <w:r w:rsidR="00341A69" w:rsidRPr="007941A7">
        <w:rPr>
          <w:sz w:val="24"/>
          <w:szCs w:val="24"/>
        </w:rPr>
        <w:t xml:space="preserve"> </w:t>
      </w:r>
    </w:p>
    <w:p w14:paraId="70E63099" w14:textId="77777777" w:rsidR="00C85B70" w:rsidRPr="003C36C5" w:rsidRDefault="00C85B70" w:rsidP="007A018F">
      <w:pPr>
        <w:pStyle w:val="ListParagraph"/>
        <w:spacing w:after="0"/>
        <w:ind w:hanging="360"/>
        <w:jc w:val="both"/>
        <w:rPr>
          <w:sz w:val="24"/>
          <w:szCs w:val="24"/>
        </w:rPr>
      </w:pPr>
    </w:p>
    <w:p w14:paraId="49E361FB" w14:textId="3ABB88AF" w:rsidR="003C36C5" w:rsidRPr="003C36C5" w:rsidRDefault="001121E8" w:rsidP="007941A7">
      <w:pPr>
        <w:spacing w:after="0"/>
        <w:jc w:val="both"/>
        <w:rPr>
          <w:sz w:val="24"/>
          <w:szCs w:val="24"/>
          <w:shd w:val="clear" w:color="auto" w:fill="FFFF00"/>
        </w:rPr>
      </w:pPr>
      <w:r w:rsidRPr="003C36C5">
        <w:rPr>
          <w:b/>
          <w:bCs/>
          <w:sz w:val="24"/>
          <w:szCs w:val="24"/>
        </w:rPr>
        <w:t>Vendor</w:t>
      </w:r>
      <w:r w:rsidR="007941A7">
        <w:rPr>
          <w:b/>
          <w:bCs/>
          <w:sz w:val="24"/>
          <w:szCs w:val="24"/>
        </w:rPr>
        <w:t>’s</w:t>
      </w:r>
      <w:r w:rsidRPr="003C36C5">
        <w:rPr>
          <w:b/>
          <w:bCs/>
          <w:sz w:val="24"/>
          <w:szCs w:val="24"/>
        </w:rPr>
        <w:t xml:space="preserve"> </w:t>
      </w:r>
      <w:r w:rsidR="007941A7">
        <w:rPr>
          <w:b/>
          <w:bCs/>
          <w:sz w:val="24"/>
          <w:szCs w:val="24"/>
        </w:rPr>
        <w:t>Inquiry #23</w:t>
      </w:r>
      <w:r w:rsidR="007A018F">
        <w:rPr>
          <w:b/>
          <w:bCs/>
          <w:sz w:val="24"/>
          <w:szCs w:val="24"/>
        </w:rPr>
        <w:t>:</w:t>
      </w:r>
      <w:r w:rsidR="007941A7">
        <w:rPr>
          <w:b/>
          <w:bCs/>
          <w:sz w:val="24"/>
          <w:szCs w:val="24"/>
        </w:rPr>
        <w:t xml:space="preserve"> </w:t>
      </w:r>
      <w:r w:rsidR="007941A7">
        <w:rPr>
          <w:sz w:val="24"/>
          <w:szCs w:val="24"/>
        </w:rPr>
        <w:t xml:space="preserve">Page 1 – Addendum 1 – Addendum 1 </w:t>
      </w:r>
      <w:r w:rsidR="003C36C5" w:rsidRPr="003C36C5">
        <w:rPr>
          <w:sz w:val="24"/>
          <w:szCs w:val="24"/>
        </w:rPr>
        <w:t>states, “You may return this Acknowledgement by mail, by hand delivery or courier.” Please clarify where GOHSEP prefers the signed addenda to appear in the Proposer’s online response.</w:t>
      </w:r>
    </w:p>
    <w:p w14:paraId="3332B286" w14:textId="77777777" w:rsidR="00341A69" w:rsidRPr="003C36C5" w:rsidRDefault="00341A69" w:rsidP="007A018F">
      <w:pPr>
        <w:spacing w:after="0" w:line="240" w:lineRule="auto"/>
        <w:jc w:val="both"/>
      </w:pPr>
    </w:p>
    <w:p w14:paraId="3AF79E70" w14:textId="163A81F8" w:rsidR="00EF6A55" w:rsidRDefault="001121E8" w:rsidP="007941A7">
      <w:pPr>
        <w:spacing w:after="0" w:line="240" w:lineRule="auto"/>
        <w:jc w:val="both"/>
        <w:rPr>
          <w:sz w:val="24"/>
          <w:szCs w:val="24"/>
        </w:rPr>
      </w:pPr>
      <w:r w:rsidRPr="003C36C5">
        <w:rPr>
          <w:b/>
          <w:sz w:val="24"/>
          <w:szCs w:val="24"/>
        </w:rPr>
        <w:t>State</w:t>
      </w:r>
      <w:r w:rsidR="007941A7">
        <w:rPr>
          <w:b/>
          <w:sz w:val="24"/>
          <w:szCs w:val="24"/>
        </w:rPr>
        <w:t>’s</w:t>
      </w:r>
      <w:r w:rsidRPr="003C36C5">
        <w:rPr>
          <w:b/>
          <w:sz w:val="24"/>
          <w:szCs w:val="24"/>
        </w:rPr>
        <w:t xml:space="preserve"> Response</w:t>
      </w:r>
      <w:r w:rsidR="007941A7">
        <w:rPr>
          <w:b/>
          <w:sz w:val="24"/>
          <w:szCs w:val="24"/>
        </w:rPr>
        <w:t xml:space="preserve"> #23</w:t>
      </w:r>
      <w:r w:rsidRPr="003C36C5">
        <w:rPr>
          <w:b/>
          <w:sz w:val="24"/>
          <w:szCs w:val="24"/>
        </w:rPr>
        <w:t>:</w:t>
      </w:r>
      <w:r w:rsidR="007515EA" w:rsidRPr="003C36C5">
        <w:rPr>
          <w:b/>
          <w:sz w:val="24"/>
          <w:szCs w:val="24"/>
        </w:rPr>
        <w:t xml:space="preserve"> </w:t>
      </w:r>
      <w:r w:rsidR="002B092E">
        <w:rPr>
          <w:sz w:val="24"/>
          <w:szCs w:val="24"/>
        </w:rPr>
        <w:t>The State does not</w:t>
      </w:r>
      <w:r w:rsidR="007515EA" w:rsidRPr="003C36C5">
        <w:rPr>
          <w:sz w:val="24"/>
          <w:szCs w:val="24"/>
        </w:rPr>
        <w:t xml:space="preserve"> have a preference about where the signed acknowledgment appears</w:t>
      </w:r>
      <w:r w:rsidR="007941A7">
        <w:rPr>
          <w:sz w:val="24"/>
          <w:szCs w:val="24"/>
        </w:rPr>
        <w:t xml:space="preserve"> in the response,</w:t>
      </w:r>
      <w:r w:rsidR="007515EA" w:rsidRPr="003C36C5">
        <w:rPr>
          <w:sz w:val="24"/>
          <w:szCs w:val="24"/>
        </w:rPr>
        <w:t xml:space="preserve"> but it </w:t>
      </w:r>
      <w:r w:rsidR="007941A7">
        <w:rPr>
          <w:sz w:val="24"/>
          <w:szCs w:val="24"/>
        </w:rPr>
        <w:t>should be</w:t>
      </w:r>
      <w:r w:rsidR="007941A7" w:rsidRPr="003C36C5">
        <w:rPr>
          <w:sz w:val="24"/>
          <w:szCs w:val="24"/>
        </w:rPr>
        <w:t xml:space="preserve"> </w:t>
      </w:r>
      <w:r w:rsidR="007515EA" w:rsidRPr="003C36C5">
        <w:rPr>
          <w:sz w:val="24"/>
          <w:szCs w:val="24"/>
        </w:rPr>
        <w:t xml:space="preserve">included or submitted separately as appropriate. </w:t>
      </w:r>
    </w:p>
    <w:p w14:paraId="48860DC5" w14:textId="77777777" w:rsidR="000C1633" w:rsidRDefault="000C1633" w:rsidP="007A018F">
      <w:pPr>
        <w:spacing w:after="0" w:line="240" w:lineRule="auto"/>
        <w:ind w:left="720"/>
        <w:jc w:val="both"/>
        <w:rPr>
          <w:sz w:val="24"/>
          <w:szCs w:val="24"/>
        </w:rPr>
      </w:pPr>
    </w:p>
    <w:p w14:paraId="59CB2BA9" w14:textId="68320ED6" w:rsidR="000C1633" w:rsidRDefault="000C1633" w:rsidP="007941A7">
      <w:pPr>
        <w:spacing w:after="0" w:line="240" w:lineRule="auto"/>
        <w:rPr>
          <w:rFonts w:eastAsia="Times New Roman"/>
          <w:sz w:val="24"/>
          <w:szCs w:val="24"/>
        </w:rPr>
      </w:pPr>
      <w:r>
        <w:rPr>
          <w:b/>
          <w:sz w:val="24"/>
          <w:szCs w:val="24"/>
        </w:rPr>
        <w:t>Vendor</w:t>
      </w:r>
      <w:r w:rsidR="007941A7">
        <w:rPr>
          <w:b/>
          <w:sz w:val="24"/>
          <w:szCs w:val="24"/>
        </w:rPr>
        <w:t>’s</w:t>
      </w:r>
      <w:r>
        <w:rPr>
          <w:b/>
          <w:sz w:val="24"/>
          <w:szCs w:val="24"/>
        </w:rPr>
        <w:t xml:space="preserve"> </w:t>
      </w:r>
      <w:r w:rsidR="007941A7">
        <w:rPr>
          <w:b/>
          <w:sz w:val="24"/>
          <w:szCs w:val="24"/>
        </w:rPr>
        <w:t>Inquiry #24</w:t>
      </w:r>
      <w:r>
        <w:rPr>
          <w:b/>
          <w:sz w:val="24"/>
          <w:szCs w:val="24"/>
        </w:rPr>
        <w:t xml:space="preserve">:  </w:t>
      </w:r>
      <w:r w:rsidRPr="000C1633">
        <w:rPr>
          <w:rFonts w:eastAsia="Times New Roman"/>
          <w:sz w:val="24"/>
          <w:szCs w:val="24"/>
        </w:rPr>
        <w:t>When does billable time start? When PO is received, upon deliverables being met or something else?</w:t>
      </w:r>
    </w:p>
    <w:p w14:paraId="6256DE37" w14:textId="77777777" w:rsidR="000C1633" w:rsidRDefault="000C1633" w:rsidP="000C1633">
      <w:pPr>
        <w:spacing w:after="0" w:line="240" w:lineRule="auto"/>
        <w:ind w:left="720" w:hanging="450"/>
        <w:rPr>
          <w:rFonts w:eastAsia="Times New Roman"/>
          <w:sz w:val="24"/>
          <w:szCs w:val="24"/>
        </w:rPr>
      </w:pPr>
    </w:p>
    <w:p w14:paraId="3997CC6E" w14:textId="63700CD2" w:rsidR="000C1633" w:rsidRPr="000C1633" w:rsidRDefault="000C1633" w:rsidP="007941A7">
      <w:pPr>
        <w:spacing w:after="0" w:line="240" w:lineRule="auto"/>
        <w:rPr>
          <w:rFonts w:eastAsia="Times New Roman"/>
          <w:b/>
          <w:sz w:val="24"/>
          <w:szCs w:val="24"/>
        </w:rPr>
      </w:pPr>
      <w:r w:rsidRPr="000C1633">
        <w:rPr>
          <w:rFonts w:eastAsia="Times New Roman"/>
          <w:b/>
          <w:sz w:val="24"/>
          <w:szCs w:val="24"/>
        </w:rPr>
        <w:t>State</w:t>
      </w:r>
      <w:r w:rsidR="007941A7">
        <w:rPr>
          <w:rFonts w:eastAsia="Times New Roman"/>
          <w:b/>
          <w:sz w:val="24"/>
          <w:szCs w:val="24"/>
        </w:rPr>
        <w:t>’s</w:t>
      </w:r>
      <w:r w:rsidRPr="000C1633">
        <w:rPr>
          <w:rFonts w:eastAsia="Times New Roman"/>
          <w:b/>
          <w:sz w:val="24"/>
          <w:szCs w:val="24"/>
        </w:rPr>
        <w:t xml:space="preserve"> Response</w:t>
      </w:r>
      <w:r w:rsidR="007941A7">
        <w:rPr>
          <w:rFonts w:eastAsia="Times New Roman"/>
          <w:b/>
          <w:sz w:val="24"/>
          <w:szCs w:val="24"/>
        </w:rPr>
        <w:t xml:space="preserve"> #24</w:t>
      </w:r>
      <w:r w:rsidRPr="000C1633">
        <w:rPr>
          <w:rFonts w:eastAsia="Times New Roman"/>
          <w:b/>
          <w:sz w:val="24"/>
          <w:szCs w:val="24"/>
        </w:rPr>
        <w:t>:</w:t>
      </w:r>
      <w:r>
        <w:rPr>
          <w:rFonts w:eastAsia="Times New Roman"/>
          <w:b/>
          <w:sz w:val="24"/>
          <w:szCs w:val="24"/>
        </w:rPr>
        <w:t xml:space="preserve"> </w:t>
      </w:r>
      <w:r w:rsidRPr="000C1633">
        <w:rPr>
          <w:rFonts w:eastAsia="Calibri"/>
          <w:sz w:val="24"/>
        </w:rPr>
        <w:t>Mobilization should cover the cost from the time the PO is issued to when the equipment/staff is on-site. At that point, the billable time will begin.</w:t>
      </w:r>
    </w:p>
    <w:p w14:paraId="0F8A79BF" w14:textId="77777777" w:rsidR="000C1633" w:rsidRPr="000C1633" w:rsidRDefault="000C1633" w:rsidP="000C1633">
      <w:pPr>
        <w:spacing w:after="0" w:line="240" w:lineRule="auto"/>
        <w:ind w:firstLine="270"/>
        <w:jc w:val="both"/>
        <w:rPr>
          <w:b/>
          <w:sz w:val="24"/>
          <w:szCs w:val="24"/>
        </w:rPr>
      </w:pPr>
    </w:p>
    <w:p w14:paraId="4E6D496F" w14:textId="77777777" w:rsidR="001121E8" w:rsidRDefault="001121E8" w:rsidP="001121E8">
      <w:pPr>
        <w:spacing w:after="0" w:line="240" w:lineRule="auto"/>
        <w:ind w:firstLine="720"/>
      </w:pPr>
    </w:p>
    <w:p w14:paraId="51A7183E" w14:textId="77777777" w:rsidR="00EF6A55" w:rsidRDefault="009D2E1E" w:rsidP="009D2E1E">
      <w:pPr>
        <w:spacing w:after="0" w:line="240" w:lineRule="auto"/>
      </w:pPr>
      <w:r>
        <w:t>****************************************************************************</w:t>
      </w:r>
      <w:r w:rsidR="00E11A2C">
        <w:t>*********</w:t>
      </w:r>
      <w:r>
        <w:t xml:space="preserve"> </w:t>
      </w:r>
    </w:p>
    <w:p w14:paraId="3442486F" w14:textId="77777777" w:rsidR="00C06B5B" w:rsidRDefault="00C06B5B" w:rsidP="009D2E1E">
      <w:pPr>
        <w:spacing w:after="0" w:line="240" w:lineRule="auto"/>
        <w:rPr>
          <w:sz w:val="24"/>
          <w:szCs w:val="24"/>
        </w:rPr>
      </w:pPr>
    </w:p>
    <w:p w14:paraId="1259D21A" w14:textId="5F2F4A4D" w:rsidR="009D2E1E" w:rsidRPr="007941A7" w:rsidRDefault="009D2E1E" w:rsidP="009D2E1E">
      <w:pPr>
        <w:spacing w:after="0" w:line="240" w:lineRule="auto"/>
        <w:rPr>
          <w:sz w:val="24"/>
          <w:szCs w:val="24"/>
        </w:rPr>
      </w:pPr>
      <w:r w:rsidRPr="007941A7">
        <w:rPr>
          <w:sz w:val="24"/>
          <w:szCs w:val="24"/>
        </w:rPr>
        <w:t>All else remains as on original bid.</w:t>
      </w:r>
    </w:p>
    <w:p w14:paraId="433ACE2F" w14:textId="77777777" w:rsidR="00C06B5B" w:rsidRDefault="00C06B5B" w:rsidP="009D2E1E">
      <w:pPr>
        <w:spacing w:after="0" w:line="240" w:lineRule="auto"/>
        <w:rPr>
          <w:sz w:val="24"/>
          <w:szCs w:val="24"/>
        </w:rPr>
      </w:pPr>
    </w:p>
    <w:p w14:paraId="1ADDDF2D" w14:textId="2DDE4647" w:rsidR="009D2E1E" w:rsidRPr="007941A7" w:rsidRDefault="009D2E1E" w:rsidP="009D2E1E">
      <w:pPr>
        <w:spacing w:after="0" w:line="240" w:lineRule="auto"/>
        <w:rPr>
          <w:sz w:val="24"/>
          <w:szCs w:val="24"/>
        </w:rPr>
      </w:pPr>
      <w:r w:rsidRPr="007941A7">
        <w:rPr>
          <w:sz w:val="24"/>
          <w:szCs w:val="24"/>
        </w:rPr>
        <w:t>******************************************************************************</w:t>
      </w:r>
    </w:p>
    <w:p w14:paraId="4CC78FDF" w14:textId="77777777" w:rsidR="009D2E1E" w:rsidRPr="007941A7" w:rsidRDefault="009D2E1E" w:rsidP="009D2E1E">
      <w:pPr>
        <w:spacing w:after="0" w:line="240" w:lineRule="auto"/>
        <w:rPr>
          <w:sz w:val="24"/>
          <w:szCs w:val="24"/>
        </w:rPr>
      </w:pPr>
    </w:p>
    <w:p w14:paraId="1EE745A4" w14:textId="77777777" w:rsidR="009D2E1E" w:rsidRPr="007941A7" w:rsidRDefault="009D2E1E" w:rsidP="009D2E1E">
      <w:pPr>
        <w:spacing w:after="0" w:line="240" w:lineRule="auto"/>
        <w:rPr>
          <w:b/>
          <w:sz w:val="24"/>
          <w:szCs w:val="24"/>
        </w:rPr>
      </w:pPr>
      <w:r w:rsidRPr="007941A7">
        <w:rPr>
          <w:b/>
          <w:sz w:val="24"/>
          <w:szCs w:val="24"/>
        </w:rPr>
        <w:t>THIS ADDENDUM IS HEREBY OFFICIALLY MADE A PART OF THE REFERENCED SOLICITATION.</w:t>
      </w:r>
    </w:p>
    <w:p w14:paraId="29676013" w14:textId="77777777" w:rsidR="00254EDB" w:rsidRPr="007941A7" w:rsidRDefault="00254EDB" w:rsidP="009D2E1E">
      <w:pPr>
        <w:spacing w:after="0" w:line="240" w:lineRule="auto"/>
        <w:rPr>
          <w:sz w:val="24"/>
          <w:szCs w:val="24"/>
        </w:rPr>
      </w:pPr>
    </w:p>
    <w:p w14:paraId="7DDD74EB" w14:textId="77777777" w:rsidR="009D2E1E" w:rsidRPr="007941A7" w:rsidRDefault="009D2E1E" w:rsidP="009D2E1E">
      <w:pPr>
        <w:spacing w:after="0" w:line="240" w:lineRule="auto"/>
        <w:rPr>
          <w:sz w:val="24"/>
          <w:szCs w:val="24"/>
        </w:rPr>
      </w:pPr>
      <w:r w:rsidRPr="007941A7">
        <w:rPr>
          <w:b/>
          <w:sz w:val="24"/>
          <w:szCs w:val="24"/>
          <w:u w:val="single"/>
        </w:rPr>
        <w:t>ACKNOWLEDGEMENT</w:t>
      </w:r>
      <w:r w:rsidRPr="007941A7">
        <w:rPr>
          <w:b/>
          <w:sz w:val="24"/>
          <w:szCs w:val="24"/>
        </w:rPr>
        <w:t>:</w:t>
      </w:r>
      <w:r w:rsidRPr="007941A7">
        <w:rPr>
          <w:sz w:val="24"/>
          <w:szCs w:val="24"/>
        </w:rPr>
        <w:t xml:space="preserve"> If you have already submitted your bid and this Addendum does not cause you to revise your bid, you should acknowledge receipt of this Addendum by identifying your business name and by signing where indicated. You may return this Acknowledgement by mail or </w:t>
      </w:r>
      <w:r w:rsidR="00591ECE" w:rsidRPr="007941A7">
        <w:rPr>
          <w:sz w:val="24"/>
          <w:szCs w:val="24"/>
        </w:rPr>
        <w:t xml:space="preserve">delivery </w:t>
      </w:r>
      <w:r w:rsidRPr="007941A7">
        <w:rPr>
          <w:sz w:val="24"/>
          <w:szCs w:val="24"/>
        </w:rPr>
        <w:t>by hand</w:t>
      </w:r>
      <w:r w:rsidR="00591ECE" w:rsidRPr="007941A7">
        <w:rPr>
          <w:sz w:val="24"/>
          <w:szCs w:val="24"/>
        </w:rPr>
        <w:t xml:space="preserve"> or courier</w:t>
      </w:r>
      <w:r w:rsidRPr="007941A7">
        <w:rPr>
          <w:sz w:val="24"/>
          <w:szCs w:val="24"/>
        </w:rPr>
        <w:t xml:space="preserve">  to: </w:t>
      </w:r>
      <w:r w:rsidR="00591ECE" w:rsidRPr="007941A7">
        <w:rPr>
          <w:sz w:val="24"/>
          <w:szCs w:val="24"/>
        </w:rPr>
        <w:t xml:space="preserve">Office of State Procurement, </w:t>
      </w:r>
      <w:r w:rsidRPr="007941A7">
        <w:rPr>
          <w:sz w:val="24"/>
          <w:szCs w:val="24"/>
        </w:rPr>
        <w:t>1201 N. 3rd Street, Ste. 2-160, Baton Rouge, LA 70802, or by fax to: (225) 342- 9756. The State reserves the right to request a completed Acknowledgement at any time. Failure to execute an Acknowledgement shall not relieve the bidder from co</w:t>
      </w:r>
      <w:r w:rsidR="00254EDB" w:rsidRPr="007941A7">
        <w:rPr>
          <w:sz w:val="24"/>
          <w:szCs w:val="24"/>
        </w:rPr>
        <w:t xml:space="preserve">mplying with the </w:t>
      </w:r>
      <w:r w:rsidRPr="007941A7">
        <w:rPr>
          <w:sz w:val="24"/>
          <w:szCs w:val="24"/>
        </w:rPr>
        <w:t xml:space="preserve">terms of </w:t>
      </w:r>
      <w:r w:rsidR="00591ECE" w:rsidRPr="007941A7">
        <w:rPr>
          <w:sz w:val="24"/>
          <w:szCs w:val="24"/>
        </w:rPr>
        <w:t>its bid</w:t>
      </w:r>
      <w:r w:rsidRPr="007941A7">
        <w:rPr>
          <w:sz w:val="24"/>
          <w:szCs w:val="24"/>
        </w:rPr>
        <w:t>.</w:t>
      </w:r>
    </w:p>
    <w:p w14:paraId="33DB482B" w14:textId="77777777" w:rsidR="009D2E1E" w:rsidRPr="007941A7" w:rsidRDefault="009D2E1E" w:rsidP="009D2E1E">
      <w:pPr>
        <w:spacing w:after="0" w:line="240" w:lineRule="auto"/>
        <w:rPr>
          <w:sz w:val="24"/>
          <w:szCs w:val="24"/>
        </w:rPr>
      </w:pPr>
    </w:p>
    <w:p w14:paraId="7E6C6991" w14:textId="77777777" w:rsidR="009D2E1E" w:rsidRPr="007941A7" w:rsidRDefault="009D2E1E" w:rsidP="009D2E1E">
      <w:pPr>
        <w:spacing w:after="0" w:line="240" w:lineRule="auto"/>
        <w:rPr>
          <w:sz w:val="24"/>
          <w:szCs w:val="24"/>
        </w:rPr>
      </w:pPr>
      <w:r w:rsidRPr="007941A7">
        <w:rPr>
          <w:sz w:val="24"/>
          <w:szCs w:val="24"/>
        </w:rPr>
        <w:t>Addendum Acknowledged/No changes:</w:t>
      </w:r>
    </w:p>
    <w:p w14:paraId="201AD89D" w14:textId="77777777" w:rsidR="009D2E1E" w:rsidRPr="007941A7" w:rsidRDefault="009D2E1E" w:rsidP="009D2E1E">
      <w:pPr>
        <w:spacing w:after="0" w:line="240" w:lineRule="auto"/>
        <w:rPr>
          <w:sz w:val="24"/>
          <w:szCs w:val="24"/>
        </w:rPr>
      </w:pPr>
    </w:p>
    <w:p w14:paraId="40F4B91B" w14:textId="77777777" w:rsidR="009D2E1E" w:rsidRPr="007941A7" w:rsidRDefault="009D2E1E" w:rsidP="009D2E1E">
      <w:pPr>
        <w:spacing w:after="0" w:line="240" w:lineRule="auto"/>
        <w:rPr>
          <w:sz w:val="24"/>
          <w:szCs w:val="24"/>
        </w:rPr>
      </w:pPr>
      <w:r w:rsidRPr="007941A7">
        <w:rPr>
          <w:sz w:val="24"/>
          <w:szCs w:val="24"/>
        </w:rPr>
        <w:t>For:</w:t>
      </w:r>
      <w:r w:rsidR="00591ECE" w:rsidRPr="00E11A2C">
        <w:rPr>
          <w:rFonts w:eastAsia="Times New Roman"/>
          <w:sz w:val="24"/>
          <w:szCs w:val="24"/>
        </w:rPr>
        <w:t xml:space="preserve"> ________________________  </w:t>
      </w:r>
      <w:r w:rsidRPr="007941A7">
        <w:rPr>
          <w:sz w:val="24"/>
          <w:szCs w:val="24"/>
        </w:rPr>
        <w:tab/>
        <w:t>By:</w:t>
      </w:r>
      <w:r w:rsidR="00591ECE" w:rsidRPr="00E11A2C">
        <w:rPr>
          <w:rFonts w:eastAsia="Times New Roman"/>
          <w:sz w:val="24"/>
          <w:szCs w:val="24"/>
        </w:rPr>
        <w:t xml:space="preserve"> ________________________  </w:t>
      </w:r>
      <w:r w:rsidRPr="007941A7">
        <w:rPr>
          <w:sz w:val="24"/>
          <w:szCs w:val="24"/>
        </w:rPr>
        <w:t xml:space="preserve">   </w:t>
      </w:r>
      <w:r w:rsidRPr="007941A7">
        <w:rPr>
          <w:sz w:val="24"/>
          <w:szCs w:val="24"/>
        </w:rPr>
        <w:tab/>
      </w:r>
    </w:p>
    <w:p w14:paraId="076E11E3" w14:textId="77777777" w:rsidR="009D2E1E" w:rsidRPr="007941A7" w:rsidRDefault="009D2E1E" w:rsidP="009D2E1E">
      <w:pPr>
        <w:spacing w:after="0" w:line="240" w:lineRule="auto"/>
        <w:rPr>
          <w:sz w:val="24"/>
          <w:szCs w:val="24"/>
        </w:rPr>
      </w:pPr>
    </w:p>
    <w:p w14:paraId="24B0D31C" w14:textId="77777777" w:rsidR="009D2E1E" w:rsidRPr="007941A7" w:rsidRDefault="009D2E1E" w:rsidP="009D2E1E">
      <w:pPr>
        <w:spacing w:after="0" w:line="240" w:lineRule="auto"/>
        <w:rPr>
          <w:sz w:val="24"/>
          <w:szCs w:val="24"/>
        </w:rPr>
      </w:pPr>
    </w:p>
    <w:p w14:paraId="3D16C91F" w14:textId="5CA8AF67" w:rsidR="009D2E1E" w:rsidRPr="007941A7" w:rsidRDefault="009D2E1E" w:rsidP="009D2E1E">
      <w:pPr>
        <w:spacing w:after="0" w:line="240" w:lineRule="auto"/>
        <w:rPr>
          <w:sz w:val="24"/>
          <w:szCs w:val="24"/>
        </w:rPr>
      </w:pPr>
      <w:r w:rsidRPr="007941A7">
        <w:rPr>
          <w:b/>
          <w:sz w:val="24"/>
          <w:szCs w:val="24"/>
          <w:u w:val="single"/>
        </w:rPr>
        <w:t>REVISION</w:t>
      </w:r>
      <w:r w:rsidRPr="007941A7">
        <w:rPr>
          <w:b/>
          <w:sz w:val="24"/>
          <w:szCs w:val="24"/>
        </w:rPr>
        <w:t>:</w:t>
      </w:r>
      <w:r w:rsidRPr="007941A7">
        <w:rPr>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w:t>
      </w:r>
      <w:r w:rsidR="00591ECE" w:rsidRPr="007941A7">
        <w:rPr>
          <w:sz w:val="24"/>
          <w:szCs w:val="24"/>
        </w:rPr>
        <w:t xml:space="preserve">delivery </w:t>
      </w:r>
      <w:r w:rsidRPr="007941A7">
        <w:rPr>
          <w:sz w:val="24"/>
          <w:szCs w:val="24"/>
        </w:rPr>
        <w:t xml:space="preserve">by hand  or courier to: </w:t>
      </w:r>
      <w:r w:rsidR="00591ECE" w:rsidRPr="007941A7">
        <w:rPr>
          <w:sz w:val="24"/>
          <w:szCs w:val="24"/>
        </w:rPr>
        <w:t xml:space="preserve">Office of State Procurement, </w:t>
      </w:r>
      <w:r w:rsidRPr="007941A7">
        <w:rPr>
          <w:sz w:val="24"/>
          <w:szCs w:val="24"/>
        </w:rPr>
        <w:t>1201 N. 3rd Street, Ste. 2-160, Baton Rouge, LA 70802, and indicate the RFx number and the bid opening date and time on the outside of the envelope for proper identification, or by fax to:</w:t>
      </w:r>
      <w:r w:rsidR="00E11A2C">
        <w:rPr>
          <w:sz w:val="24"/>
          <w:szCs w:val="24"/>
        </w:rPr>
        <w:t xml:space="preserve"> </w:t>
      </w:r>
      <w:r w:rsidRPr="007941A7">
        <w:rPr>
          <w:sz w:val="24"/>
          <w:szCs w:val="24"/>
        </w:rPr>
        <w:t>(225) 342-9756. Electronic transmissions other than by fax are not being accepted at this time</w:t>
      </w:r>
      <w:r w:rsidR="00591ECE" w:rsidRPr="007941A7">
        <w:rPr>
          <w:sz w:val="24"/>
          <w:szCs w:val="24"/>
        </w:rPr>
        <w:t>.</w:t>
      </w:r>
    </w:p>
    <w:p w14:paraId="2E2E6C0D" w14:textId="77777777" w:rsidR="009D2E1E" w:rsidRPr="007941A7" w:rsidRDefault="009D2E1E" w:rsidP="009D2E1E">
      <w:pPr>
        <w:spacing w:after="0" w:line="240" w:lineRule="auto"/>
        <w:rPr>
          <w:sz w:val="24"/>
          <w:szCs w:val="24"/>
        </w:rPr>
      </w:pPr>
    </w:p>
    <w:p w14:paraId="12B1888B" w14:textId="77777777" w:rsidR="00C06B5B" w:rsidRDefault="00C06B5B" w:rsidP="009D2E1E">
      <w:pPr>
        <w:spacing w:after="0" w:line="240" w:lineRule="auto"/>
        <w:rPr>
          <w:b/>
          <w:sz w:val="24"/>
          <w:szCs w:val="24"/>
        </w:rPr>
      </w:pPr>
    </w:p>
    <w:p w14:paraId="5B68681D" w14:textId="77777777" w:rsidR="00C06B5B" w:rsidRDefault="00C06B5B" w:rsidP="009D2E1E">
      <w:pPr>
        <w:spacing w:after="0" w:line="240" w:lineRule="auto"/>
        <w:rPr>
          <w:b/>
          <w:sz w:val="24"/>
          <w:szCs w:val="24"/>
        </w:rPr>
      </w:pPr>
    </w:p>
    <w:p w14:paraId="4BD25A01" w14:textId="77777777" w:rsidR="00C06B5B" w:rsidRDefault="00C06B5B" w:rsidP="009D2E1E">
      <w:pPr>
        <w:spacing w:after="0" w:line="240" w:lineRule="auto"/>
        <w:rPr>
          <w:b/>
          <w:sz w:val="24"/>
          <w:szCs w:val="24"/>
        </w:rPr>
      </w:pPr>
    </w:p>
    <w:p w14:paraId="45F3F4A1" w14:textId="20FED85A" w:rsidR="009D2E1E" w:rsidRPr="007941A7" w:rsidRDefault="009D2E1E" w:rsidP="009D2E1E">
      <w:pPr>
        <w:spacing w:after="0" w:line="240" w:lineRule="auto"/>
        <w:rPr>
          <w:b/>
          <w:sz w:val="24"/>
          <w:szCs w:val="24"/>
        </w:rPr>
      </w:pPr>
      <w:r w:rsidRPr="007941A7">
        <w:rPr>
          <w:b/>
          <w:sz w:val="24"/>
          <w:szCs w:val="24"/>
        </w:rPr>
        <w:lastRenderedPageBreak/>
        <w:t>Revisions received after bid opening shall not be considered and you shall be held to your original bid.</w:t>
      </w:r>
    </w:p>
    <w:p w14:paraId="3AFCB063" w14:textId="77777777" w:rsidR="009D2E1E" w:rsidRPr="007941A7" w:rsidRDefault="009D2E1E" w:rsidP="009D2E1E">
      <w:pPr>
        <w:spacing w:after="0" w:line="240" w:lineRule="auto"/>
        <w:rPr>
          <w:sz w:val="24"/>
          <w:szCs w:val="24"/>
        </w:rPr>
      </w:pPr>
    </w:p>
    <w:p w14:paraId="0B078F06" w14:textId="77777777" w:rsidR="009D2E1E" w:rsidRPr="007941A7" w:rsidRDefault="009D2E1E" w:rsidP="009D2E1E">
      <w:pPr>
        <w:spacing w:after="0" w:line="240" w:lineRule="auto"/>
        <w:rPr>
          <w:sz w:val="24"/>
          <w:szCs w:val="24"/>
        </w:rPr>
      </w:pPr>
      <w:r w:rsidRPr="007941A7">
        <w:rPr>
          <w:sz w:val="24"/>
          <w:szCs w:val="24"/>
        </w:rPr>
        <w:t>Revision:</w:t>
      </w:r>
    </w:p>
    <w:p w14:paraId="3C06907A" w14:textId="77777777" w:rsidR="009D2E1E" w:rsidRPr="007941A7" w:rsidRDefault="009D2E1E" w:rsidP="009D2E1E">
      <w:pPr>
        <w:spacing w:after="0" w:line="240" w:lineRule="auto"/>
        <w:rPr>
          <w:sz w:val="24"/>
          <w:szCs w:val="24"/>
        </w:rPr>
      </w:pPr>
    </w:p>
    <w:p w14:paraId="62E1741B" w14:textId="77777777" w:rsidR="00591ECE" w:rsidRPr="007941A7" w:rsidRDefault="009D2E1E" w:rsidP="00342441">
      <w:pPr>
        <w:spacing w:after="0" w:line="240" w:lineRule="auto"/>
        <w:rPr>
          <w:sz w:val="24"/>
          <w:szCs w:val="24"/>
        </w:rPr>
      </w:pPr>
      <w:r w:rsidRPr="007941A7">
        <w:rPr>
          <w:sz w:val="24"/>
          <w:szCs w:val="24"/>
        </w:rPr>
        <w:t>For:</w:t>
      </w:r>
      <w:r w:rsidR="00591ECE" w:rsidRPr="00E11A2C">
        <w:rPr>
          <w:rFonts w:eastAsia="Times New Roman"/>
          <w:sz w:val="24"/>
          <w:szCs w:val="24"/>
        </w:rPr>
        <w:t xml:space="preserve"> ________________________  </w:t>
      </w:r>
      <w:r w:rsidRPr="007941A7">
        <w:rPr>
          <w:sz w:val="24"/>
          <w:szCs w:val="24"/>
        </w:rPr>
        <w:tab/>
        <w:t>By:</w:t>
      </w:r>
      <w:r w:rsidR="00591ECE" w:rsidRPr="00E11A2C">
        <w:rPr>
          <w:rFonts w:eastAsia="Times New Roman"/>
          <w:sz w:val="24"/>
          <w:szCs w:val="24"/>
        </w:rPr>
        <w:t xml:space="preserve"> ________________________  </w:t>
      </w:r>
      <w:r w:rsidRPr="007941A7">
        <w:rPr>
          <w:sz w:val="24"/>
          <w:szCs w:val="24"/>
        </w:rPr>
        <w:t xml:space="preserve">   </w:t>
      </w:r>
      <w:r w:rsidRPr="007941A7">
        <w:rPr>
          <w:sz w:val="24"/>
          <w:szCs w:val="24"/>
        </w:rPr>
        <w:tab/>
      </w:r>
    </w:p>
    <w:p w14:paraId="7E301D33" w14:textId="77777777" w:rsidR="00254EDB" w:rsidRPr="00254EDB" w:rsidRDefault="009D2E1E" w:rsidP="00254EDB">
      <w:pPr>
        <w:pStyle w:val="BodyText"/>
        <w:tabs>
          <w:tab w:val="left" w:pos="935"/>
        </w:tabs>
        <w:spacing w:before="100" w:beforeAutospacing="1" w:after="100" w:afterAutospacing="1" w:line="240" w:lineRule="auto"/>
        <w:rPr>
          <w:rFonts w:eastAsia="Times New Roman"/>
          <w:sz w:val="24"/>
          <w:szCs w:val="24"/>
        </w:rPr>
      </w:pPr>
      <w:r w:rsidRPr="007941A7">
        <w:rPr>
          <w:sz w:val="24"/>
          <w:szCs w:val="24"/>
        </w:rPr>
        <w:t>By:</w:t>
      </w:r>
      <w:r>
        <w:tab/>
      </w:r>
      <w:r w:rsidR="00254EDB" w:rsidRPr="00254EDB">
        <w:rPr>
          <w:rFonts w:eastAsia="Times New Roman"/>
          <w:spacing w:val="-1"/>
          <w:sz w:val="24"/>
          <w:szCs w:val="24"/>
        </w:rPr>
        <w:t>Donald</w:t>
      </w:r>
      <w:r w:rsidR="00254EDB" w:rsidRPr="00254EDB">
        <w:rPr>
          <w:rFonts w:eastAsia="Times New Roman"/>
          <w:spacing w:val="-3"/>
          <w:sz w:val="24"/>
          <w:szCs w:val="24"/>
        </w:rPr>
        <w:t xml:space="preserve"> </w:t>
      </w:r>
      <w:r w:rsidR="00254EDB" w:rsidRPr="00254EDB">
        <w:rPr>
          <w:rFonts w:eastAsia="Times New Roman"/>
          <w:spacing w:val="-1"/>
          <w:sz w:val="24"/>
          <w:szCs w:val="24"/>
        </w:rPr>
        <w:t>Hunter</w:t>
      </w:r>
    </w:p>
    <w:p w14:paraId="16DD353A" w14:textId="77777777" w:rsidR="009D2E1E" w:rsidRPr="0016424E" w:rsidRDefault="00254EDB" w:rsidP="008560B1">
      <w:pPr>
        <w:widowControl w:val="0"/>
        <w:spacing w:before="100" w:beforeAutospacing="1" w:after="100" w:afterAutospacing="1" w:line="240" w:lineRule="auto"/>
        <w:ind w:left="935" w:right="5316"/>
      </w:pPr>
      <w:r w:rsidRPr="00254EDB">
        <w:rPr>
          <w:rFonts w:eastAsia="Times New Roman"/>
          <w:spacing w:val="-1"/>
          <w:sz w:val="24"/>
          <w:szCs w:val="24"/>
        </w:rPr>
        <w:t>Office</w:t>
      </w:r>
      <w:r w:rsidRPr="00254EDB">
        <w:rPr>
          <w:rFonts w:eastAsia="Times New Roman"/>
          <w:spacing w:val="-4"/>
          <w:sz w:val="24"/>
          <w:szCs w:val="24"/>
        </w:rPr>
        <w:t xml:space="preserve"> </w:t>
      </w:r>
      <w:r w:rsidRPr="00254EDB">
        <w:rPr>
          <w:rFonts w:eastAsia="Times New Roman"/>
          <w:sz w:val="24"/>
          <w:szCs w:val="24"/>
        </w:rPr>
        <w:t>of</w:t>
      </w:r>
      <w:r w:rsidRPr="00254EDB">
        <w:rPr>
          <w:rFonts w:eastAsia="Times New Roman"/>
          <w:spacing w:val="-1"/>
          <w:sz w:val="24"/>
          <w:szCs w:val="24"/>
        </w:rPr>
        <w:t xml:space="preserve"> State </w:t>
      </w:r>
      <w:r w:rsidRPr="00254EDB">
        <w:rPr>
          <w:rFonts w:eastAsia="Times New Roman"/>
          <w:spacing w:val="-2"/>
          <w:sz w:val="24"/>
          <w:szCs w:val="24"/>
        </w:rPr>
        <w:t>Procurement</w:t>
      </w:r>
      <w:r w:rsidRPr="00254EDB">
        <w:rPr>
          <w:rFonts w:eastAsia="Times New Roman"/>
          <w:spacing w:val="27"/>
          <w:sz w:val="24"/>
          <w:szCs w:val="24"/>
        </w:rPr>
        <w:t xml:space="preserve"> </w:t>
      </w:r>
      <w:r w:rsidRPr="00254EDB">
        <w:rPr>
          <w:rFonts w:eastAsia="Times New Roman"/>
          <w:spacing w:val="-1"/>
          <w:sz w:val="24"/>
          <w:szCs w:val="24"/>
        </w:rPr>
        <w:t>Telephone</w:t>
      </w:r>
      <w:r w:rsidRPr="00254EDB">
        <w:rPr>
          <w:rFonts w:eastAsia="Times New Roman"/>
          <w:spacing w:val="-4"/>
          <w:sz w:val="24"/>
          <w:szCs w:val="24"/>
        </w:rPr>
        <w:t xml:space="preserve"> </w:t>
      </w:r>
      <w:r w:rsidRPr="00254EDB">
        <w:rPr>
          <w:rFonts w:eastAsia="Times New Roman"/>
          <w:spacing w:val="-1"/>
          <w:sz w:val="24"/>
          <w:szCs w:val="24"/>
        </w:rPr>
        <w:t>No.</w:t>
      </w:r>
      <w:r w:rsidRPr="00254EDB">
        <w:rPr>
          <w:rFonts w:eastAsia="Times New Roman"/>
          <w:sz w:val="24"/>
          <w:szCs w:val="24"/>
        </w:rPr>
        <w:t xml:space="preserve"> </w:t>
      </w:r>
      <w:r w:rsidRPr="00254EDB">
        <w:rPr>
          <w:rFonts w:eastAsia="Times New Roman"/>
          <w:spacing w:val="-1"/>
          <w:sz w:val="24"/>
          <w:szCs w:val="24"/>
        </w:rPr>
        <w:t>225-342-5484</w:t>
      </w:r>
      <w:r w:rsidRPr="00254EDB">
        <w:rPr>
          <w:rFonts w:eastAsia="Times New Roman"/>
          <w:spacing w:val="25"/>
          <w:sz w:val="24"/>
          <w:szCs w:val="24"/>
        </w:rPr>
        <w:t xml:space="preserve"> </w:t>
      </w:r>
      <w:r w:rsidRPr="00254EDB">
        <w:rPr>
          <w:rFonts w:eastAsia="Times New Roman"/>
          <w:spacing w:val="-2"/>
          <w:sz w:val="24"/>
          <w:szCs w:val="24"/>
        </w:rPr>
        <w:t>Email:</w:t>
      </w:r>
      <w:r w:rsidRPr="00254EDB">
        <w:rPr>
          <w:rFonts w:eastAsia="Times New Roman"/>
          <w:sz w:val="24"/>
          <w:szCs w:val="24"/>
        </w:rPr>
        <w:t xml:space="preserve"> </w:t>
      </w:r>
      <w:hyperlink r:id="rId8">
        <w:r w:rsidRPr="00254EDB">
          <w:rPr>
            <w:rFonts w:eastAsia="Times New Roman"/>
            <w:color w:val="0000FF"/>
            <w:spacing w:val="-2"/>
            <w:sz w:val="24"/>
            <w:szCs w:val="24"/>
            <w:u w:val="single" w:color="0000FF"/>
          </w:rPr>
          <w:t>Donald.Hunter2@la.gov</w:t>
        </w:r>
      </w:hyperlink>
    </w:p>
    <w:sectPr w:rsidR="009D2E1E" w:rsidRPr="0016424E" w:rsidSect="00E930DB">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7A869" w14:textId="77777777" w:rsidR="00583222" w:rsidRDefault="00583222" w:rsidP="00745095">
      <w:pPr>
        <w:spacing w:after="0" w:line="240" w:lineRule="auto"/>
      </w:pPr>
      <w:r>
        <w:separator/>
      </w:r>
    </w:p>
  </w:endnote>
  <w:endnote w:type="continuationSeparator" w:id="0">
    <w:p w14:paraId="3C68B621" w14:textId="77777777" w:rsidR="00583222" w:rsidRDefault="00583222"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E177D" w14:textId="77777777" w:rsidR="007E71BD" w:rsidRDefault="007E71BD" w:rsidP="00745095">
    <w:pPr>
      <w:pStyle w:val="Footer"/>
      <w:jc w:val="center"/>
    </w:pPr>
  </w:p>
  <w:p w14:paraId="7217E681" w14:textId="77777777" w:rsidR="007E71BD" w:rsidRDefault="007E71BD"/>
  <w:p w14:paraId="19F2E9BD" w14:textId="77777777" w:rsidR="007E71BD" w:rsidRDefault="007E71BD"/>
  <w:p w14:paraId="16FDA957" w14:textId="77777777" w:rsidR="007E71BD" w:rsidRDefault="007E71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D4FB" w14:textId="3A93198A" w:rsidR="007E71BD" w:rsidRPr="0016424E" w:rsidRDefault="007E71BD"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603D28">
      <w:rPr>
        <w:rFonts w:ascii="Sackers Gothic Medium" w:hAnsi="Sackers Gothic Medium"/>
        <w:noProof/>
        <w:sz w:val="14"/>
        <w:szCs w:val="14"/>
      </w:rPr>
      <w:t>4</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603D28">
      <w:rPr>
        <w:rFonts w:ascii="Sackers Gothic Medium" w:hAnsi="Sackers Gothic Medium"/>
        <w:noProof/>
        <w:sz w:val="14"/>
        <w:szCs w:val="14"/>
      </w:rPr>
      <w:t>8</w:t>
    </w:r>
    <w:r w:rsidRPr="0016424E">
      <w:rPr>
        <w:rFonts w:ascii="Sackers Gothic Medium" w:hAnsi="Sackers Gothic Medium"/>
        <w:sz w:val="14"/>
        <w:szCs w:val="14"/>
      </w:rPr>
      <w:fldChar w:fldCharType="end"/>
    </w:r>
  </w:p>
  <w:p w14:paraId="5986666B" w14:textId="77777777" w:rsidR="007E71BD" w:rsidRDefault="007E71BD"/>
  <w:p w14:paraId="1413EA6B" w14:textId="77777777" w:rsidR="007E71BD" w:rsidRDefault="007E71BD"/>
  <w:p w14:paraId="5B14D2A7" w14:textId="77777777" w:rsidR="007E71BD" w:rsidRDefault="007E71B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71C9" w14:textId="77777777" w:rsidR="007E71BD" w:rsidRPr="00655271" w:rsidRDefault="007E71BD"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Baton Rouge, Louisiana</w:t>
    </w:r>
    <w:r w:rsidRPr="009E651D">
      <w:rPr>
        <w:rFonts w:ascii="Sackers Gothic Medium" w:hAnsi="Sackers Gothic Medium"/>
        <w:sz w:val="14"/>
        <w:szCs w:val="14"/>
      </w:rPr>
      <w:t xml:space="preserve"> </w:t>
    </w:r>
    <w:r w:rsidRPr="00655271">
      <w:rPr>
        <w:rFonts w:ascii="Sackers Gothic Light AT" w:hAnsi="Sackers Gothic Light AT"/>
        <w:sz w:val="14"/>
        <w:szCs w:val="14"/>
      </w:rPr>
      <w:t>7080</w:t>
    </w:r>
    <w:r>
      <w:rPr>
        <w:rFonts w:ascii="Sackers Gothic Light AT" w:hAnsi="Sackers Gothic Light AT"/>
        <w:sz w:val="14"/>
        <w:szCs w:val="14"/>
      </w:rPr>
      <w:t>2</w:t>
    </w:r>
    <w:r w:rsidRPr="00655271">
      <w:rPr>
        <w:rFonts w:ascii="Sackers Gothic Light AT" w:hAnsi="Sackers Gothic Light AT"/>
        <w:sz w:val="14"/>
        <w:szCs w:val="14"/>
      </w:rPr>
      <w:t>-</w:t>
    </w:r>
    <w:r>
      <w:rPr>
        <w:rFonts w:ascii="Sackers Gothic Light AT" w:hAnsi="Sackers Gothic Light AT"/>
        <w:sz w:val="14"/>
        <w:szCs w:val="14"/>
      </w:rPr>
      <w:t>5243</w:t>
    </w:r>
    <w:r w:rsidRPr="009E651D">
      <w:rPr>
        <w:rFonts w:ascii="Sackers Gothic Medium" w:hAnsi="Sackers Gothic Medium"/>
        <w:sz w:val="14"/>
        <w:szCs w:val="14"/>
      </w:rPr>
      <w:t xml:space="preserve"> </w:t>
    </w:r>
    <w:r w:rsidRPr="009E651D">
      <w:rPr>
        <w:rFonts w:ascii="Fleur de Lys" w:hAnsi="Fleur de Lys"/>
        <w:sz w:val="18"/>
        <w:szCs w:val="18"/>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(225) 342-8010</w:t>
    </w:r>
  </w:p>
  <w:p w14:paraId="3A90E364" w14:textId="77777777" w:rsidR="007E71BD" w:rsidRPr="00655271" w:rsidRDefault="007E71BD"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376D5" w14:textId="77777777" w:rsidR="00583222" w:rsidRDefault="00583222" w:rsidP="00745095">
      <w:pPr>
        <w:spacing w:after="0" w:line="240" w:lineRule="auto"/>
      </w:pPr>
      <w:r>
        <w:separator/>
      </w:r>
    </w:p>
  </w:footnote>
  <w:footnote w:type="continuationSeparator" w:id="0">
    <w:p w14:paraId="11784385" w14:textId="77777777" w:rsidR="00583222" w:rsidRDefault="00583222"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6CE20" w14:textId="77777777" w:rsidR="007E71BD" w:rsidRPr="0096262C" w:rsidRDefault="007E71BD"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14:paraId="5F6E6249" w14:textId="77777777" w:rsidR="007E71BD" w:rsidRPr="0096262C" w:rsidRDefault="007E71BD"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14:paraId="28BD815C" w14:textId="77777777" w:rsidR="007E71BD" w:rsidRPr="005C4E4C" w:rsidRDefault="007E71BD"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7E71BD" w14:paraId="7C752D50" w14:textId="77777777" w:rsidTr="000372BF">
      <w:tc>
        <w:tcPr>
          <w:tcW w:w="1332" w:type="pct"/>
          <w:tcMar>
            <w:left w:w="0" w:type="dxa"/>
            <w:right w:w="0" w:type="dxa"/>
          </w:tcMar>
        </w:tcPr>
        <w:p w14:paraId="09185D0C" w14:textId="77777777" w:rsidR="007E71BD" w:rsidRDefault="007E71BD" w:rsidP="00E930DB">
          <w:pPr>
            <w:jc w:val="center"/>
            <w:rPr>
              <w:rFonts w:ascii="Roman Light" w:hAnsi="Roman Light"/>
              <w:b/>
              <w:smallCaps/>
              <w:noProof/>
              <w:szCs w:val="22"/>
            </w:rPr>
          </w:pPr>
        </w:p>
        <w:p w14:paraId="06B658CC" w14:textId="77777777" w:rsidR="007E71BD" w:rsidRPr="00C9214A" w:rsidRDefault="007E71BD"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14:paraId="1C794FDF" w14:textId="77777777" w:rsidR="007E71BD" w:rsidRPr="00050EC5" w:rsidRDefault="007E71BD"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14:paraId="74F9D59B" w14:textId="77777777" w:rsidR="007E71BD" w:rsidRDefault="007E71BD" w:rsidP="00E930DB">
          <w:pPr>
            <w:pStyle w:val="Header"/>
            <w:jc w:val="center"/>
            <w:rPr>
              <w:rFonts w:ascii="Arial" w:hAnsi="Arial"/>
              <w:noProof/>
              <w:sz w:val="12"/>
            </w:rPr>
          </w:pPr>
        </w:p>
      </w:tc>
      <w:tc>
        <w:tcPr>
          <w:tcW w:w="1290" w:type="pct"/>
          <w:tcMar>
            <w:left w:w="0" w:type="dxa"/>
            <w:right w:w="0" w:type="dxa"/>
          </w:tcMar>
        </w:tcPr>
        <w:p w14:paraId="2F8492F8" w14:textId="14FC2A1D" w:rsidR="007E71BD" w:rsidRDefault="00E52843" w:rsidP="000372BF">
          <w:pPr>
            <w:pStyle w:val="Header"/>
            <w:spacing w:before="120"/>
            <w:jc w:val="center"/>
          </w:pPr>
          <w:r>
            <w:rPr>
              <w:noProof/>
            </w:rPr>
            <w:drawing>
              <wp:inline distT="0" distB="0" distL="0" distR="0" wp14:anchorId="77756578" wp14:editId="6DC29A23">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14:paraId="0C071115" w14:textId="77777777" w:rsidR="007E71BD" w:rsidRPr="00A41E80" w:rsidRDefault="007E71BD"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14:paraId="06271611" w14:textId="77777777" w:rsidR="007E71BD" w:rsidRPr="005C4E4C" w:rsidRDefault="007E71BD" w:rsidP="00E930DB">
          <w:pPr>
            <w:tabs>
              <w:tab w:val="left" w:pos="960"/>
              <w:tab w:val="left" w:pos="8880"/>
              <w:tab w:val="left" w:pos="9540"/>
              <w:tab w:val="right" w:pos="11520"/>
            </w:tabs>
            <w:jc w:val="center"/>
            <w:rPr>
              <w:rFonts w:ascii="Roman Light" w:hAnsi="Roman Light"/>
              <w:b/>
              <w:smallCaps/>
              <w:noProof/>
              <w:spacing w:val="6"/>
              <w:szCs w:val="22"/>
            </w:rPr>
          </w:pPr>
        </w:p>
        <w:p w14:paraId="24864FF0" w14:textId="77777777" w:rsidR="007E71BD" w:rsidRPr="00C9214A" w:rsidRDefault="007E71BD"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14:paraId="4FB561C9" w14:textId="5A7FF679" w:rsidR="007E71BD" w:rsidRPr="00050EC5" w:rsidRDefault="00E52843" w:rsidP="000B1A5C">
          <w:pPr>
            <w:pStyle w:val="Header"/>
            <w:jc w:val="center"/>
            <w:rPr>
              <w:rFonts w:ascii="Sackers Gothic Medium" w:hAnsi="Sackers Gothic Medium"/>
              <w:smallCaps/>
              <w:spacing w:val="14"/>
            </w:rPr>
          </w:pPr>
          <w:r>
            <w:rPr>
              <w:rFonts w:ascii="Sackers Gothic Medium" w:hAnsi="Sackers Gothic Medium"/>
              <w:b/>
              <w:smallCaps/>
              <w:spacing w:val="14"/>
              <w:sz w:val="14"/>
              <w:szCs w:val="14"/>
            </w:rPr>
            <w:t>Commissioner of Admi</w:t>
          </w:r>
          <w:r w:rsidRPr="00050EC5">
            <w:rPr>
              <w:rFonts w:ascii="Sackers Gothic Medium" w:hAnsi="Sackers Gothic Medium"/>
              <w:b/>
              <w:smallCaps/>
              <w:spacing w:val="14"/>
              <w:sz w:val="14"/>
              <w:szCs w:val="14"/>
            </w:rPr>
            <w:t>nistration</w:t>
          </w:r>
        </w:p>
      </w:tc>
    </w:tr>
  </w:tbl>
  <w:p w14:paraId="36585956" w14:textId="77777777" w:rsidR="007E71BD" w:rsidRDefault="007E71BD"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4DF7"/>
    <w:multiLevelType w:val="hybridMultilevel"/>
    <w:tmpl w:val="80AEF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76864"/>
    <w:multiLevelType w:val="hybridMultilevel"/>
    <w:tmpl w:val="239A1B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7B13B9"/>
    <w:multiLevelType w:val="hybridMultilevel"/>
    <w:tmpl w:val="AE521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C61D5"/>
    <w:multiLevelType w:val="hybridMultilevel"/>
    <w:tmpl w:val="B2120EA0"/>
    <w:lvl w:ilvl="0" w:tplc="88B29368">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B13F32"/>
    <w:multiLevelType w:val="multilevel"/>
    <w:tmpl w:val="5464F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13434D4"/>
    <w:multiLevelType w:val="hybridMultilevel"/>
    <w:tmpl w:val="8F7AC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6478E"/>
    <w:multiLevelType w:val="hybridMultilevel"/>
    <w:tmpl w:val="66DEA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38E071B"/>
    <w:multiLevelType w:val="hybridMultilevel"/>
    <w:tmpl w:val="9CD0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1E"/>
    <w:rsid w:val="00005E26"/>
    <w:rsid w:val="00014AAA"/>
    <w:rsid w:val="000372BF"/>
    <w:rsid w:val="00041E91"/>
    <w:rsid w:val="00050EC5"/>
    <w:rsid w:val="00051DD6"/>
    <w:rsid w:val="00053613"/>
    <w:rsid w:val="00054555"/>
    <w:rsid w:val="00063953"/>
    <w:rsid w:val="00065675"/>
    <w:rsid w:val="00067B85"/>
    <w:rsid w:val="00077C17"/>
    <w:rsid w:val="00090649"/>
    <w:rsid w:val="000B1A5C"/>
    <w:rsid w:val="000B5766"/>
    <w:rsid w:val="000C1633"/>
    <w:rsid w:val="000C364A"/>
    <w:rsid w:val="000F707A"/>
    <w:rsid w:val="001121E8"/>
    <w:rsid w:val="0012675C"/>
    <w:rsid w:val="00141AC8"/>
    <w:rsid w:val="00156FC4"/>
    <w:rsid w:val="0016424E"/>
    <w:rsid w:val="00164692"/>
    <w:rsid w:val="001B26D9"/>
    <w:rsid w:val="001B595F"/>
    <w:rsid w:val="00201FEE"/>
    <w:rsid w:val="00220D80"/>
    <w:rsid w:val="002524B8"/>
    <w:rsid w:val="00254EDB"/>
    <w:rsid w:val="00266073"/>
    <w:rsid w:val="00286ECF"/>
    <w:rsid w:val="00291A19"/>
    <w:rsid w:val="002A3EB5"/>
    <w:rsid w:val="002A7314"/>
    <w:rsid w:val="002B092E"/>
    <w:rsid w:val="002B2D13"/>
    <w:rsid w:val="002B6750"/>
    <w:rsid w:val="002C2DF8"/>
    <w:rsid w:val="002E1798"/>
    <w:rsid w:val="002F6EB0"/>
    <w:rsid w:val="00303299"/>
    <w:rsid w:val="00335C27"/>
    <w:rsid w:val="00341A69"/>
    <w:rsid w:val="00342441"/>
    <w:rsid w:val="00361115"/>
    <w:rsid w:val="0036650E"/>
    <w:rsid w:val="00375D67"/>
    <w:rsid w:val="003A357F"/>
    <w:rsid w:val="003C36C5"/>
    <w:rsid w:val="003E2D26"/>
    <w:rsid w:val="004110D5"/>
    <w:rsid w:val="004345AA"/>
    <w:rsid w:val="00441C54"/>
    <w:rsid w:val="00460A4C"/>
    <w:rsid w:val="00495065"/>
    <w:rsid w:val="004A3CA4"/>
    <w:rsid w:val="004B60B9"/>
    <w:rsid w:val="004B6B2A"/>
    <w:rsid w:val="004C56FF"/>
    <w:rsid w:val="004E6732"/>
    <w:rsid w:val="00536BF4"/>
    <w:rsid w:val="00553CC1"/>
    <w:rsid w:val="00560958"/>
    <w:rsid w:val="00564341"/>
    <w:rsid w:val="00576033"/>
    <w:rsid w:val="00577149"/>
    <w:rsid w:val="00583222"/>
    <w:rsid w:val="00591ECE"/>
    <w:rsid w:val="005A0457"/>
    <w:rsid w:val="005B4D5C"/>
    <w:rsid w:val="005B6D99"/>
    <w:rsid w:val="005C2BCD"/>
    <w:rsid w:val="005C4E4C"/>
    <w:rsid w:val="005C77B5"/>
    <w:rsid w:val="005E0AD1"/>
    <w:rsid w:val="00603D28"/>
    <w:rsid w:val="0063471C"/>
    <w:rsid w:val="006361D1"/>
    <w:rsid w:val="00643E16"/>
    <w:rsid w:val="00645A29"/>
    <w:rsid w:val="006478F5"/>
    <w:rsid w:val="00655271"/>
    <w:rsid w:val="0065565C"/>
    <w:rsid w:val="006617E3"/>
    <w:rsid w:val="006817EB"/>
    <w:rsid w:val="006B1182"/>
    <w:rsid w:val="006C0A5C"/>
    <w:rsid w:val="006D37F7"/>
    <w:rsid w:val="006D5B19"/>
    <w:rsid w:val="006E0190"/>
    <w:rsid w:val="006E26A6"/>
    <w:rsid w:val="00702DCE"/>
    <w:rsid w:val="00745095"/>
    <w:rsid w:val="007515EA"/>
    <w:rsid w:val="00767936"/>
    <w:rsid w:val="0077275B"/>
    <w:rsid w:val="00772DBB"/>
    <w:rsid w:val="00772DDF"/>
    <w:rsid w:val="00773938"/>
    <w:rsid w:val="00787163"/>
    <w:rsid w:val="007941A7"/>
    <w:rsid w:val="007A018F"/>
    <w:rsid w:val="007B0642"/>
    <w:rsid w:val="007E28A8"/>
    <w:rsid w:val="007E71BD"/>
    <w:rsid w:val="008005DB"/>
    <w:rsid w:val="00803FAA"/>
    <w:rsid w:val="008064EC"/>
    <w:rsid w:val="00807CBA"/>
    <w:rsid w:val="008244C7"/>
    <w:rsid w:val="008356A2"/>
    <w:rsid w:val="0084069B"/>
    <w:rsid w:val="00852F44"/>
    <w:rsid w:val="008560B1"/>
    <w:rsid w:val="008644CD"/>
    <w:rsid w:val="0088707C"/>
    <w:rsid w:val="00887336"/>
    <w:rsid w:val="008B5713"/>
    <w:rsid w:val="008C0FB7"/>
    <w:rsid w:val="0091225A"/>
    <w:rsid w:val="00950EFC"/>
    <w:rsid w:val="00956D41"/>
    <w:rsid w:val="0096262C"/>
    <w:rsid w:val="00966872"/>
    <w:rsid w:val="00971671"/>
    <w:rsid w:val="00974EFE"/>
    <w:rsid w:val="0097783F"/>
    <w:rsid w:val="009C3CB9"/>
    <w:rsid w:val="009D2E1E"/>
    <w:rsid w:val="009E651D"/>
    <w:rsid w:val="009F13A2"/>
    <w:rsid w:val="009F4081"/>
    <w:rsid w:val="00A037F8"/>
    <w:rsid w:val="00A0422C"/>
    <w:rsid w:val="00A117F1"/>
    <w:rsid w:val="00A16DF3"/>
    <w:rsid w:val="00A25FF0"/>
    <w:rsid w:val="00A4478F"/>
    <w:rsid w:val="00A47285"/>
    <w:rsid w:val="00A4767D"/>
    <w:rsid w:val="00A527DD"/>
    <w:rsid w:val="00A972A2"/>
    <w:rsid w:val="00AB32BC"/>
    <w:rsid w:val="00AB6EDF"/>
    <w:rsid w:val="00AC2763"/>
    <w:rsid w:val="00AC2F8C"/>
    <w:rsid w:val="00AC7BED"/>
    <w:rsid w:val="00AD17E9"/>
    <w:rsid w:val="00AD6D21"/>
    <w:rsid w:val="00AF2770"/>
    <w:rsid w:val="00B153F5"/>
    <w:rsid w:val="00B346BB"/>
    <w:rsid w:val="00B46963"/>
    <w:rsid w:val="00B7212D"/>
    <w:rsid w:val="00BE0BA8"/>
    <w:rsid w:val="00BE4E3D"/>
    <w:rsid w:val="00BF0C40"/>
    <w:rsid w:val="00BF5E4E"/>
    <w:rsid w:val="00C00B8E"/>
    <w:rsid w:val="00C06B5B"/>
    <w:rsid w:val="00C12C7B"/>
    <w:rsid w:val="00C14913"/>
    <w:rsid w:val="00C1647F"/>
    <w:rsid w:val="00C176F0"/>
    <w:rsid w:val="00C32B45"/>
    <w:rsid w:val="00C3463C"/>
    <w:rsid w:val="00C5040F"/>
    <w:rsid w:val="00C85B70"/>
    <w:rsid w:val="00C9214A"/>
    <w:rsid w:val="00CD5B2E"/>
    <w:rsid w:val="00CE77ED"/>
    <w:rsid w:val="00D12071"/>
    <w:rsid w:val="00D21903"/>
    <w:rsid w:val="00D46A9A"/>
    <w:rsid w:val="00D536D1"/>
    <w:rsid w:val="00D604FF"/>
    <w:rsid w:val="00D60694"/>
    <w:rsid w:val="00D61702"/>
    <w:rsid w:val="00D82F58"/>
    <w:rsid w:val="00D90A71"/>
    <w:rsid w:val="00DA02C2"/>
    <w:rsid w:val="00DB4BCC"/>
    <w:rsid w:val="00DF0409"/>
    <w:rsid w:val="00E11A2C"/>
    <w:rsid w:val="00E204C3"/>
    <w:rsid w:val="00E515AF"/>
    <w:rsid w:val="00E52843"/>
    <w:rsid w:val="00E858B6"/>
    <w:rsid w:val="00E930DB"/>
    <w:rsid w:val="00EA18E1"/>
    <w:rsid w:val="00EA4069"/>
    <w:rsid w:val="00EB07ED"/>
    <w:rsid w:val="00EB35B1"/>
    <w:rsid w:val="00EF6A55"/>
    <w:rsid w:val="00F12547"/>
    <w:rsid w:val="00F129F6"/>
    <w:rsid w:val="00F4422D"/>
    <w:rsid w:val="00F451C7"/>
    <w:rsid w:val="00F52F5C"/>
    <w:rsid w:val="00F61EB7"/>
    <w:rsid w:val="00F70231"/>
    <w:rsid w:val="00F8236F"/>
    <w:rsid w:val="00F90BA5"/>
    <w:rsid w:val="00FA2261"/>
    <w:rsid w:val="00FB5CF4"/>
    <w:rsid w:val="00FD679D"/>
    <w:rsid w:val="00FF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F38C"/>
  <w15:chartTrackingRefBased/>
  <w15:docId w15:val="{99D3EF35-122F-4E5E-98DC-A7890A23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styleId="ListParagraph">
    <w:name w:val="List Paragraph"/>
    <w:basedOn w:val="Normal"/>
    <w:uiPriority w:val="34"/>
    <w:qFormat/>
    <w:rsid w:val="009D2E1E"/>
    <w:pPr>
      <w:ind w:left="720"/>
      <w:contextualSpacing/>
    </w:pPr>
  </w:style>
  <w:style w:type="paragraph" w:styleId="BodyText">
    <w:name w:val="Body Text"/>
    <w:basedOn w:val="Normal"/>
    <w:link w:val="BodyTextChar"/>
    <w:uiPriority w:val="99"/>
    <w:unhideWhenUsed/>
    <w:rsid w:val="00254EDB"/>
    <w:pPr>
      <w:spacing w:after="120"/>
    </w:pPr>
  </w:style>
  <w:style w:type="character" w:customStyle="1" w:styleId="BodyTextChar">
    <w:name w:val="Body Text Char"/>
    <w:basedOn w:val="DefaultParagraphFont"/>
    <w:link w:val="BodyText"/>
    <w:uiPriority w:val="99"/>
    <w:rsid w:val="00254EDB"/>
    <w:rPr>
      <w:rFonts w:ascii="Times New Roman" w:hAnsi="Times New Roman" w:cs="Times New Roman"/>
    </w:rPr>
  </w:style>
  <w:style w:type="character" w:styleId="CommentReference">
    <w:name w:val="annotation reference"/>
    <w:basedOn w:val="DefaultParagraphFont"/>
    <w:uiPriority w:val="99"/>
    <w:semiHidden/>
    <w:unhideWhenUsed/>
    <w:rsid w:val="00BF5E4E"/>
    <w:rPr>
      <w:sz w:val="16"/>
      <w:szCs w:val="16"/>
    </w:rPr>
  </w:style>
  <w:style w:type="paragraph" w:styleId="CommentText">
    <w:name w:val="annotation text"/>
    <w:basedOn w:val="Normal"/>
    <w:link w:val="CommentTextChar"/>
    <w:uiPriority w:val="99"/>
    <w:semiHidden/>
    <w:unhideWhenUsed/>
    <w:rsid w:val="00BF5E4E"/>
    <w:pPr>
      <w:spacing w:line="240" w:lineRule="auto"/>
    </w:pPr>
    <w:rPr>
      <w:sz w:val="20"/>
      <w:szCs w:val="20"/>
    </w:rPr>
  </w:style>
  <w:style w:type="character" w:customStyle="1" w:styleId="CommentTextChar">
    <w:name w:val="Comment Text Char"/>
    <w:basedOn w:val="DefaultParagraphFont"/>
    <w:link w:val="CommentText"/>
    <w:uiPriority w:val="99"/>
    <w:semiHidden/>
    <w:rsid w:val="00BF5E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5E4E"/>
    <w:rPr>
      <w:b/>
      <w:bCs/>
    </w:rPr>
  </w:style>
  <w:style w:type="character" w:customStyle="1" w:styleId="CommentSubjectChar">
    <w:name w:val="Comment Subject Char"/>
    <w:basedOn w:val="CommentTextChar"/>
    <w:link w:val="CommentSubject"/>
    <w:uiPriority w:val="99"/>
    <w:semiHidden/>
    <w:rsid w:val="00BF5E4E"/>
    <w:rPr>
      <w:rFonts w:ascii="Times New Roman" w:hAnsi="Times New Roman" w:cs="Times New Roman"/>
      <w:b/>
      <w:bCs/>
      <w:sz w:val="20"/>
      <w:szCs w:val="20"/>
    </w:rPr>
  </w:style>
  <w:style w:type="paragraph" w:styleId="Revision">
    <w:name w:val="Revision"/>
    <w:hidden/>
    <w:uiPriority w:val="99"/>
    <w:semiHidden/>
    <w:rsid w:val="00F52F5C"/>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60010">
      <w:bodyDiv w:val="1"/>
      <w:marLeft w:val="0"/>
      <w:marRight w:val="0"/>
      <w:marTop w:val="0"/>
      <w:marBottom w:val="0"/>
      <w:divBdr>
        <w:top w:val="none" w:sz="0" w:space="0" w:color="auto"/>
        <w:left w:val="none" w:sz="0" w:space="0" w:color="auto"/>
        <w:bottom w:val="none" w:sz="0" w:space="0" w:color="auto"/>
        <w:right w:val="none" w:sz="0" w:space="0" w:color="auto"/>
      </w:divBdr>
    </w:div>
    <w:div w:id="136879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ld.Hunter2@l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FE07C-6B62-46A8-8FEB-A3FA711C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Hunter</dc:creator>
  <cp:keywords/>
  <dc:description/>
  <cp:lastModifiedBy>Claire Shaheen</cp:lastModifiedBy>
  <cp:revision>2</cp:revision>
  <cp:lastPrinted>2025-05-20T18:13:00Z</cp:lastPrinted>
  <dcterms:created xsi:type="dcterms:W3CDTF">2025-05-23T13:22:00Z</dcterms:created>
  <dcterms:modified xsi:type="dcterms:W3CDTF">2025-05-23T13:22:00Z</dcterms:modified>
</cp:coreProperties>
</file>