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8525B1"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C84A98" w:rsidP="005253A1">
                  <w:pPr>
                    <w:jc w:val="center"/>
                    <w:rPr>
                      <w:rFonts w:ascii="Arial" w:hAnsi="Arial"/>
                      <w:sz w:val="12"/>
                    </w:rPr>
                  </w:pPr>
                  <w:r>
                    <w:rPr>
                      <w:rFonts w:ascii="Calibri"/>
                      <w:noProof/>
                      <w:sz w:val="20"/>
                    </w:rPr>
                    <w:drawing>
                      <wp:inline distT="0" distB="0" distL="0" distR="0" wp14:anchorId="3D477935" wp14:editId="7A01BBD2">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014222" cy="1014222"/>
                                </a:xfrm>
                                <a:prstGeom prst="rect">
                                  <a:avLst/>
                                </a:prstGeom>
                              </pic:spPr>
                            </pic:pic>
                          </a:graphicData>
                        </a:graphic>
                      </wp:inline>
                    </w:drawing>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365.25pt;margin-top:111.6pt;width:227.6pt;height:46.05pt;z-index:251662336;mso-position-horizontal-relative:page;mso-position-vertical-relative:page" o:allowincell="f" stroked="f">
            <v:textbox style="mso-next-textbox:#_x0000_s1029">
              <w:txbxContent>
                <w:p w:rsidR="00C84A98" w:rsidRDefault="00C84A98" w:rsidP="00C84A98">
                  <w:pPr>
                    <w:autoSpaceDE w:val="0"/>
                    <w:autoSpaceDN w:val="0"/>
                    <w:adjustRightInd w:val="0"/>
                    <w:jc w:val="center"/>
                    <w:rPr>
                      <w:rFonts w:ascii="Light Roman Std" w:hAnsi="Light Roman Std" w:cs="Light Roman Std"/>
                      <w:sz w:val="21"/>
                      <w:szCs w:val="21"/>
                    </w:rPr>
                  </w:pPr>
                  <w:r>
                    <w:rPr>
                      <w:rFonts w:ascii="Light Roman Std" w:hAnsi="Light Roman Std" w:cs="Light Roman Std"/>
                      <w:sz w:val="21"/>
                      <w:szCs w:val="21"/>
                    </w:rPr>
                    <w:t xml:space="preserve">Taylor F. </w:t>
                  </w:r>
                  <w:proofErr w:type="spellStart"/>
                  <w:r>
                    <w:rPr>
                      <w:rFonts w:ascii="Light Roman Std" w:hAnsi="Light Roman Std" w:cs="Light Roman Std"/>
                      <w:sz w:val="21"/>
                      <w:szCs w:val="21"/>
                    </w:rPr>
                    <w:t>Barras</w:t>
                  </w:r>
                  <w:proofErr w:type="spellEnd"/>
                </w:p>
                <w:p w:rsidR="00C84A98" w:rsidRPr="00613189" w:rsidRDefault="00C84A98" w:rsidP="00C84A98">
                  <w:pPr>
                    <w:jc w:val="center"/>
                    <w:rPr>
                      <w:sz w:val="15"/>
                      <w:szCs w:val="15"/>
                    </w:rPr>
                  </w:pPr>
                  <w:r w:rsidRPr="00613189">
                    <w:rPr>
                      <w:rFonts w:ascii="Sackers Gothic Light AT" w:hAnsi="Sackers Gothic Light AT"/>
                      <w:b/>
                      <w:sz w:val="15"/>
                      <w:szCs w:val="15"/>
                    </w:rPr>
                    <w:t>Commissioner of Administration</w:t>
                  </w:r>
                </w:p>
                <w:p w:rsidR="00713270" w:rsidRPr="00613189" w:rsidRDefault="00713270" w:rsidP="00C84A98">
                  <w:pPr>
                    <w:jc w:val="center"/>
                    <w:rPr>
                      <w:sz w:val="15"/>
                      <w:szCs w:val="15"/>
                    </w:rPr>
                  </w:pP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C84A98" w:rsidRDefault="00C84A98" w:rsidP="00C84A98">
                  <w:pPr>
                    <w:autoSpaceDE w:val="0"/>
                    <w:autoSpaceDN w:val="0"/>
                    <w:adjustRightInd w:val="0"/>
                    <w:jc w:val="center"/>
                    <w:rPr>
                      <w:rFonts w:ascii="Light Roman Std" w:hAnsi="Light Roman Std" w:cs="Light Roman Std"/>
                      <w:sz w:val="20"/>
                    </w:rPr>
                  </w:pPr>
                  <w:r>
                    <w:rPr>
                      <w:rFonts w:ascii="Light Roman Std" w:hAnsi="Light Roman Std" w:cs="Light Roman Std"/>
                      <w:sz w:val="20"/>
                    </w:rPr>
                    <w:t>Jeff Landry</w:t>
                  </w:r>
                </w:p>
                <w:p w:rsidR="00713270" w:rsidRDefault="00C84A98" w:rsidP="00C84A98">
                  <w:pPr>
                    <w:jc w:val="center"/>
                  </w:pPr>
                  <w:r>
                    <w:rPr>
                      <w:rFonts w:ascii="Sackers Gothic Medium" w:hAnsi="Sackers Gothic Medium" w:cs="Sackers Gothic Medium"/>
                      <w:sz w:val="20"/>
                    </w:rPr>
                    <w:t>Governor</w:t>
                  </w:r>
                </w:p>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proofErr w:type="gramStart"/>
                  <w:r w:rsidRPr="00100E74">
                    <w:rPr>
                      <w:rFonts w:ascii="Sackers Gothic Light AT" w:hAnsi="Sackers Gothic Light AT"/>
                      <w:sz w:val="14"/>
                      <w:szCs w:val="14"/>
                    </w:rPr>
                    <w:t>Suite</w:t>
                  </w:r>
                  <w:r>
                    <w:rPr>
                      <w:rFonts w:ascii="Fleur de Lys" w:hAnsi="Fleur de Lys"/>
                      <w:sz w:val="18"/>
                      <w:szCs w:val="18"/>
                    </w:rPr>
                    <w:t xml:space="preserve"> </w:t>
                  </w:r>
                  <w:r w:rsidRPr="00100E74">
                    <w:rPr>
                      <w:rFonts w:ascii="Sackers Gothic Light AT" w:hAnsi="Sackers Gothic Light AT"/>
                      <w:sz w:val="14"/>
                      <w:szCs w:val="14"/>
                    </w:rPr>
                    <w:t xml:space="preserve"> 2</w:t>
                  </w:r>
                  <w:proofErr w:type="gramEnd"/>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B7048C" w:rsidRPr="00BC42F2" w:rsidRDefault="00A67309" w:rsidP="00A67309">
      <w:pPr>
        <w:jc w:val="center"/>
        <w:rPr>
          <w:rFonts w:ascii="Times New Roman" w:hAnsi="Times New Roman"/>
          <w:i/>
        </w:rPr>
      </w:pPr>
      <w:r>
        <w:rPr>
          <w:rFonts w:ascii="Times New Roman" w:hAnsi="Times New Roman"/>
          <w:i/>
        </w:rPr>
        <w:t>January</w:t>
      </w:r>
      <w:r w:rsidR="00B7048C">
        <w:rPr>
          <w:rFonts w:ascii="Times New Roman" w:hAnsi="Times New Roman"/>
          <w:i/>
        </w:rPr>
        <w:t xml:space="preserve"> </w:t>
      </w:r>
      <w:r>
        <w:rPr>
          <w:rFonts w:ascii="Times New Roman" w:hAnsi="Times New Roman"/>
          <w:i/>
        </w:rPr>
        <w:t>16, 2025</w:t>
      </w:r>
    </w:p>
    <w:p w:rsidR="00B7048C" w:rsidRPr="00BC42F2" w:rsidRDefault="00B7048C" w:rsidP="00B7048C">
      <w:pPr>
        <w:jc w:val="center"/>
        <w:rPr>
          <w:rFonts w:ascii="Times New Roman" w:hAnsi="Times New Roman"/>
        </w:rPr>
      </w:pPr>
    </w:p>
    <w:p w:rsidR="00B7048C" w:rsidRPr="00BC42F2" w:rsidRDefault="00B7048C" w:rsidP="00B7048C">
      <w:pPr>
        <w:jc w:val="center"/>
        <w:rPr>
          <w:rFonts w:ascii="Times New Roman" w:hAnsi="Times New Roman"/>
          <w:b/>
          <w:bCs/>
        </w:rPr>
      </w:pPr>
      <w:r w:rsidRPr="00BC42F2">
        <w:rPr>
          <w:rFonts w:ascii="Times New Roman" w:hAnsi="Times New Roman"/>
          <w:b/>
          <w:bCs/>
        </w:rPr>
        <w:t xml:space="preserve">ADDENDUM </w:t>
      </w:r>
      <w:r>
        <w:rPr>
          <w:rFonts w:ascii="Times New Roman" w:hAnsi="Times New Roman"/>
          <w:b/>
          <w:bCs/>
        </w:rPr>
        <w:t>NO. 01</w:t>
      </w:r>
      <w:r w:rsidRPr="00BC42F2">
        <w:rPr>
          <w:rFonts w:ascii="Times New Roman" w:hAnsi="Times New Roman"/>
          <w:b/>
          <w:bCs/>
        </w:rPr>
        <w:t xml:space="preserve"> </w:t>
      </w:r>
    </w:p>
    <w:p w:rsidR="00B7048C" w:rsidRPr="00BC42F2" w:rsidRDefault="00B7048C" w:rsidP="00B7048C">
      <w:pPr>
        <w:jc w:val="center"/>
        <w:rPr>
          <w:rFonts w:ascii="Times New Roman" w:hAnsi="Times New Roman"/>
          <w:b/>
          <w:bCs/>
        </w:rPr>
      </w:pPr>
    </w:p>
    <w:p w:rsidR="0008283E" w:rsidRDefault="00B7048C" w:rsidP="00B7048C">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w:t>
      </w:r>
      <w:r w:rsidR="00A67309">
        <w:rPr>
          <w:rFonts w:ascii="Times New Roman" w:hAnsi="Times New Roman"/>
        </w:rPr>
        <w:t>3000024011</w:t>
      </w:r>
      <w:r w:rsidRPr="00BC42F2">
        <w:rPr>
          <w:rFonts w:ascii="Times New Roman" w:hAnsi="Times New Roman"/>
        </w:rPr>
        <w:t xml:space="preserve"> for the Invitation to B</w:t>
      </w:r>
      <w:r>
        <w:rPr>
          <w:rFonts w:ascii="Times New Roman" w:hAnsi="Times New Roman"/>
        </w:rPr>
        <w:t xml:space="preserve">id for the State of Louisiana – </w:t>
      </w:r>
      <w:r w:rsidR="00A67309">
        <w:rPr>
          <w:rFonts w:ascii="Times New Roman" w:hAnsi="Times New Roman"/>
        </w:rPr>
        <w:t xml:space="preserve">*Re-bid* Wound </w:t>
      </w:r>
      <w:proofErr w:type="spellStart"/>
      <w:r w:rsidR="00A67309">
        <w:rPr>
          <w:rFonts w:ascii="Times New Roman" w:hAnsi="Times New Roman"/>
        </w:rPr>
        <w:t>Vac</w:t>
      </w:r>
      <w:proofErr w:type="spellEnd"/>
      <w:r w:rsidR="00A67309">
        <w:rPr>
          <w:rFonts w:ascii="Times New Roman" w:hAnsi="Times New Roman"/>
        </w:rPr>
        <w:t xml:space="preserve"> Rental &amp; Supplies - VFMC</w:t>
      </w:r>
      <w:r>
        <w:rPr>
          <w:rFonts w:ascii="Times New Roman" w:hAnsi="Times New Roman"/>
          <w:i/>
        </w:rPr>
        <w:t>,</w:t>
      </w:r>
      <w:r w:rsidRPr="00BC42F2">
        <w:rPr>
          <w:rFonts w:ascii="Times New Roman" w:hAnsi="Times New Roman"/>
        </w:rPr>
        <w:t xml:space="preserve"> which is currently scheduled to open at </w:t>
      </w:r>
      <w:r w:rsidRPr="00CC5BCC">
        <w:rPr>
          <w:rFonts w:ascii="Times New Roman" w:hAnsi="Times New Roman"/>
        </w:rPr>
        <w:t>10:00 AM</w:t>
      </w:r>
      <w:r>
        <w:rPr>
          <w:rFonts w:ascii="Times New Roman" w:hAnsi="Times New Roman"/>
        </w:rPr>
        <w:t xml:space="preserve"> C</w:t>
      </w:r>
      <w:r w:rsidRPr="00BC42F2">
        <w:rPr>
          <w:rFonts w:ascii="Times New Roman" w:hAnsi="Times New Roman"/>
        </w:rPr>
        <w:t xml:space="preserve">T on </w:t>
      </w:r>
      <w:r w:rsidR="00A67309">
        <w:rPr>
          <w:rFonts w:ascii="Times New Roman" w:hAnsi="Times New Roman"/>
        </w:rPr>
        <w:t>January</w:t>
      </w:r>
      <w:r>
        <w:rPr>
          <w:rFonts w:ascii="Times New Roman" w:hAnsi="Times New Roman"/>
        </w:rPr>
        <w:t xml:space="preserve"> </w:t>
      </w:r>
      <w:r w:rsidR="007A5625">
        <w:rPr>
          <w:rFonts w:ascii="Times New Roman" w:hAnsi="Times New Roman"/>
        </w:rPr>
        <w:t>22</w:t>
      </w:r>
      <w:r w:rsidR="00A67309">
        <w:rPr>
          <w:rFonts w:ascii="Times New Roman" w:hAnsi="Times New Roman"/>
        </w:rPr>
        <w:t>, 2025</w:t>
      </w:r>
      <w:r w:rsidRPr="0006354B">
        <w:rPr>
          <w:rFonts w:ascii="Times New Roman" w:hAnsi="Times New Roman"/>
        </w:rPr>
        <w:t>.</w:t>
      </w:r>
      <w:r w:rsidRPr="00BC42F2">
        <w:rPr>
          <w:rFonts w:ascii="Times New Roman" w:hAnsi="Times New Roman"/>
        </w:rPr>
        <w:t xml:space="preserve"> </w:t>
      </w:r>
      <w:bookmarkStart w:id="0" w:name="_GoBack"/>
      <w:bookmarkEnd w:id="0"/>
    </w:p>
    <w:p w:rsidR="00B7048C" w:rsidRDefault="00B7048C" w:rsidP="00B7048C">
      <w:pPr>
        <w:jc w:val="both"/>
        <w:rPr>
          <w:rFonts w:ascii="Times New Roman" w:hAnsi="Times New Roman"/>
        </w:rPr>
      </w:pPr>
    </w:p>
    <w:p w:rsidR="008525B1" w:rsidRPr="008525B1" w:rsidRDefault="008525B1" w:rsidP="008525B1">
      <w:pPr>
        <w:jc w:val="both"/>
        <w:rPr>
          <w:rFonts w:ascii="Times New Roman" w:hAnsi="Times New Roman"/>
        </w:rPr>
      </w:pPr>
      <w:r w:rsidRPr="008525B1">
        <w:rPr>
          <w:rFonts w:ascii="Times New Roman" w:hAnsi="Times New Roman"/>
        </w:rPr>
        <w:t xml:space="preserve">The following change is to be made to the referenced solicitation: </w:t>
      </w:r>
    </w:p>
    <w:p w:rsidR="008525B1" w:rsidRPr="008525B1" w:rsidRDefault="008525B1" w:rsidP="008525B1">
      <w:pPr>
        <w:jc w:val="both"/>
        <w:rPr>
          <w:rFonts w:ascii="Times New Roman" w:hAnsi="Times New Roman"/>
        </w:rPr>
      </w:pPr>
      <w:r w:rsidRPr="008525B1">
        <w:rPr>
          <w:rFonts w:ascii="Times New Roman" w:hAnsi="Times New Roman"/>
        </w:rPr>
        <w:t>******************************************************************************</w:t>
      </w:r>
    </w:p>
    <w:p w:rsidR="008525B1" w:rsidRDefault="008525B1" w:rsidP="008525B1">
      <w:pPr>
        <w:jc w:val="both"/>
        <w:rPr>
          <w:rFonts w:ascii="Times New Roman" w:hAnsi="Times New Roman"/>
        </w:rPr>
      </w:pPr>
      <w:r>
        <w:rPr>
          <w:rFonts w:ascii="Times New Roman" w:hAnsi="Times New Roman"/>
        </w:rPr>
        <w:t>Deadline to Answer Written Inquires Currently Reads: January 14, 2025</w:t>
      </w:r>
    </w:p>
    <w:p w:rsidR="008525B1" w:rsidRPr="008525B1" w:rsidRDefault="008525B1" w:rsidP="008525B1">
      <w:pPr>
        <w:jc w:val="both"/>
        <w:rPr>
          <w:rFonts w:ascii="Times New Roman" w:hAnsi="Times New Roman"/>
        </w:rPr>
      </w:pPr>
    </w:p>
    <w:p w:rsidR="008525B1" w:rsidRPr="008525B1" w:rsidRDefault="008525B1" w:rsidP="008525B1">
      <w:pPr>
        <w:jc w:val="both"/>
        <w:rPr>
          <w:rFonts w:ascii="Times New Roman" w:hAnsi="Times New Roman"/>
        </w:rPr>
      </w:pPr>
      <w:r>
        <w:rPr>
          <w:rFonts w:ascii="Times New Roman" w:hAnsi="Times New Roman"/>
        </w:rPr>
        <w:t xml:space="preserve">Deadline to Answer Written Inquires </w:t>
      </w:r>
      <w:r>
        <w:rPr>
          <w:rFonts w:ascii="Times New Roman" w:hAnsi="Times New Roman"/>
        </w:rPr>
        <w:t>Revised to Read</w:t>
      </w:r>
      <w:r>
        <w:rPr>
          <w:rFonts w:ascii="Times New Roman" w:hAnsi="Times New Roman"/>
        </w:rPr>
        <w:t xml:space="preserve">: January </w:t>
      </w:r>
      <w:r>
        <w:rPr>
          <w:rFonts w:ascii="Times New Roman" w:hAnsi="Times New Roman"/>
        </w:rPr>
        <w:t>16</w:t>
      </w:r>
      <w:r>
        <w:rPr>
          <w:rFonts w:ascii="Times New Roman" w:hAnsi="Times New Roman"/>
        </w:rPr>
        <w:t>, 2025</w:t>
      </w:r>
    </w:p>
    <w:p w:rsidR="008525B1" w:rsidRPr="008525B1" w:rsidRDefault="008525B1" w:rsidP="008525B1">
      <w:pPr>
        <w:jc w:val="both"/>
        <w:rPr>
          <w:rFonts w:ascii="Times New Roman" w:hAnsi="Times New Roman"/>
        </w:rPr>
      </w:pPr>
    </w:p>
    <w:p w:rsidR="008525B1" w:rsidRPr="008525B1" w:rsidRDefault="008525B1" w:rsidP="008525B1">
      <w:pPr>
        <w:jc w:val="both"/>
        <w:rPr>
          <w:rFonts w:ascii="Times New Roman" w:hAnsi="Times New Roman"/>
        </w:rPr>
      </w:pPr>
      <w:r w:rsidRPr="008525B1">
        <w:rPr>
          <w:rFonts w:ascii="Times New Roman" w:hAnsi="Times New Roman"/>
        </w:rPr>
        <w:t>*****************************************************************************</w:t>
      </w:r>
    </w:p>
    <w:p w:rsidR="00B7048C" w:rsidRDefault="00B7048C" w:rsidP="00B7048C">
      <w:pPr>
        <w:jc w:val="both"/>
        <w:rPr>
          <w:rFonts w:ascii="Times New Roman" w:hAnsi="Times New Roman"/>
        </w:rPr>
      </w:pPr>
      <w:r>
        <w:rPr>
          <w:rFonts w:ascii="Times New Roman" w:hAnsi="Times New Roman"/>
        </w:rPr>
        <w:t xml:space="preserve">Following </w:t>
      </w:r>
      <w:r w:rsidR="008525B1">
        <w:rPr>
          <w:rFonts w:ascii="Times New Roman" w:hAnsi="Times New Roman"/>
        </w:rPr>
        <w:t>is the Vendor’s Inquiry</w:t>
      </w:r>
      <w:r>
        <w:rPr>
          <w:rFonts w:ascii="Times New Roman" w:hAnsi="Times New Roman"/>
        </w:rPr>
        <w:t xml:space="preserve"> received by the deadline date of </w:t>
      </w:r>
      <w:r w:rsidR="00A67309">
        <w:rPr>
          <w:rFonts w:ascii="Times New Roman" w:hAnsi="Times New Roman"/>
        </w:rPr>
        <w:t>January</w:t>
      </w:r>
      <w:r>
        <w:rPr>
          <w:rFonts w:ascii="Times New Roman" w:hAnsi="Times New Roman"/>
        </w:rPr>
        <w:t xml:space="preserve"> </w:t>
      </w:r>
      <w:r w:rsidR="00A67309">
        <w:rPr>
          <w:rFonts w:ascii="Times New Roman" w:hAnsi="Times New Roman"/>
        </w:rPr>
        <w:t>7</w:t>
      </w:r>
      <w:r>
        <w:rPr>
          <w:rFonts w:ascii="Times New Roman" w:hAnsi="Times New Roman"/>
        </w:rPr>
        <w:t>, 202</w:t>
      </w:r>
      <w:r w:rsidR="00A67309">
        <w:rPr>
          <w:rFonts w:ascii="Times New Roman" w:hAnsi="Times New Roman"/>
        </w:rPr>
        <w:t>5</w:t>
      </w:r>
      <w:r w:rsidR="008525B1">
        <w:rPr>
          <w:rFonts w:ascii="Times New Roman" w:hAnsi="Times New Roman"/>
        </w:rPr>
        <w:t xml:space="preserve"> and the State’s Response</w:t>
      </w:r>
      <w:r>
        <w:rPr>
          <w:rFonts w:ascii="Times New Roman" w:hAnsi="Times New Roman"/>
        </w:rPr>
        <w:t>:</w:t>
      </w:r>
    </w:p>
    <w:p w:rsidR="00B7048C" w:rsidRPr="00E750EC" w:rsidRDefault="00B7048C" w:rsidP="00B7048C">
      <w:pPr>
        <w:jc w:val="both"/>
        <w:rPr>
          <w:rFonts w:ascii="Times New Roman" w:hAnsi="Times New Roman"/>
        </w:rPr>
      </w:pPr>
    </w:p>
    <w:p w:rsidR="00B7048C" w:rsidRPr="00E750EC" w:rsidRDefault="00B7048C" w:rsidP="00B7048C">
      <w:pPr>
        <w:jc w:val="both"/>
        <w:rPr>
          <w:rFonts w:ascii="Times New Roman" w:hAnsi="Times New Roman"/>
          <w:szCs w:val="24"/>
        </w:rPr>
      </w:pPr>
      <w:r w:rsidRPr="00E750EC">
        <w:rPr>
          <w:rFonts w:ascii="Times New Roman" w:hAnsi="Times New Roman"/>
          <w:b/>
          <w:szCs w:val="24"/>
        </w:rPr>
        <w:t xml:space="preserve">Vendor’s </w:t>
      </w:r>
      <w:r>
        <w:rPr>
          <w:rFonts w:ascii="Times New Roman" w:hAnsi="Times New Roman"/>
          <w:b/>
          <w:szCs w:val="24"/>
        </w:rPr>
        <w:t>Inquiry</w:t>
      </w:r>
      <w:r w:rsidR="0008283E">
        <w:rPr>
          <w:rFonts w:ascii="Times New Roman" w:hAnsi="Times New Roman"/>
          <w:b/>
          <w:szCs w:val="24"/>
        </w:rPr>
        <w:t xml:space="preserve"> #1: </w:t>
      </w:r>
      <w:r w:rsidR="0008283E" w:rsidRPr="0008283E">
        <w:rPr>
          <w:rFonts w:ascii="Times New Roman" w:hAnsi="Times New Roman"/>
          <w:szCs w:val="24"/>
        </w:rPr>
        <w:t>What is the current volume and pricing?</w:t>
      </w:r>
    </w:p>
    <w:p w:rsidR="00B7048C" w:rsidRPr="00E750EC" w:rsidRDefault="00B7048C" w:rsidP="00B7048C">
      <w:pPr>
        <w:jc w:val="both"/>
        <w:rPr>
          <w:rFonts w:ascii="Times New Roman" w:hAnsi="Times New Roman"/>
          <w:szCs w:val="24"/>
        </w:rPr>
      </w:pPr>
    </w:p>
    <w:p w:rsidR="0008283E" w:rsidRDefault="00B7048C" w:rsidP="00B7048C">
      <w:pPr>
        <w:rPr>
          <w:rFonts w:ascii="Times New Roman" w:hAnsi="Times New Roman"/>
          <w:szCs w:val="24"/>
        </w:rPr>
      </w:pPr>
      <w:r w:rsidRPr="00E750EC">
        <w:rPr>
          <w:rFonts w:ascii="Times New Roman" w:hAnsi="Times New Roman"/>
          <w:b/>
          <w:szCs w:val="24"/>
        </w:rPr>
        <w:t xml:space="preserve">State’s Response #1: </w:t>
      </w:r>
      <w:r w:rsidR="0008283E" w:rsidRPr="0008283E">
        <w:rPr>
          <w:rFonts w:ascii="Times New Roman" w:hAnsi="Times New Roman"/>
          <w:szCs w:val="24"/>
        </w:rPr>
        <w:t>For this information please submit a public records requ</w:t>
      </w:r>
      <w:r w:rsidR="0008283E">
        <w:rPr>
          <w:rFonts w:ascii="Times New Roman" w:hAnsi="Times New Roman"/>
          <w:szCs w:val="24"/>
        </w:rPr>
        <w:t xml:space="preserve">est to: </w:t>
      </w:r>
    </w:p>
    <w:p w:rsidR="0008283E" w:rsidRDefault="0008283E" w:rsidP="00B7048C">
      <w:pPr>
        <w:rPr>
          <w:rFonts w:ascii="Times New Roman" w:hAnsi="Times New Roman"/>
          <w:szCs w:val="24"/>
        </w:rPr>
      </w:pPr>
    </w:p>
    <w:p w:rsidR="00B7048C" w:rsidRPr="009A39FF" w:rsidRDefault="008525B1" w:rsidP="009A39FF">
      <w:pPr>
        <w:ind w:left="1440" w:firstLine="720"/>
        <w:rPr>
          <w:rFonts w:ascii="Times New Roman" w:hAnsi="Times New Roman"/>
          <w:color w:val="000000"/>
          <w:sz w:val="22"/>
        </w:rPr>
      </w:pPr>
      <w:hyperlink r:id="rId6" w:history="1">
        <w:r w:rsidR="0008283E" w:rsidRPr="00AF4BA6">
          <w:rPr>
            <w:rStyle w:val="Hyperlink"/>
            <w:rFonts w:ascii="Times New Roman" w:hAnsi="Times New Roman"/>
            <w:szCs w:val="24"/>
          </w:rPr>
          <w:t>DOAPublicRecords@la.gov</w:t>
        </w:r>
      </w:hyperlink>
      <w:r w:rsidR="0008283E">
        <w:rPr>
          <w:rFonts w:ascii="Times New Roman" w:hAnsi="Times New Roman"/>
          <w:szCs w:val="24"/>
        </w:rPr>
        <w:t xml:space="preserve"> </w:t>
      </w:r>
    </w:p>
    <w:p w:rsidR="00B7048C" w:rsidRPr="00F64811" w:rsidRDefault="00B7048C" w:rsidP="00B7048C">
      <w:pPr>
        <w:jc w:val="both"/>
        <w:rPr>
          <w:rFonts w:ascii="Times New Roman" w:hAnsi="Times New Roman"/>
        </w:rPr>
      </w:pPr>
      <w:r w:rsidRPr="00F64811">
        <w:rPr>
          <w:rFonts w:ascii="Times New Roman" w:hAnsi="Times New Roman"/>
        </w:rPr>
        <w:t>******************************************************************************</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r>
        <w:rPr>
          <w:rFonts w:ascii="Times New Roman" w:hAnsi="Times New Roman"/>
        </w:rPr>
        <w:t>All else remains as on original bid.</w:t>
      </w:r>
    </w:p>
    <w:p w:rsidR="00B7048C" w:rsidRPr="00F64811" w:rsidRDefault="00B7048C" w:rsidP="00B7048C">
      <w:pPr>
        <w:jc w:val="both"/>
        <w:rPr>
          <w:rFonts w:ascii="Times New Roman" w:hAnsi="Times New Roman"/>
        </w:rPr>
      </w:pPr>
    </w:p>
    <w:p w:rsidR="00B7048C" w:rsidRPr="008525B1" w:rsidRDefault="00B7048C" w:rsidP="00B7048C">
      <w:pPr>
        <w:jc w:val="both"/>
        <w:rPr>
          <w:rFonts w:ascii="Times New Roman" w:hAnsi="Times New Roman"/>
        </w:rPr>
      </w:pPr>
      <w:r w:rsidRPr="00F64811">
        <w:rPr>
          <w:rFonts w:ascii="Times New Roman" w:hAnsi="Times New Roman"/>
        </w:rPr>
        <w:t>******************************************************************************</w:t>
      </w:r>
    </w:p>
    <w:p w:rsidR="00B7048C" w:rsidRPr="00DB65C4" w:rsidRDefault="00B7048C" w:rsidP="00B7048C">
      <w:pPr>
        <w:rPr>
          <w:rFonts w:ascii="Times New Roman" w:hAnsi="Times New Roman"/>
          <w:sz w:val="20"/>
        </w:rPr>
      </w:pPr>
    </w:p>
    <w:p w:rsidR="00B7048C" w:rsidRDefault="00B7048C" w:rsidP="00B7048C">
      <w:pPr>
        <w:jc w:val="both"/>
        <w:rPr>
          <w:rFonts w:ascii="Times New Roman" w:hAnsi="Times New Roman"/>
          <w:b/>
          <w:bCs/>
          <w:caps/>
        </w:rPr>
      </w:pPr>
      <w:r>
        <w:rPr>
          <w:rFonts w:ascii="Times New Roman" w:hAnsi="Times New Roman"/>
          <w:b/>
          <w:bCs/>
          <w:caps/>
        </w:rPr>
        <w:t>This addendum is hereby officially made a part of the referenced SOLICITATION.</w:t>
      </w:r>
    </w:p>
    <w:p w:rsidR="00B7048C" w:rsidRPr="00DB65C4" w:rsidRDefault="00B7048C" w:rsidP="00B7048C">
      <w:pPr>
        <w:jc w:val="both"/>
        <w:rPr>
          <w:rFonts w:ascii="Times New Roman" w:hAnsi="Times New Roman"/>
          <w:caps/>
          <w:sz w:val="20"/>
        </w:rPr>
      </w:pPr>
    </w:p>
    <w:p w:rsidR="00B7048C" w:rsidRDefault="00B7048C" w:rsidP="00B7048C">
      <w:pPr>
        <w:jc w:val="both"/>
        <w:rPr>
          <w:rFonts w:ascii="Times New Roman" w:hAnsi="Times New Roman"/>
          <w:caps/>
          <w:sz w:val="20"/>
        </w:rPr>
      </w:pPr>
    </w:p>
    <w:p w:rsidR="0008283E" w:rsidRDefault="0008283E" w:rsidP="00B7048C">
      <w:pPr>
        <w:jc w:val="both"/>
        <w:rPr>
          <w:rFonts w:ascii="Times New Roman" w:hAnsi="Times New Roman"/>
          <w:caps/>
          <w:sz w:val="20"/>
        </w:rPr>
      </w:pPr>
    </w:p>
    <w:p w:rsidR="0008283E" w:rsidRDefault="0008283E" w:rsidP="00B7048C">
      <w:pPr>
        <w:jc w:val="both"/>
        <w:rPr>
          <w:rFonts w:ascii="Times New Roman" w:hAnsi="Times New Roman"/>
          <w:caps/>
          <w:sz w:val="20"/>
        </w:rPr>
      </w:pPr>
    </w:p>
    <w:p w:rsidR="0008283E" w:rsidRDefault="0008283E" w:rsidP="00B7048C">
      <w:pPr>
        <w:jc w:val="both"/>
        <w:rPr>
          <w:rFonts w:ascii="Times New Roman" w:hAnsi="Times New Roman"/>
          <w:caps/>
          <w:sz w:val="20"/>
        </w:rPr>
      </w:pPr>
    </w:p>
    <w:p w:rsidR="0008283E" w:rsidRDefault="0008283E" w:rsidP="00B7048C">
      <w:pPr>
        <w:jc w:val="both"/>
        <w:rPr>
          <w:rFonts w:ascii="Times New Roman" w:hAnsi="Times New Roman"/>
          <w:caps/>
          <w:sz w:val="20"/>
        </w:rPr>
      </w:pPr>
    </w:p>
    <w:p w:rsidR="0008283E" w:rsidRPr="00DB65C4" w:rsidRDefault="0008283E" w:rsidP="00B7048C">
      <w:pPr>
        <w:jc w:val="both"/>
        <w:rPr>
          <w:rFonts w:ascii="Times New Roman" w:hAnsi="Times New Roman"/>
          <w:caps/>
          <w:sz w:val="20"/>
        </w:rPr>
      </w:pPr>
    </w:p>
    <w:p w:rsidR="00B7048C" w:rsidRDefault="00B7048C" w:rsidP="00B7048C">
      <w:pPr>
        <w:jc w:val="both"/>
        <w:rPr>
          <w:rFonts w:ascii="Times New Roman" w:hAnsi="Times New Roman"/>
        </w:rPr>
      </w:pPr>
      <w:r>
        <w:rPr>
          <w:rFonts w:ascii="Times New Roman" w:hAnsi="Times New Roman"/>
          <w:b/>
          <w:bCs/>
          <w:caps/>
          <w:u w:val="single"/>
        </w:rPr>
        <w:lastRenderedPageBreak/>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Pr>
          <w:rFonts w:ascii="Times New Roman" w:hAnsi="Times New Roman"/>
          <w:vertAlign w:val="superscript"/>
        </w:rPr>
        <w:t>rd</w:t>
      </w:r>
      <w:r>
        <w:rPr>
          <w:rFonts w:ascii="Times New Roman" w:hAnsi="Times New Roman"/>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r>
        <w:rPr>
          <w:rFonts w:ascii="Times New Roman" w:hAnsi="Times New Roman"/>
        </w:rPr>
        <w:t>Addendum Acknowledged/No changes:</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b/>
          <w:bCs/>
          <w:u w:val="single"/>
        </w:rPr>
      </w:pPr>
    </w:p>
    <w:p w:rsidR="00B7048C" w:rsidRDefault="00B7048C" w:rsidP="00B7048C">
      <w:pPr>
        <w:jc w:val="both"/>
        <w:rPr>
          <w:rFonts w:ascii="Times New Roman" w:hAnsi="Times New Roman"/>
          <w:b/>
          <w:bCs/>
          <w:u w:val="single"/>
        </w:rPr>
      </w:pPr>
    </w:p>
    <w:p w:rsidR="00B7048C" w:rsidRDefault="00B7048C" w:rsidP="00B7048C">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Pr>
          <w:rFonts w:ascii="Times New Roman" w:hAnsi="Times New Roman"/>
          <w:vertAlign w:val="superscript"/>
        </w:rPr>
        <w:t>rd</w:t>
      </w:r>
      <w:r>
        <w:rPr>
          <w:rFonts w:ascii="Times New Roman" w:hAnsi="Times New Roman"/>
        </w:rPr>
        <w:t xml:space="preserve"> Street,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b/>
          <w:bCs/>
        </w:rPr>
      </w:pPr>
      <w:r>
        <w:rPr>
          <w:rFonts w:ascii="Times New Roman" w:hAnsi="Times New Roman"/>
          <w:b/>
          <w:bCs/>
        </w:rPr>
        <w:t>Revisions received after bid opening shall not be considered and you shall be held to your original bid.</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r>
        <w:rPr>
          <w:rFonts w:ascii="Times New Roman" w:hAnsi="Times New Roman"/>
        </w:rPr>
        <w:t>Revision:</w:t>
      </w:r>
    </w:p>
    <w:p w:rsidR="00B7048C" w:rsidRDefault="00B7048C" w:rsidP="00B7048C">
      <w:pPr>
        <w:jc w:val="both"/>
        <w:rPr>
          <w:rFonts w:ascii="Times New Roman" w:hAnsi="Times New Roman"/>
        </w:rPr>
      </w:pPr>
    </w:p>
    <w:p w:rsidR="00B7048C" w:rsidRDefault="00B7048C" w:rsidP="00B7048C">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B7048C" w:rsidRDefault="00B7048C" w:rsidP="00B7048C">
      <w:pPr>
        <w:jc w:val="both"/>
        <w:rPr>
          <w:rFonts w:ascii="Times New Roman" w:hAnsi="Times New Roman"/>
        </w:rPr>
      </w:pPr>
    </w:p>
    <w:p w:rsidR="00B7048C" w:rsidRPr="00BC42F2" w:rsidRDefault="00B7048C" w:rsidP="00B7048C">
      <w:pPr>
        <w:rPr>
          <w:rFonts w:ascii="Times New Roman" w:hAnsi="Times New Roman"/>
        </w:rPr>
      </w:pPr>
    </w:p>
    <w:p w:rsidR="00B7048C" w:rsidRPr="00BC42F2" w:rsidRDefault="00B7048C" w:rsidP="00B7048C">
      <w:pPr>
        <w:rPr>
          <w:rFonts w:ascii="Times New Roman" w:hAnsi="Times New Roman"/>
        </w:rPr>
      </w:pPr>
      <w:r w:rsidRPr="00BC42F2">
        <w:rPr>
          <w:rFonts w:ascii="Times New Roman" w:hAnsi="Times New Roman"/>
        </w:rPr>
        <w:t>By:</w:t>
      </w:r>
      <w:r w:rsidRPr="00BC42F2">
        <w:rPr>
          <w:rFonts w:ascii="Times New Roman" w:hAnsi="Times New Roman"/>
        </w:rPr>
        <w:tab/>
      </w:r>
      <w:r w:rsidR="00A67309">
        <w:rPr>
          <w:rFonts w:ascii="Times New Roman" w:hAnsi="Times New Roman"/>
        </w:rPr>
        <w:t>Alex Jackson</w:t>
      </w:r>
    </w:p>
    <w:p w:rsidR="00B7048C" w:rsidRPr="00BC42F2" w:rsidRDefault="00B7048C" w:rsidP="00B7048C">
      <w:pPr>
        <w:rPr>
          <w:rFonts w:ascii="Times New Roman" w:hAnsi="Times New Roman"/>
        </w:rPr>
      </w:pPr>
      <w:r w:rsidRPr="00BC42F2">
        <w:rPr>
          <w:rFonts w:ascii="Times New Roman" w:hAnsi="Times New Roman"/>
        </w:rPr>
        <w:tab/>
        <w:t>Office of State Procurement</w:t>
      </w:r>
    </w:p>
    <w:p w:rsidR="00B7048C" w:rsidRPr="00BC42F2" w:rsidRDefault="00B7048C" w:rsidP="00B7048C">
      <w:pPr>
        <w:rPr>
          <w:rFonts w:ascii="Times New Roman" w:hAnsi="Times New Roman"/>
        </w:rPr>
      </w:pPr>
      <w:r w:rsidRPr="00BC42F2">
        <w:rPr>
          <w:rFonts w:ascii="Times New Roman" w:hAnsi="Times New Roman"/>
        </w:rPr>
        <w:tab/>
        <w:t>Telephone No. 225-342-</w:t>
      </w:r>
      <w:r w:rsidR="00A67309">
        <w:rPr>
          <w:rFonts w:ascii="Times New Roman" w:hAnsi="Times New Roman"/>
        </w:rPr>
        <w:t>8014</w:t>
      </w:r>
    </w:p>
    <w:p w:rsidR="00B7048C" w:rsidRDefault="00A67309" w:rsidP="00B7048C">
      <w:pPr>
        <w:rPr>
          <w:rStyle w:val="Hyperlink"/>
        </w:rPr>
      </w:pPr>
      <w:r>
        <w:rPr>
          <w:rFonts w:ascii="Times New Roman" w:hAnsi="Times New Roman"/>
        </w:rPr>
        <w:tab/>
        <w:t xml:space="preserve">Email: </w:t>
      </w:r>
      <w:hyperlink r:id="rId7" w:history="1">
        <w:r w:rsidRPr="00AF4BA6">
          <w:rPr>
            <w:rStyle w:val="Hyperlink"/>
            <w:rFonts w:ascii="Times New Roman" w:hAnsi="Times New Roman"/>
          </w:rPr>
          <w:t>Alexsandra.Jackson@LA.Gov</w:t>
        </w:r>
      </w:hyperlink>
      <w:r>
        <w:rPr>
          <w:rFonts w:ascii="Times New Roman" w:hAnsi="Times New Roman"/>
        </w:rPr>
        <w:t xml:space="preserve"> </w:t>
      </w:r>
    </w:p>
    <w:p w:rsidR="00B7048C" w:rsidRDefault="00B7048C" w:rsidP="00B7048C">
      <w:pPr>
        <w:rPr>
          <w:rStyle w:val="Hyperlink"/>
        </w:rPr>
      </w:pPr>
    </w:p>
    <w:p w:rsidR="00B7048C" w:rsidRDefault="00B7048C" w:rsidP="00B7048C">
      <w:pPr>
        <w:rPr>
          <w:rFonts w:ascii="Times New Roman" w:hAnsi="Times New Roman"/>
        </w:rPr>
      </w:pPr>
    </w:p>
    <w:p w:rsidR="00B7048C" w:rsidRPr="00713270" w:rsidRDefault="00B7048C" w:rsidP="00B7048C">
      <w:pPr>
        <w:rPr>
          <w:rFonts w:ascii="Times New Roman" w:hAnsi="Times New Roman"/>
        </w:rPr>
      </w:pPr>
    </w:p>
    <w:p w:rsidR="004D5637" w:rsidRPr="00713270" w:rsidRDefault="004D5637" w:rsidP="00B7048C">
      <w:pPr>
        <w:jc w:val="cente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8283E"/>
    <w:rsid w:val="00092ECE"/>
    <w:rsid w:val="000F60A6"/>
    <w:rsid w:val="00141BE1"/>
    <w:rsid w:val="00197D0F"/>
    <w:rsid w:val="002118CD"/>
    <w:rsid w:val="00385BE9"/>
    <w:rsid w:val="003A5D6F"/>
    <w:rsid w:val="003B564E"/>
    <w:rsid w:val="003D366E"/>
    <w:rsid w:val="003D7C93"/>
    <w:rsid w:val="0043549F"/>
    <w:rsid w:val="00450420"/>
    <w:rsid w:val="004C0366"/>
    <w:rsid w:val="004D2139"/>
    <w:rsid w:val="004D5637"/>
    <w:rsid w:val="00521B6D"/>
    <w:rsid w:val="0052480A"/>
    <w:rsid w:val="00543253"/>
    <w:rsid w:val="005E21E3"/>
    <w:rsid w:val="0064621C"/>
    <w:rsid w:val="00654452"/>
    <w:rsid w:val="00713270"/>
    <w:rsid w:val="0071476F"/>
    <w:rsid w:val="00727592"/>
    <w:rsid w:val="007617C8"/>
    <w:rsid w:val="007A5625"/>
    <w:rsid w:val="007D7BFB"/>
    <w:rsid w:val="008022F1"/>
    <w:rsid w:val="008525B1"/>
    <w:rsid w:val="008729C4"/>
    <w:rsid w:val="008B1CCF"/>
    <w:rsid w:val="00944B54"/>
    <w:rsid w:val="00950318"/>
    <w:rsid w:val="009864F1"/>
    <w:rsid w:val="009A39FF"/>
    <w:rsid w:val="009F3280"/>
    <w:rsid w:val="00A250D2"/>
    <w:rsid w:val="00A55780"/>
    <w:rsid w:val="00A66EFB"/>
    <w:rsid w:val="00A67309"/>
    <w:rsid w:val="00A67D81"/>
    <w:rsid w:val="00A87CA3"/>
    <w:rsid w:val="00AE33A1"/>
    <w:rsid w:val="00AE36DF"/>
    <w:rsid w:val="00AF7228"/>
    <w:rsid w:val="00B11664"/>
    <w:rsid w:val="00B7048C"/>
    <w:rsid w:val="00B8776B"/>
    <w:rsid w:val="00B9353C"/>
    <w:rsid w:val="00B96336"/>
    <w:rsid w:val="00BC42F2"/>
    <w:rsid w:val="00BD69B6"/>
    <w:rsid w:val="00BF138B"/>
    <w:rsid w:val="00C37BC0"/>
    <w:rsid w:val="00C544EF"/>
    <w:rsid w:val="00C84A98"/>
    <w:rsid w:val="00C94193"/>
    <w:rsid w:val="00CC5BCC"/>
    <w:rsid w:val="00D755B5"/>
    <w:rsid w:val="00DB65C4"/>
    <w:rsid w:val="00E232DB"/>
    <w:rsid w:val="00E840A8"/>
    <w:rsid w:val="00EE16E9"/>
    <w:rsid w:val="00F6337B"/>
    <w:rsid w:val="00FA0CC5"/>
    <w:rsid w:val="00FC1869"/>
    <w:rsid w:val="00FD35EB"/>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40A0B19"/>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2"/>
    <w:rPr>
      <w:color w:val="0000FF" w:themeColor="hyperlink"/>
      <w:u w:val="single"/>
    </w:rPr>
  </w:style>
  <w:style w:type="paragraph" w:styleId="ListParagraph">
    <w:name w:val="List Paragraph"/>
    <w:basedOn w:val="Normal"/>
    <w:uiPriority w:val="34"/>
    <w:qFormat/>
    <w:rsid w:val="009864F1"/>
    <w:pPr>
      <w:ind w:left="720"/>
      <w:contextualSpacing/>
    </w:pPr>
  </w:style>
  <w:style w:type="paragraph" w:customStyle="1" w:styleId="Default">
    <w:name w:val="Default"/>
    <w:rsid w:val="003A5D6F"/>
    <w:pPr>
      <w:autoSpaceDE w:val="0"/>
      <w:autoSpaceDN w:val="0"/>
      <w:adjustRightInd w:val="0"/>
    </w:pPr>
    <w:rPr>
      <w:color w:val="000000"/>
      <w:sz w:val="24"/>
      <w:szCs w:val="24"/>
    </w:rPr>
  </w:style>
  <w:style w:type="character" w:styleId="Strong">
    <w:name w:val="Strong"/>
    <w:basedOn w:val="DefaultParagraphFont"/>
    <w:uiPriority w:val="22"/>
    <w:qFormat/>
    <w:rsid w:val="00A67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339">
      <w:bodyDiv w:val="1"/>
      <w:marLeft w:val="0"/>
      <w:marRight w:val="0"/>
      <w:marTop w:val="0"/>
      <w:marBottom w:val="0"/>
      <w:divBdr>
        <w:top w:val="none" w:sz="0" w:space="0" w:color="auto"/>
        <w:left w:val="none" w:sz="0" w:space="0" w:color="auto"/>
        <w:bottom w:val="none" w:sz="0" w:space="0" w:color="auto"/>
        <w:right w:val="none" w:sz="0" w:space="0" w:color="auto"/>
      </w:divBdr>
    </w:div>
    <w:div w:id="522329763">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22880672">
      <w:bodyDiv w:val="1"/>
      <w:marLeft w:val="0"/>
      <w:marRight w:val="0"/>
      <w:marTop w:val="0"/>
      <w:marBottom w:val="0"/>
      <w:divBdr>
        <w:top w:val="none" w:sz="0" w:space="0" w:color="auto"/>
        <w:left w:val="none" w:sz="0" w:space="0" w:color="auto"/>
        <w:bottom w:val="none" w:sz="0" w:space="0" w:color="auto"/>
        <w:right w:val="none" w:sz="0" w:space="0" w:color="auto"/>
      </w:divBdr>
    </w:div>
    <w:div w:id="833107974">
      <w:bodyDiv w:val="1"/>
      <w:marLeft w:val="0"/>
      <w:marRight w:val="0"/>
      <w:marTop w:val="0"/>
      <w:marBottom w:val="0"/>
      <w:divBdr>
        <w:top w:val="none" w:sz="0" w:space="0" w:color="auto"/>
        <w:left w:val="none" w:sz="0" w:space="0" w:color="auto"/>
        <w:bottom w:val="none" w:sz="0" w:space="0" w:color="auto"/>
        <w:right w:val="none" w:sz="0" w:space="0" w:color="auto"/>
      </w:divBdr>
    </w:div>
    <w:div w:id="1048263045">
      <w:bodyDiv w:val="1"/>
      <w:marLeft w:val="0"/>
      <w:marRight w:val="0"/>
      <w:marTop w:val="0"/>
      <w:marBottom w:val="0"/>
      <w:divBdr>
        <w:top w:val="none" w:sz="0" w:space="0" w:color="auto"/>
        <w:left w:val="none" w:sz="0" w:space="0" w:color="auto"/>
        <w:bottom w:val="none" w:sz="0" w:space="0" w:color="auto"/>
        <w:right w:val="none" w:sz="0" w:space="0" w:color="auto"/>
      </w:divBdr>
    </w:div>
    <w:div w:id="1327973238">
      <w:bodyDiv w:val="1"/>
      <w:marLeft w:val="0"/>
      <w:marRight w:val="0"/>
      <w:marTop w:val="0"/>
      <w:marBottom w:val="0"/>
      <w:divBdr>
        <w:top w:val="none" w:sz="0" w:space="0" w:color="auto"/>
        <w:left w:val="none" w:sz="0" w:space="0" w:color="auto"/>
        <w:bottom w:val="none" w:sz="0" w:space="0" w:color="auto"/>
        <w:right w:val="none" w:sz="0" w:space="0" w:color="auto"/>
      </w:divBdr>
    </w:div>
    <w:div w:id="1728796857">
      <w:bodyDiv w:val="1"/>
      <w:marLeft w:val="0"/>
      <w:marRight w:val="0"/>
      <w:marTop w:val="0"/>
      <w:marBottom w:val="0"/>
      <w:divBdr>
        <w:top w:val="none" w:sz="0" w:space="0" w:color="auto"/>
        <w:left w:val="none" w:sz="0" w:space="0" w:color="auto"/>
        <w:bottom w:val="none" w:sz="0" w:space="0" w:color="auto"/>
        <w:right w:val="none" w:sz="0" w:space="0" w:color="auto"/>
      </w:divBdr>
    </w:div>
    <w:div w:id="1798790436">
      <w:bodyDiv w:val="1"/>
      <w:marLeft w:val="0"/>
      <w:marRight w:val="0"/>
      <w:marTop w:val="0"/>
      <w:marBottom w:val="0"/>
      <w:divBdr>
        <w:top w:val="none" w:sz="0" w:space="0" w:color="auto"/>
        <w:left w:val="none" w:sz="0" w:space="0" w:color="auto"/>
        <w:bottom w:val="none" w:sz="0" w:space="0" w:color="auto"/>
        <w:right w:val="none" w:sz="0" w:space="0" w:color="auto"/>
      </w:divBdr>
    </w:div>
    <w:div w:id="207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exsandra.Jackson@L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APublicRecords@la.gov"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390</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Alexsandra Jackson</cp:lastModifiedBy>
  <cp:revision>5</cp:revision>
  <dcterms:created xsi:type="dcterms:W3CDTF">2025-01-16T14:43:00Z</dcterms:created>
  <dcterms:modified xsi:type="dcterms:W3CDTF">2025-01-16T16:06:00Z</dcterms:modified>
</cp:coreProperties>
</file>