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bookmarkStart w:id="0" w:name="_GoBack"/>
      <w:bookmarkEnd w:id="0"/>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Default="00305D3E" w:rsidP="004D02C7">
      <w:pPr>
        <w:spacing w:after="0" w:line="240" w:lineRule="auto"/>
        <w:ind w:left="720"/>
        <w:contextualSpacing/>
        <w:jc w:val="both"/>
        <w:rPr>
          <w:rFonts w:ascii="Times New Roman" w:hAnsi="Times New Roman" w:cs="Times New Roman"/>
          <w:sz w:val="24"/>
          <w:szCs w:val="24"/>
        </w:rPr>
      </w:pPr>
    </w:p>
    <w:p w:rsidR="00305D3E" w:rsidRPr="0035113D" w:rsidRDefault="00305D3E"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5963E1">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7D2093" w:rsidRDefault="00305D3E" w:rsidP="004D02C7">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9A54E6" w:rsidRDefault="009A54E6" w:rsidP="004D02C7">
      <w:pPr>
        <w:widowControl/>
        <w:spacing w:after="0" w:line="240" w:lineRule="auto"/>
        <w:ind w:left="720"/>
        <w:contextualSpacing/>
        <w:jc w:val="both"/>
        <w:rPr>
          <w:rFonts w:ascii="Times New Roman" w:eastAsia="Times New Roman" w:hAnsi="Times New Roman" w:cs="Times New Roman"/>
          <w:sz w:val="24"/>
          <w:szCs w:val="24"/>
        </w:rPr>
      </w:pPr>
    </w:p>
    <w:p w:rsidR="009A54E6" w:rsidRPr="008C5463" w:rsidRDefault="009A54E6" w:rsidP="009A54E6">
      <w:pPr>
        <w:spacing w:after="0"/>
        <w:rPr>
          <w:rFonts w:ascii="Times New Roman" w:eastAsia="Calibri" w:hAnsi="Times New Roman"/>
          <w:b/>
          <w:sz w:val="24"/>
          <w:szCs w:val="24"/>
        </w:rPr>
      </w:pPr>
      <w:r w:rsidRPr="008C5463">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8C5463">
        <w:rPr>
          <w:rFonts w:ascii="Times New Roman" w:eastAsia="Times New Roman" w:hAnsi="Times New Roman" w:cs="Times New Roman"/>
          <w:b/>
          <w:bCs/>
          <w:sz w:val="24"/>
          <w:szCs w:val="24"/>
        </w:rPr>
        <w:t>.</w:t>
      </w:r>
      <w:r w:rsidRPr="008C5463">
        <w:rPr>
          <w:rFonts w:ascii="Times New Roman" w:eastAsia="Times New Roman" w:hAnsi="Times New Roman" w:cs="Times New Roman"/>
          <w:b/>
          <w:bCs/>
          <w:sz w:val="24"/>
          <w:szCs w:val="24"/>
        </w:rPr>
        <w:tab/>
      </w:r>
      <w:r w:rsidRPr="008C5463">
        <w:rPr>
          <w:rFonts w:ascii="Times New Roman" w:eastAsia="Calibri" w:hAnsi="Times New Roman"/>
          <w:b/>
          <w:sz w:val="24"/>
          <w:szCs w:val="24"/>
        </w:rPr>
        <w:t>Moveable Equipment:</w:t>
      </w:r>
    </w:p>
    <w:p w:rsidR="009A54E6" w:rsidRPr="008C5463" w:rsidRDefault="009A54E6" w:rsidP="009A54E6">
      <w:pPr>
        <w:spacing w:after="0"/>
        <w:ind w:firstLine="720"/>
        <w:rPr>
          <w:rFonts w:ascii="Times New Roman" w:eastAsia="Calibri" w:hAnsi="Times New Roman"/>
          <w:sz w:val="24"/>
          <w:szCs w:val="24"/>
        </w:rPr>
      </w:pPr>
      <w:r w:rsidRPr="008C5463">
        <w:rPr>
          <w:rFonts w:ascii="Times New Roman" w:eastAsia="Calibri" w:hAnsi="Times New Roman"/>
          <w:sz w:val="24"/>
          <w:szCs w:val="24"/>
        </w:rPr>
        <w:t>Each piece of movable equipment shall be delivered with two copies of the following documents:</w:t>
      </w:r>
    </w:p>
    <w:p w:rsidR="009A54E6" w:rsidRPr="008C5463" w:rsidRDefault="009A54E6" w:rsidP="009A54E6">
      <w:pPr>
        <w:widowControl/>
        <w:numPr>
          <w:ilvl w:val="0"/>
          <w:numId w:val="40"/>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Complete certificate of origin</w:t>
      </w:r>
    </w:p>
    <w:p w:rsidR="009A54E6" w:rsidRPr="008C5463" w:rsidRDefault="009A54E6" w:rsidP="009A54E6">
      <w:pPr>
        <w:widowControl/>
        <w:numPr>
          <w:ilvl w:val="0"/>
          <w:numId w:val="40"/>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 xml:space="preserve">Notarized bill of sale or invoice  </w:t>
      </w:r>
    </w:p>
    <w:p w:rsidR="009A54E6" w:rsidRPr="008C5463" w:rsidRDefault="009A54E6" w:rsidP="009A54E6">
      <w:pPr>
        <w:spacing w:after="0"/>
        <w:ind w:left="720"/>
        <w:contextualSpacing/>
        <w:rPr>
          <w:rFonts w:ascii="Times New Roman" w:eastAsia="Calibri" w:hAnsi="Times New Roman"/>
          <w:sz w:val="24"/>
          <w:szCs w:val="24"/>
        </w:rPr>
      </w:pPr>
      <w:r w:rsidRPr="008C5463">
        <w:rPr>
          <w:rFonts w:ascii="Times New Roman" w:eastAsia="Calibri" w:hAnsi="Times New Roman"/>
          <w:sz w:val="24"/>
          <w:szCs w:val="24"/>
        </w:rPr>
        <w:t>Each piece of movable equipment shall be delivered with one copy of the following documents, if applicable to the type of equipment delivered:</w:t>
      </w:r>
    </w:p>
    <w:p w:rsidR="009A54E6" w:rsidRPr="008C5463" w:rsidRDefault="009A54E6" w:rsidP="009A54E6">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Odometer disclosure statement</w:t>
      </w:r>
    </w:p>
    <w:p w:rsidR="009A54E6" w:rsidRPr="008C5463" w:rsidRDefault="009A54E6" w:rsidP="009A54E6">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Dealer’s service policy</w:t>
      </w:r>
    </w:p>
    <w:p w:rsidR="009A54E6" w:rsidRPr="008C5463" w:rsidRDefault="009A54E6" w:rsidP="009A54E6">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Warranty</w:t>
      </w:r>
    </w:p>
    <w:p w:rsidR="009A54E6" w:rsidRPr="008C5463" w:rsidRDefault="009A54E6" w:rsidP="009A54E6">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Tag application</w:t>
      </w:r>
    </w:p>
    <w:p w:rsidR="009A54E6" w:rsidRPr="008C5463" w:rsidRDefault="009A54E6" w:rsidP="009A54E6">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Owner’s manual</w:t>
      </w:r>
    </w:p>
    <w:p w:rsidR="009A54E6" w:rsidRPr="008C5463" w:rsidRDefault="009A54E6" w:rsidP="009A54E6">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Dealer’s inspection</w:t>
      </w:r>
    </w:p>
    <w:p w:rsidR="009A54E6" w:rsidRDefault="009A54E6" w:rsidP="009A54E6">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Service manual(s) and check sheet(s)</w:t>
      </w:r>
    </w:p>
    <w:p w:rsidR="009A54E6" w:rsidRDefault="009A54E6" w:rsidP="009A54E6">
      <w:pPr>
        <w:widowControl/>
        <w:spacing w:after="0" w:line="240" w:lineRule="auto"/>
        <w:contextualSpacing/>
        <w:jc w:val="both"/>
        <w:rPr>
          <w:rFonts w:ascii="Times New Roman" w:eastAsia="Calibri" w:hAnsi="Times New Roman"/>
          <w:sz w:val="24"/>
          <w:szCs w:val="24"/>
        </w:rPr>
      </w:pPr>
    </w:p>
    <w:p w:rsidR="009A54E6" w:rsidRPr="008C5463" w:rsidRDefault="009A54E6" w:rsidP="009A54E6">
      <w:pPr>
        <w:widowControl/>
        <w:spacing w:after="0" w:line="240" w:lineRule="auto"/>
        <w:contextualSpacing/>
        <w:jc w:val="both"/>
        <w:rPr>
          <w:rFonts w:ascii="Times New Roman" w:eastAsia="Calibri" w:hAnsi="Times New Roman"/>
          <w:sz w:val="24"/>
          <w:szCs w:val="24"/>
        </w:rPr>
      </w:pPr>
    </w:p>
    <w:p w:rsidR="009A54E6" w:rsidRPr="008C5463" w:rsidRDefault="009A54E6" w:rsidP="009A54E6">
      <w:pPr>
        <w:pStyle w:val="xmsonormal"/>
        <w:spacing w:before="29"/>
        <w:jc w:val="both"/>
        <w:rPr>
          <w:iCs/>
          <w:color w:val="FF0000"/>
        </w:rPr>
      </w:pPr>
    </w:p>
    <w:p w:rsidR="009A54E6" w:rsidRPr="008C5463" w:rsidRDefault="009A54E6" w:rsidP="009A54E6">
      <w:pPr>
        <w:spacing w:after="0"/>
        <w:contextualSpacing/>
        <w:rPr>
          <w:rFonts w:ascii="Times New Roman" w:eastAsia="Calibri" w:hAnsi="Times New Roman"/>
          <w:b/>
          <w:sz w:val="24"/>
          <w:szCs w:val="24"/>
        </w:rPr>
      </w:pPr>
      <w:r w:rsidRPr="008C5463">
        <w:rPr>
          <w:rFonts w:ascii="Times New Roman" w:hAnsi="Times New Roman"/>
          <w:b/>
          <w:bCs/>
          <w:sz w:val="24"/>
          <w:szCs w:val="24"/>
        </w:rPr>
        <w:lastRenderedPageBreak/>
        <w:t>1</w:t>
      </w:r>
      <w:r>
        <w:rPr>
          <w:rFonts w:ascii="Times New Roman" w:hAnsi="Times New Roman"/>
          <w:b/>
          <w:bCs/>
          <w:sz w:val="24"/>
          <w:szCs w:val="24"/>
        </w:rPr>
        <w:t>7</w:t>
      </w:r>
      <w:r w:rsidRPr="008C5463">
        <w:rPr>
          <w:rFonts w:ascii="Times New Roman" w:hAnsi="Times New Roman"/>
          <w:b/>
          <w:bCs/>
          <w:sz w:val="24"/>
          <w:szCs w:val="24"/>
        </w:rPr>
        <w:t>.</w:t>
      </w:r>
      <w:r w:rsidRPr="008C5463">
        <w:rPr>
          <w:rFonts w:ascii="Times New Roman" w:hAnsi="Times New Roman"/>
          <w:b/>
          <w:bCs/>
          <w:sz w:val="24"/>
          <w:szCs w:val="24"/>
        </w:rPr>
        <w:tab/>
      </w:r>
      <w:r w:rsidRPr="008C5463">
        <w:rPr>
          <w:rFonts w:ascii="Times New Roman" w:eastAsia="Calibri" w:hAnsi="Times New Roman"/>
          <w:b/>
          <w:sz w:val="24"/>
          <w:szCs w:val="24"/>
        </w:rPr>
        <w:t>Louisiana Motor Vehicle Dealers License:</w:t>
      </w:r>
    </w:p>
    <w:p w:rsidR="009A54E6" w:rsidRPr="008C5463" w:rsidRDefault="009A54E6" w:rsidP="009A54E6">
      <w:pPr>
        <w:spacing w:after="0"/>
        <w:ind w:left="720"/>
        <w:contextualSpacing/>
        <w:rPr>
          <w:rFonts w:ascii="Times New Roman" w:eastAsia="Calibri" w:hAnsi="Times New Roman"/>
          <w:sz w:val="24"/>
          <w:szCs w:val="24"/>
        </w:rPr>
      </w:pPr>
      <w:r w:rsidRPr="008C5463">
        <w:rPr>
          <w:rFonts w:ascii="Times New Roman" w:eastAsia="Calibri" w:hAnsi="Times New Roman"/>
          <w:sz w:val="24"/>
          <w:szCs w:val="24"/>
        </w:rPr>
        <w:t>Bidders (Motor Vehicle Dealers as defined in La. R.S. 32:1252) must be properly licensed by the Louisiana Motor Vehicle Commission.  Bidders should include a copy of a valid dealer’s license issued under the provisions of R.S. 32:1254 with their bid. Any bidder who fails to include a valid dealer’s license with their bid must provide a copy to this office within 10 business days following the bid opening date. Failure to do so will result in the bid being rejected.</w:t>
      </w:r>
    </w:p>
    <w:p w:rsidR="009A54E6" w:rsidRPr="008C5463" w:rsidRDefault="009A54E6" w:rsidP="009A54E6">
      <w:pPr>
        <w:spacing w:after="0"/>
        <w:contextualSpacing/>
        <w:rPr>
          <w:rFonts w:ascii="Times New Roman" w:eastAsia="Calibri" w:hAnsi="Times New Roman"/>
          <w:sz w:val="24"/>
          <w:szCs w:val="24"/>
        </w:rPr>
      </w:pPr>
    </w:p>
    <w:p w:rsidR="009A54E6" w:rsidRPr="008C5463" w:rsidRDefault="009A54E6" w:rsidP="009A54E6">
      <w:pPr>
        <w:spacing w:after="0"/>
        <w:ind w:left="720"/>
        <w:contextualSpacing/>
        <w:rPr>
          <w:rFonts w:ascii="Times New Roman" w:eastAsia="Calibri" w:hAnsi="Times New Roman"/>
          <w:sz w:val="24"/>
          <w:szCs w:val="24"/>
          <w:u w:val="single"/>
        </w:rPr>
      </w:pPr>
      <w:r w:rsidRPr="008C5463">
        <w:rPr>
          <w:rFonts w:ascii="Times New Roman" w:eastAsia="Calibri" w:hAnsi="Times New Roman"/>
          <w:sz w:val="24"/>
          <w:szCs w:val="24"/>
        </w:rPr>
        <w:t xml:space="preserve">Any questions regarding licensing required by the Motor Vehicle Commission should be directed to the Motor Vehicle Commission at (504) 838-5207, or via website: </w:t>
      </w:r>
      <w:hyperlink r:id="rId11" w:history="1">
        <w:r w:rsidRPr="008C5463">
          <w:rPr>
            <w:rStyle w:val="Hyperlink"/>
            <w:rFonts w:ascii="Times New Roman" w:eastAsia="Calibri" w:hAnsi="Times New Roman"/>
            <w:sz w:val="24"/>
            <w:szCs w:val="24"/>
          </w:rPr>
          <w:t>www.lmvc.la.gov</w:t>
        </w:r>
      </w:hyperlink>
    </w:p>
    <w:p w:rsidR="009A54E6" w:rsidRPr="008C5463" w:rsidRDefault="009A54E6" w:rsidP="009A54E6">
      <w:pPr>
        <w:spacing w:after="0"/>
        <w:contextualSpacing/>
        <w:rPr>
          <w:rFonts w:ascii="Times New Roman" w:eastAsia="Calibri" w:hAnsi="Times New Roman"/>
          <w:sz w:val="24"/>
          <w:szCs w:val="24"/>
          <w:u w:val="single"/>
        </w:rPr>
      </w:pPr>
    </w:p>
    <w:p w:rsidR="009A54E6" w:rsidRPr="008C5463" w:rsidRDefault="009A54E6" w:rsidP="009A54E6">
      <w:pPr>
        <w:spacing w:after="0"/>
        <w:ind w:left="720"/>
        <w:contextualSpacing/>
        <w:rPr>
          <w:rFonts w:ascii="Times New Roman" w:eastAsia="Calibri" w:hAnsi="Times New Roman"/>
          <w:sz w:val="24"/>
          <w:szCs w:val="24"/>
        </w:rPr>
      </w:pPr>
      <w:r w:rsidRPr="008C5463">
        <w:rPr>
          <w:rFonts w:ascii="Times New Roman" w:eastAsia="Calibri" w:hAnsi="Times New Roman"/>
          <w:sz w:val="24"/>
          <w:szCs w:val="24"/>
        </w:rPr>
        <w:t>A bidder who is not the manufacturer of the products bid shall be authorized by the manufacturer to bid and sell particular products. A signed letter from the manufacturer certifying that the bidder has the proper authorization to bid and sell the products may be required. If required, the inform</w:t>
      </w:r>
      <w:r>
        <w:rPr>
          <w:rFonts w:ascii="Times New Roman" w:eastAsia="Calibri" w:hAnsi="Times New Roman"/>
          <w:sz w:val="24"/>
          <w:szCs w:val="24"/>
        </w:rPr>
        <w:t>ation shall be provided within seven</w:t>
      </w:r>
      <w:r w:rsidRPr="008C5463">
        <w:rPr>
          <w:rFonts w:ascii="Times New Roman" w:eastAsia="Calibri" w:hAnsi="Times New Roman"/>
          <w:sz w:val="24"/>
          <w:szCs w:val="24"/>
        </w:rPr>
        <w:t xml:space="preserve"> days of the request by OSP.</w:t>
      </w:r>
    </w:p>
    <w:p w:rsidR="009A54E6" w:rsidRPr="008C5463" w:rsidRDefault="009A54E6" w:rsidP="009A54E6">
      <w:pPr>
        <w:contextualSpacing/>
        <w:rPr>
          <w:rFonts w:ascii="Times New Roman" w:hAnsi="Times New Roman"/>
          <w:b/>
          <w:sz w:val="24"/>
          <w:szCs w:val="24"/>
        </w:rPr>
      </w:pPr>
    </w:p>
    <w:p w:rsidR="009A54E6" w:rsidRPr="008C5463" w:rsidRDefault="009A54E6" w:rsidP="009A54E6">
      <w:pPr>
        <w:contextualSpacing/>
        <w:rPr>
          <w:rFonts w:ascii="Times New Roman" w:hAnsi="Times New Roman"/>
          <w:b/>
          <w:sz w:val="24"/>
          <w:szCs w:val="24"/>
        </w:rPr>
      </w:pPr>
      <w:r w:rsidRPr="008C5463">
        <w:rPr>
          <w:rFonts w:ascii="Times New Roman" w:hAnsi="Times New Roman"/>
          <w:b/>
          <w:bCs/>
          <w:sz w:val="24"/>
          <w:szCs w:val="24"/>
        </w:rPr>
        <w:t>1</w:t>
      </w:r>
      <w:r>
        <w:rPr>
          <w:rFonts w:ascii="Times New Roman" w:hAnsi="Times New Roman"/>
          <w:b/>
          <w:bCs/>
          <w:sz w:val="24"/>
          <w:szCs w:val="24"/>
        </w:rPr>
        <w:t>8</w:t>
      </w:r>
      <w:r w:rsidRPr="008C5463">
        <w:rPr>
          <w:rFonts w:ascii="Times New Roman" w:hAnsi="Times New Roman"/>
          <w:b/>
          <w:bCs/>
          <w:sz w:val="24"/>
          <w:szCs w:val="24"/>
        </w:rPr>
        <w:t>.</w:t>
      </w:r>
      <w:r w:rsidRPr="008C5463">
        <w:rPr>
          <w:rFonts w:ascii="Times New Roman" w:hAnsi="Times New Roman"/>
          <w:b/>
          <w:bCs/>
          <w:sz w:val="24"/>
          <w:szCs w:val="24"/>
        </w:rPr>
        <w:tab/>
      </w:r>
      <w:r w:rsidRPr="008C5463">
        <w:rPr>
          <w:rFonts w:ascii="Times New Roman" w:hAnsi="Times New Roman"/>
          <w:b/>
          <w:sz w:val="24"/>
          <w:szCs w:val="24"/>
        </w:rPr>
        <w:t>Waste Tire Fee Notice:</w:t>
      </w:r>
    </w:p>
    <w:p w:rsidR="009A54E6" w:rsidRPr="008C5463" w:rsidRDefault="009A54E6" w:rsidP="009A54E6">
      <w:pPr>
        <w:ind w:left="720"/>
        <w:contextualSpacing/>
        <w:rPr>
          <w:rFonts w:ascii="Times New Roman" w:hAnsi="Times New Roman"/>
          <w:sz w:val="24"/>
          <w:szCs w:val="24"/>
        </w:rPr>
      </w:pPr>
      <w:r w:rsidRPr="008C5463">
        <w:rPr>
          <w:rFonts w:ascii="Times New Roman" w:hAnsi="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9A54E6" w:rsidRPr="008C5463" w:rsidRDefault="009A54E6" w:rsidP="009A54E6">
      <w:pPr>
        <w:contextualSpacing/>
        <w:rPr>
          <w:rFonts w:ascii="Times New Roman" w:hAnsi="Times New Roman"/>
          <w:sz w:val="24"/>
          <w:szCs w:val="24"/>
        </w:rPr>
      </w:pPr>
    </w:p>
    <w:p w:rsidR="009A54E6" w:rsidRPr="008C5463" w:rsidRDefault="009A54E6" w:rsidP="009A54E6">
      <w:pPr>
        <w:ind w:firstLine="619"/>
        <w:contextualSpacing/>
        <w:rPr>
          <w:rFonts w:ascii="Times New Roman" w:hAnsi="Times New Roman"/>
          <w:sz w:val="24"/>
          <w:szCs w:val="24"/>
        </w:rPr>
      </w:pPr>
      <w:r w:rsidRPr="008C5463">
        <w:rPr>
          <w:rFonts w:ascii="Times New Roman" w:hAnsi="Times New Roman"/>
          <w:sz w:val="24"/>
          <w:szCs w:val="24"/>
        </w:rPr>
        <w:t>Number of tires, excluding the spare: __________________</w:t>
      </w:r>
    </w:p>
    <w:p w:rsidR="009A54E6" w:rsidRPr="008C5463" w:rsidRDefault="009A54E6" w:rsidP="009A54E6">
      <w:pPr>
        <w:spacing w:after="0"/>
        <w:contextualSpacing/>
        <w:rPr>
          <w:rFonts w:ascii="Times New Roman" w:hAnsi="Times New Roman"/>
          <w:sz w:val="24"/>
          <w:szCs w:val="24"/>
        </w:rPr>
      </w:pPr>
    </w:p>
    <w:p w:rsidR="009A54E6" w:rsidRPr="008C5463" w:rsidRDefault="009A54E6" w:rsidP="009A54E6">
      <w:pPr>
        <w:spacing w:after="0"/>
        <w:ind w:firstLine="619"/>
        <w:contextualSpacing/>
        <w:rPr>
          <w:rFonts w:ascii="Times New Roman" w:hAnsi="Times New Roman"/>
          <w:sz w:val="24"/>
          <w:szCs w:val="24"/>
        </w:rPr>
      </w:pPr>
      <w:r w:rsidRPr="008C5463">
        <w:rPr>
          <w:rFonts w:ascii="Times New Roman" w:hAnsi="Times New Roman"/>
          <w:sz w:val="24"/>
          <w:szCs w:val="24"/>
        </w:rPr>
        <w:t>Applicable fee per tire to be charged, in accordance with the above: $_________</w:t>
      </w:r>
    </w:p>
    <w:p w:rsidR="009A54E6" w:rsidRDefault="009A54E6" w:rsidP="004D02C7">
      <w:pPr>
        <w:widowControl/>
        <w:spacing w:after="0" w:line="240" w:lineRule="auto"/>
        <w:ind w:left="720"/>
        <w:contextualSpacing/>
        <w:jc w:val="both"/>
        <w:rPr>
          <w:rFonts w:ascii="Times New Roman" w:eastAsia="Times New Roman" w:hAnsi="Times New Roman" w:cs="Times New Roman"/>
          <w:sz w:val="24"/>
          <w:szCs w:val="24"/>
        </w:rPr>
      </w:pPr>
    </w:p>
    <w:p w:rsidR="00032B19"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B57DF2" w:rsidRPr="00B57DF2">
        <w:rPr>
          <w:rFonts w:ascii="Times New Roman" w:hAnsi="Times New Roman" w:cs="Times New Roman"/>
          <w:sz w:val="24"/>
          <w:szCs w:val="24"/>
        </w:rPr>
        <w:t>Renee Bullock</w:t>
      </w:r>
      <w:r>
        <w:rPr>
          <w:rFonts w:ascii="Times New Roman" w:hAnsi="Times New Roman" w:cs="Times New Roman"/>
          <w:sz w:val="24"/>
          <w:szCs w:val="24"/>
        </w:rPr>
        <w:t>, phone: 225-342-</w:t>
      </w:r>
      <w:r w:rsidR="00B57DF2">
        <w:rPr>
          <w:rFonts w:ascii="Times New Roman" w:hAnsi="Times New Roman" w:cs="Times New Roman"/>
          <w:sz w:val="24"/>
          <w:szCs w:val="24"/>
        </w:rPr>
        <w:t>8066</w:t>
      </w:r>
      <w:r>
        <w:rPr>
          <w:rFonts w:ascii="Times New Roman" w:hAnsi="Times New Roman" w:cs="Times New Roman"/>
          <w:sz w:val="24"/>
          <w:szCs w:val="24"/>
        </w:rPr>
        <w:t xml:space="preserve">, email:  </w:t>
      </w:r>
      <w:hyperlink r:id="rId12" w:history="1">
        <w:r w:rsidR="00B57DF2" w:rsidRPr="001F4AD8">
          <w:rPr>
            <w:rStyle w:val="Hyperlink"/>
            <w:rFonts w:ascii="Times New Roman" w:hAnsi="Times New Roman" w:cs="Times New Roman"/>
            <w:sz w:val="24"/>
            <w:szCs w:val="24"/>
          </w:rPr>
          <w:t>Renee.Bullock@la.gov</w:t>
        </w:r>
      </w:hyperlink>
      <w:r w:rsidR="00B57DF2">
        <w:rPr>
          <w:rFonts w:ascii="Times New Roman" w:hAnsi="Times New Roman" w:cs="Times New Roman"/>
          <w:sz w:val="24"/>
          <w:szCs w:val="24"/>
        </w:rPr>
        <w:t xml:space="preserve"> </w:t>
      </w:r>
      <w:r w:rsidR="007D2093" w:rsidRPr="00305D3E">
        <w:rPr>
          <w:rFonts w:ascii="Times New Roman" w:hAnsi="Times New Roman" w:cs="Times New Roman"/>
          <w:bCs/>
          <w:sz w:val="24"/>
          <w:szCs w:val="24"/>
        </w:rPr>
        <w:tab/>
      </w:r>
    </w:p>
    <w:sectPr w:rsidR="00023A76" w:rsidRPr="00032B19" w:rsidSect="00C3774E">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A4C" w:rsidRDefault="004A4A4C">
      <w:pPr>
        <w:spacing w:after="0" w:line="240" w:lineRule="auto"/>
      </w:pPr>
      <w:r>
        <w:separator/>
      </w:r>
    </w:p>
  </w:endnote>
  <w:endnote w:type="continuationSeparator" w:id="0">
    <w:p w:rsidR="004A4A4C" w:rsidRDefault="004A4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9A54E6">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9A54E6">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A4C" w:rsidRDefault="004A4A4C">
      <w:pPr>
        <w:spacing w:after="0" w:line="240" w:lineRule="auto"/>
      </w:pPr>
      <w:r>
        <w:separator/>
      </w:r>
    </w:p>
  </w:footnote>
  <w:footnote w:type="continuationSeparator" w:id="0">
    <w:p w:rsidR="004A4A4C" w:rsidRDefault="004A4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B57DF2">
      <w:rPr>
        <w:rFonts w:ascii="Times New Roman" w:hAnsi="Times New Roman" w:cs="Times New Roman"/>
        <w:sz w:val="24"/>
        <w:szCs w:val="24"/>
      </w:rPr>
      <w:t xml:space="preserve"> </w:t>
    </w:r>
    <w:r w:rsidR="00B57DF2" w:rsidRPr="00B57DF2">
      <w:rPr>
        <w:rFonts w:ascii="Times New Roman" w:hAnsi="Times New Roman" w:cs="Times New Roman"/>
        <w:sz w:val="24"/>
        <w:szCs w:val="24"/>
      </w:rPr>
      <w:t>3000023984</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B57DF2">
      <w:rPr>
        <w:rFonts w:ascii="Times New Roman" w:hAnsi="Times New Roman" w:cs="Times New Roman"/>
        <w:sz w:val="24"/>
        <w:szCs w:val="24"/>
      </w:rPr>
      <w:t xml:space="preserve"> </w:t>
    </w:r>
    <w:r w:rsidR="00B57DF2" w:rsidRPr="00B57DF2">
      <w:rPr>
        <w:rFonts w:ascii="Times New Roman" w:hAnsi="Times New Roman" w:cs="Times New Roman"/>
        <w:sz w:val="24"/>
        <w:szCs w:val="24"/>
      </w:rPr>
      <w:t>Cargo Trailer - LDH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4"/>
  </w:num>
  <w:num w:numId="5">
    <w:abstractNumId w:val="8"/>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6"/>
  </w:num>
  <w:num w:numId="16">
    <w:abstractNumId w:val="17"/>
  </w:num>
  <w:num w:numId="17">
    <w:abstractNumId w:val="2"/>
  </w:num>
  <w:num w:numId="18">
    <w:abstractNumId w:val="29"/>
  </w:num>
  <w:num w:numId="19">
    <w:abstractNumId w:val="30"/>
  </w:num>
  <w:num w:numId="20">
    <w:abstractNumId w:val="7"/>
  </w:num>
  <w:num w:numId="21">
    <w:abstractNumId w:val="26"/>
  </w:num>
  <w:num w:numId="22">
    <w:abstractNumId w:val="18"/>
  </w:num>
  <w:num w:numId="23">
    <w:abstractNumId w:val="20"/>
  </w:num>
  <w:num w:numId="24">
    <w:abstractNumId w:val="9"/>
  </w:num>
  <w:num w:numId="25">
    <w:abstractNumId w:val="14"/>
  </w:num>
  <w:num w:numId="26">
    <w:abstractNumId w:val="0"/>
  </w:num>
  <w:num w:numId="27">
    <w:abstractNumId w:val="36"/>
  </w:num>
  <w:num w:numId="28">
    <w:abstractNumId w:val="34"/>
  </w:num>
  <w:num w:numId="29">
    <w:abstractNumId w:val="15"/>
  </w:num>
  <w:num w:numId="30">
    <w:abstractNumId w:val="5"/>
  </w:num>
  <w:num w:numId="31">
    <w:abstractNumId w:val="35"/>
  </w:num>
  <w:num w:numId="32">
    <w:abstractNumId w:val="31"/>
  </w:num>
  <w:num w:numId="33">
    <w:abstractNumId w:val="3"/>
  </w:num>
  <w:num w:numId="34">
    <w:abstractNumId w:val="32"/>
  </w:num>
  <w:num w:numId="35">
    <w:abstractNumId w:val="40"/>
  </w:num>
  <w:num w:numId="36">
    <w:abstractNumId w:val="37"/>
  </w:num>
  <w:num w:numId="37">
    <w:abstractNumId w:val="12"/>
  </w:num>
  <w:num w:numId="38">
    <w:abstractNumId w:val="13"/>
  </w:num>
  <w:num w:numId="39">
    <w:abstractNumId w:val="24"/>
  </w:num>
  <w:num w:numId="40">
    <w:abstractNumId w:val="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A4C"/>
    <w:rsid w:val="00023A76"/>
    <w:rsid w:val="00031063"/>
    <w:rsid w:val="00032B19"/>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17EA1"/>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4A4C"/>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4E6"/>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57DF2"/>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A61C21FB-FFA7-48FC-9989-4B23C377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paragraph" w:customStyle="1" w:styleId="xmsonormal">
    <w:name w:val="x_msonormal"/>
    <w:basedOn w:val="Normal"/>
    <w:uiPriority w:val="99"/>
    <w:rsid w:val="009A54E6"/>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492839715">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ee.Bullock@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VC.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CA8BA-56B4-47CC-9490-878561E89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5</TotalTime>
  <Pages>7</Pages>
  <Words>2520</Words>
  <Characters>14577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3</cp:revision>
  <cp:lastPrinted>2022-05-19T21:13:00Z</cp:lastPrinted>
  <dcterms:created xsi:type="dcterms:W3CDTF">2024-11-27T14:56:00Z</dcterms:created>
  <dcterms:modified xsi:type="dcterms:W3CDTF">2024-11-27T15:02:00Z</dcterms:modified>
</cp:coreProperties>
</file>