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w:t>
      </w:r>
      <w:proofErr w:type="gramStart"/>
      <w:r w:rsidRPr="00C6062F">
        <w:t>are hereby advised</w:t>
      </w:r>
      <w:proofErr w:type="gramEnd"/>
      <w:r w:rsidRPr="00C6062F">
        <w:t xml:space="preserve">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w:t>
      </w:r>
      <w:proofErr w:type="gramStart"/>
      <w:r w:rsidRPr="00C6062F">
        <w:t xml:space="preserve">may be mailed </w:t>
      </w:r>
      <w:r w:rsidR="00D371FF">
        <w:t>or delivered by hand</w:t>
      </w:r>
      <w:proofErr w:type="gramEnd"/>
      <w:r w:rsidR="00D371FF">
        <w:t xml:space="preserve">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ive notifications</w:t>
      </w:r>
      <w:bookmarkStart w:id="0" w:name="_GoBack"/>
      <w:bookmarkEnd w:id="0"/>
      <w:r w:rsidRPr="00C6062F">
        <w:rPr>
          <w:rFonts w:ascii="Times New Roman" w:eastAsia="Times New Roman" w:hAnsi="Times New Roman" w:cs="Times New Roman"/>
          <w:sz w:val="24"/>
          <w:szCs w:val="24"/>
        </w:rPr>
        <w:t xml:space="preserve">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3955EB"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C6062F" w:rsidRDefault="006160BB" w:rsidP="006160BB">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1067941B" w14:textId="76A49EAD" w:rsidR="006160BB" w:rsidRPr="003955EB" w:rsidRDefault="006160BB" w:rsidP="006160BB">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sidR="0043189A">
        <w:rPr>
          <w:rFonts w:ascii="Times New Roman" w:hAnsi="Times New Roman" w:cs="Times New Roman"/>
          <w:sz w:val="24"/>
          <w:szCs w:val="24"/>
        </w:rPr>
        <w:t xml:space="preserve">to </w:t>
      </w:r>
      <w:r w:rsidR="0043189A" w:rsidRPr="003955EB">
        <w:rPr>
          <w:rFonts w:ascii="Times New Roman" w:hAnsi="Times New Roman" w:cs="Times New Roman"/>
          <w:sz w:val="24"/>
          <w:szCs w:val="24"/>
        </w:rPr>
        <w:t xml:space="preserve">receive written inquiries:  </w:t>
      </w:r>
      <w:r w:rsidR="003955EB" w:rsidRPr="003955EB">
        <w:rPr>
          <w:rFonts w:ascii="Times New Roman" w:hAnsi="Times New Roman" w:cs="Times New Roman"/>
          <w:sz w:val="24"/>
          <w:szCs w:val="24"/>
          <w:u w:val="single"/>
        </w:rPr>
        <w:t>12/12/2024</w:t>
      </w:r>
    </w:p>
    <w:p w14:paraId="70A98FF2" w14:textId="77777777" w:rsidR="006160BB" w:rsidRPr="003955EB" w:rsidRDefault="006160BB" w:rsidP="006160BB">
      <w:pPr>
        <w:keepNext/>
        <w:keepLines/>
        <w:jc w:val="both"/>
        <w:rPr>
          <w:rFonts w:ascii="Times New Roman" w:hAnsi="Times New Roman" w:cs="Times New Roman"/>
          <w:sz w:val="24"/>
          <w:szCs w:val="24"/>
        </w:rPr>
      </w:pPr>
    </w:p>
    <w:p w14:paraId="34042356" w14:textId="3169E29A" w:rsidR="006160BB" w:rsidRPr="003955EB" w:rsidRDefault="006160BB" w:rsidP="006160BB">
      <w:pPr>
        <w:keepNext/>
        <w:keepLines/>
        <w:ind w:left="720"/>
        <w:jc w:val="both"/>
        <w:rPr>
          <w:rFonts w:ascii="Times New Roman" w:hAnsi="Times New Roman" w:cs="Times New Roman"/>
          <w:sz w:val="24"/>
          <w:szCs w:val="24"/>
        </w:rPr>
      </w:pPr>
      <w:r w:rsidRPr="003955EB">
        <w:rPr>
          <w:rFonts w:ascii="Times New Roman" w:hAnsi="Times New Roman" w:cs="Times New Roman"/>
          <w:sz w:val="24"/>
          <w:szCs w:val="24"/>
        </w:rPr>
        <w:t xml:space="preserve">Deadline to answer written inquiries:  </w:t>
      </w:r>
      <w:r w:rsidR="003955EB" w:rsidRPr="003955EB">
        <w:rPr>
          <w:rFonts w:ascii="Times New Roman" w:hAnsi="Times New Roman" w:cs="Times New Roman"/>
          <w:sz w:val="24"/>
          <w:szCs w:val="24"/>
          <w:u w:val="single"/>
        </w:rPr>
        <w:t>12/09/2024</w:t>
      </w:r>
    </w:p>
    <w:p w14:paraId="1DCC6DCA" w14:textId="77777777" w:rsidR="006160BB" w:rsidRPr="003955EB" w:rsidRDefault="006160BB" w:rsidP="006160BB">
      <w:pPr>
        <w:keepNext/>
        <w:keepLines/>
        <w:jc w:val="both"/>
        <w:rPr>
          <w:rFonts w:ascii="Times New Roman" w:hAnsi="Times New Roman" w:cs="Times New Roman"/>
          <w:sz w:val="24"/>
          <w:szCs w:val="24"/>
        </w:rPr>
      </w:pPr>
    </w:p>
    <w:p w14:paraId="469CA62A" w14:textId="01786EF6" w:rsidR="006160BB" w:rsidRPr="003955EB" w:rsidRDefault="00722F4D" w:rsidP="006160BB">
      <w:pPr>
        <w:keepNext/>
        <w:keepLines/>
        <w:ind w:left="720"/>
        <w:jc w:val="both"/>
        <w:rPr>
          <w:rFonts w:ascii="Times New Roman" w:hAnsi="Times New Roman" w:cs="Times New Roman"/>
          <w:sz w:val="24"/>
          <w:szCs w:val="24"/>
          <w:u w:val="single"/>
        </w:rPr>
      </w:pPr>
      <w:r w:rsidRPr="003955EB">
        <w:rPr>
          <w:rFonts w:ascii="Times New Roman" w:hAnsi="Times New Roman" w:cs="Times New Roman"/>
          <w:sz w:val="24"/>
          <w:szCs w:val="24"/>
        </w:rPr>
        <w:t>Bid Opening Date and Time:</w:t>
      </w:r>
      <w:r w:rsidRPr="003955EB">
        <w:rPr>
          <w:rFonts w:ascii="Times New Roman" w:hAnsi="Times New Roman" w:cs="Times New Roman"/>
          <w:sz w:val="24"/>
          <w:szCs w:val="24"/>
          <w:u w:val="single"/>
        </w:rPr>
        <w:t xml:space="preserve">  </w:t>
      </w:r>
      <w:r w:rsidR="003955EB" w:rsidRPr="003955EB">
        <w:rPr>
          <w:rFonts w:ascii="Times New Roman" w:hAnsi="Times New Roman" w:cs="Times New Roman"/>
          <w:sz w:val="24"/>
          <w:szCs w:val="24"/>
          <w:u w:val="single"/>
        </w:rPr>
        <w:t>12/17/2024</w:t>
      </w:r>
      <w:r w:rsidRPr="003955EB">
        <w:rPr>
          <w:rFonts w:ascii="Times New Roman" w:hAnsi="Times New Roman" w:cs="Times New Roman"/>
          <w:sz w:val="24"/>
          <w:szCs w:val="24"/>
          <w:u w:val="single"/>
        </w:rPr>
        <w:t xml:space="preserve"> @ 10:00 A.M. (Central Time)</w:t>
      </w:r>
    </w:p>
    <w:p w14:paraId="029F738D" w14:textId="77777777" w:rsidR="005C0687" w:rsidRPr="003955EB"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3955EB">
        <w:rPr>
          <w:rFonts w:ascii="Times New Roman" w:hAnsi="Times New Roman" w:cs="Times New Roman"/>
          <w:b/>
          <w:sz w:val="24"/>
          <w:szCs w:val="24"/>
        </w:rPr>
        <w:t>NOTE</w:t>
      </w:r>
      <w:r w:rsidRPr="003955EB">
        <w:rPr>
          <w:rFonts w:ascii="Times New Roman" w:hAnsi="Times New Roman" w:cs="Times New Roman"/>
          <w:sz w:val="24"/>
          <w:szCs w:val="24"/>
        </w:rPr>
        <w:t xml:space="preserve">:  </w:t>
      </w:r>
      <w:r w:rsidRPr="003955EB">
        <w:rPr>
          <w:rFonts w:ascii="Times New Roman" w:hAnsi="Times New Roman" w:cs="Times New Roman"/>
          <w:b/>
          <w:sz w:val="24"/>
          <w:szCs w:val="24"/>
        </w:rPr>
        <w:t xml:space="preserve">The </w:t>
      </w:r>
      <w:r w:rsidR="00927AE9" w:rsidRPr="003955EB">
        <w:rPr>
          <w:rFonts w:ascii="Times New Roman" w:hAnsi="Times New Roman" w:cs="Times New Roman"/>
          <w:b/>
          <w:sz w:val="24"/>
          <w:szCs w:val="24"/>
        </w:rPr>
        <w:t>State</w:t>
      </w:r>
      <w:r w:rsidRPr="003955EB">
        <w:rPr>
          <w:rFonts w:ascii="Times New Roman" w:hAnsi="Times New Roman" w:cs="Times New Roman"/>
          <w:b/>
          <w:sz w:val="24"/>
          <w:szCs w:val="24"/>
        </w:rPr>
        <w:t xml:space="preserve"> of Louisiana reserves the right to revise this calendar.  Revisions before the bid opening date and time, if any, </w:t>
      </w:r>
      <w:proofErr w:type="gramStart"/>
      <w:r w:rsidRPr="003955EB">
        <w:rPr>
          <w:rFonts w:ascii="Times New Roman" w:hAnsi="Times New Roman" w:cs="Times New Roman"/>
          <w:b/>
          <w:sz w:val="24"/>
          <w:szCs w:val="24"/>
        </w:rPr>
        <w:t>will be formalized</w:t>
      </w:r>
      <w:proofErr w:type="gramEnd"/>
      <w:r w:rsidRPr="003955EB">
        <w:rPr>
          <w:rFonts w:ascii="Times New Roman" w:hAnsi="Times New Roman" w:cs="Times New Roman"/>
          <w:b/>
          <w:sz w:val="24"/>
          <w:szCs w:val="24"/>
        </w:rPr>
        <w:t xml:space="preserve">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w:t>
      </w:r>
      <w:proofErr w:type="gramStart"/>
      <w:r w:rsidRPr="00C6062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C6062F">
        <w:rPr>
          <w:rFonts w:ascii="Times New Roman" w:hAnsi="Times New Roman" w:cs="Times New Roman"/>
          <w:sz w:val="24"/>
          <w:szCs w:val="24"/>
        </w:rPr>
        <w:t xml:space="preserve">.   All inquiries </w:t>
      </w:r>
      <w:proofErr w:type="gramStart"/>
      <w:r w:rsidRPr="00C6062F">
        <w:rPr>
          <w:rFonts w:ascii="Times New Roman" w:hAnsi="Times New Roman" w:cs="Times New Roman"/>
          <w:sz w:val="24"/>
          <w:szCs w:val="24"/>
        </w:rPr>
        <w:t>must be received</w:t>
      </w:r>
      <w:proofErr w:type="gramEnd"/>
      <w:r w:rsidRPr="00C6062F">
        <w:rPr>
          <w:rFonts w:ascii="Times New Roman" w:hAnsi="Times New Roman" w:cs="Times New Roman"/>
          <w:sz w:val="24"/>
          <w:szCs w:val="24"/>
        </w:rPr>
        <w:t xml:space="preserve"> by the Inquiry Deadline date set forth in the Calendar of Events section 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Inquiries received after the established deadline </w:t>
      </w:r>
      <w:proofErr w:type="gramStart"/>
      <w:r w:rsidRPr="00C6062F">
        <w:rPr>
          <w:rFonts w:ascii="Times New Roman" w:hAnsi="Times New Roman" w:cs="Times New Roman"/>
          <w:sz w:val="24"/>
          <w:szCs w:val="24"/>
        </w:rPr>
        <w:t>shall not be entertained</w:t>
      </w:r>
      <w:proofErr w:type="gramEnd"/>
      <w:r w:rsidRPr="00C6062F">
        <w:rPr>
          <w:rFonts w:ascii="Times New Roman" w:hAnsi="Times New Roman" w:cs="Times New Roman"/>
          <w:sz w:val="24"/>
          <w:szCs w:val="24"/>
        </w:rPr>
        <w:t>.</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Inquiries concerning this bid may be delivered by mail, express courier, e-mail, hand, or fax to</w:t>
      </w:r>
      <w:proofErr w:type="gramEnd"/>
      <w:r w:rsidRPr="00C6062F">
        <w:rPr>
          <w:rFonts w:ascii="Times New Roman" w:hAnsi="Times New Roman" w:cs="Times New Roman"/>
          <w:sz w:val="24"/>
          <w:szCs w:val="24"/>
        </w:rPr>
        <w:t>:</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3A8E34E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160E37">
        <w:rPr>
          <w:rFonts w:ascii="Times New Roman" w:hAnsi="Times New Roman" w:cs="Times New Roman"/>
          <w:sz w:val="24"/>
          <w:szCs w:val="24"/>
        </w:rPr>
        <w:t>Adam Cox</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E404138"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160E37" w:rsidRPr="007B6DDA">
          <w:rPr>
            <w:rStyle w:val="Hyperlink"/>
            <w:rFonts w:ascii="Times New Roman" w:hAnsi="Times New Roman" w:cs="Times New Roman"/>
            <w:sz w:val="24"/>
            <w:szCs w:val="24"/>
          </w:rPr>
          <w:t>Adam.cox@la.gov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6660EE30"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w:t>
      </w:r>
      <w:r w:rsidR="005340BB">
        <w:rPr>
          <w:rFonts w:ascii="Times New Roman" w:hAnsi="Times New Roman" w:cs="Times New Roman"/>
          <w:sz w:val="24"/>
          <w:szCs w:val="24"/>
        </w:rPr>
        <w:t>:</w:t>
      </w:r>
      <w:r>
        <w:rPr>
          <w:rFonts w:ascii="Times New Roman" w:hAnsi="Times New Roman" w:cs="Times New Roman"/>
          <w:sz w:val="24"/>
          <w:szCs w:val="24"/>
        </w:rPr>
        <w:t xml:space="preserve">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w:t>
      </w:r>
      <w:proofErr w:type="gramStart"/>
      <w:r w:rsidRPr="00C6062F">
        <w:rPr>
          <w:rFonts w:ascii="Times New Roman" w:hAnsi="Times New Roman" w:cs="Times New Roman"/>
          <w:sz w:val="24"/>
          <w:szCs w:val="24"/>
        </w:rPr>
        <w:t>may be issued</w:t>
      </w:r>
      <w:proofErr w:type="gramEnd"/>
      <w:r w:rsidRPr="00C6062F">
        <w:rPr>
          <w:rFonts w:ascii="Times New Roman" w:hAnsi="Times New Roman" w:cs="Times New Roman"/>
          <w:sz w:val="24"/>
          <w:szCs w:val="24"/>
        </w:rPr>
        <w:t xml:space="preserve">.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C6062F">
        <w:rPr>
          <w:rFonts w:ascii="Times New Roman" w:hAnsi="Times New Roman" w:cs="Times New Roman"/>
          <w:sz w:val="24"/>
          <w:szCs w:val="24"/>
        </w:rPr>
        <w:t>have been let and posted</w:t>
      </w:r>
      <w:proofErr w:type="gramEnd"/>
      <w:r w:rsidRPr="00C6062F">
        <w:rPr>
          <w:rFonts w:ascii="Times New Roman" w:hAnsi="Times New Roman" w:cs="Times New Roman"/>
          <w:sz w:val="24"/>
          <w:szCs w:val="24"/>
        </w:rPr>
        <w:t>,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3955EB"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3955EB"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409F66FB"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Pr="000A5DF4">
        <w:rPr>
          <w:rFonts w:ascii="Times New Roman" w:hAnsi="Times New Roman" w:cs="Times New Roman"/>
          <w:sz w:val="24"/>
          <w:szCs w:val="24"/>
        </w:rPr>
        <w:t>******************</w:t>
      </w:r>
      <w:r w:rsidR="003D2C44" w:rsidRPr="000A5DF4">
        <w:rPr>
          <w:rFonts w:ascii="Times New Roman" w:hAnsi="Times New Roman" w:cs="Times New Roman"/>
          <w:sz w:val="24"/>
          <w:szCs w:val="24"/>
        </w:rPr>
        <w:t>*********</w:t>
      </w:r>
      <w:r w:rsidRPr="000A5DF4">
        <w:rPr>
          <w:rFonts w:ascii="Times New Roman" w:hAnsi="Times New Roman" w:cs="Times New Roman"/>
          <w:b/>
          <w:spacing w:val="-3"/>
          <w:sz w:val="24"/>
          <w:szCs w:val="24"/>
        </w:rPr>
        <w:t xml:space="preserve">IMPORTANT: </w:t>
      </w:r>
      <w:r w:rsidRPr="000A5DF4">
        <w:rPr>
          <w:rFonts w:ascii="Times New Roman" w:hAnsi="Times New Roman" w:cs="Times New Roman"/>
          <w:spacing w:val="-3"/>
          <w:sz w:val="24"/>
          <w:szCs w:val="24"/>
        </w:rPr>
        <w:t>I</w:t>
      </w:r>
      <w:r w:rsidRPr="000A5DF4">
        <w:rPr>
          <w:rFonts w:ascii="Times New Roman" w:hAnsi="Times New Roman" w:cs="Times New Roman"/>
          <w:sz w:val="24"/>
          <w:szCs w:val="24"/>
        </w:rPr>
        <w:t xml:space="preserve">n </w:t>
      </w:r>
      <w:r w:rsidRPr="000A5DF4">
        <w:rPr>
          <w:rFonts w:ascii="Times New Roman" w:hAnsi="Times New Roman" w:cs="Times New Roman"/>
          <w:spacing w:val="-3"/>
          <w:sz w:val="24"/>
          <w:szCs w:val="24"/>
        </w:rPr>
        <w:t xml:space="preserve">accordance </w:t>
      </w:r>
      <w:r w:rsidRPr="000A5DF4">
        <w:rPr>
          <w:rFonts w:ascii="Times New Roman" w:hAnsi="Times New Roman" w:cs="Times New Roman"/>
          <w:spacing w:val="2"/>
          <w:sz w:val="24"/>
          <w:szCs w:val="24"/>
        </w:rPr>
        <w:t xml:space="preserve">with </w:t>
      </w:r>
      <w:r w:rsidRPr="000A5DF4">
        <w:rPr>
          <w:rFonts w:ascii="Times New Roman" w:hAnsi="Times New Roman" w:cs="Times New Roman"/>
          <w:sz w:val="24"/>
          <w:szCs w:val="24"/>
        </w:rPr>
        <w:t>La. R</w:t>
      </w:r>
      <w:r w:rsidRPr="000A5DF4">
        <w:rPr>
          <w:rFonts w:ascii="Times New Roman" w:hAnsi="Times New Roman" w:cs="Times New Roman"/>
          <w:spacing w:val="-3"/>
          <w:sz w:val="24"/>
          <w:szCs w:val="24"/>
        </w:rPr>
        <w:t>.</w:t>
      </w:r>
      <w:r w:rsidR="007C0300" w:rsidRPr="000A5DF4">
        <w:rPr>
          <w:rFonts w:ascii="Times New Roman" w:hAnsi="Times New Roman" w:cs="Times New Roman"/>
          <w:spacing w:val="-3"/>
          <w:sz w:val="24"/>
          <w:szCs w:val="24"/>
        </w:rPr>
        <w:t>S</w:t>
      </w:r>
      <w:r w:rsidRPr="000A5DF4">
        <w:rPr>
          <w:rFonts w:ascii="Times New Roman" w:hAnsi="Times New Roman" w:cs="Times New Roman"/>
          <w:spacing w:val="-3"/>
          <w:sz w:val="24"/>
          <w:szCs w:val="24"/>
        </w:rPr>
        <w:t xml:space="preserve">. </w:t>
      </w:r>
      <w:r w:rsidR="008D7539" w:rsidRPr="000A5DF4">
        <w:rPr>
          <w:rFonts w:ascii="Times New Roman" w:hAnsi="Times New Roman" w:cs="Times New Roman"/>
          <w:sz w:val="24"/>
          <w:szCs w:val="24"/>
        </w:rPr>
        <w:t>37:2165</w:t>
      </w:r>
      <w:r w:rsidR="00650128" w:rsidRPr="000A5DF4">
        <w:rPr>
          <w:rFonts w:ascii="Times New Roman" w:hAnsi="Times New Roman" w:cs="Times New Roman"/>
          <w:sz w:val="24"/>
          <w:szCs w:val="24"/>
        </w:rPr>
        <w:t>.</w:t>
      </w:r>
      <w:r w:rsidR="008D7539" w:rsidRPr="000A5DF4">
        <w:rPr>
          <w:rFonts w:ascii="Times New Roman" w:hAnsi="Times New Roman" w:cs="Times New Roman"/>
          <w:sz w:val="24"/>
          <w:szCs w:val="24"/>
        </w:rPr>
        <w:t xml:space="preserve"> </w:t>
      </w:r>
      <w:r w:rsidRPr="000A5DF4">
        <w:rPr>
          <w:rFonts w:ascii="Times New Roman" w:hAnsi="Times New Roman" w:cs="Times New Roman"/>
          <w:sz w:val="24"/>
          <w:szCs w:val="24"/>
        </w:rPr>
        <w:t>A</w:t>
      </w:r>
      <w:r w:rsidR="00650128" w:rsidRPr="000A5DF4">
        <w:rPr>
          <w:rFonts w:ascii="Times New Roman" w:hAnsi="Times New Roman" w:cs="Times New Roman"/>
          <w:sz w:val="24"/>
          <w:szCs w:val="24"/>
        </w:rPr>
        <w:t>.</w:t>
      </w:r>
      <w:r w:rsidR="00C821C7" w:rsidRPr="000A5DF4">
        <w:rPr>
          <w:rFonts w:ascii="Times New Roman" w:hAnsi="Times New Roman" w:cs="Times New Roman"/>
          <w:sz w:val="24"/>
          <w:szCs w:val="24"/>
        </w:rPr>
        <w:t xml:space="preserve"> </w:t>
      </w:r>
      <w:r w:rsidR="008D7539" w:rsidRPr="000A5DF4">
        <w:rPr>
          <w:rFonts w:ascii="Times New Roman" w:hAnsi="Times New Roman" w:cs="Times New Roman"/>
          <w:sz w:val="24"/>
          <w:szCs w:val="24"/>
        </w:rPr>
        <w:t>(1)</w:t>
      </w:r>
      <w:r w:rsidRPr="000A5DF4">
        <w:rPr>
          <w:rFonts w:ascii="Times New Roman" w:hAnsi="Times New Roman" w:cs="Times New Roman"/>
          <w:sz w:val="24"/>
          <w:szCs w:val="24"/>
        </w:rPr>
        <w:t xml:space="preserve">, a </w:t>
      </w:r>
      <w:r w:rsidR="00927AE9" w:rsidRPr="000A5DF4">
        <w:rPr>
          <w:rFonts w:ascii="Times New Roman" w:hAnsi="Times New Roman" w:cs="Times New Roman"/>
          <w:sz w:val="24"/>
          <w:szCs w:val="24"/>
        </w:rPr>
        <w:t>Contractor</w:t>
      </w:r>
      <w:r w:rsidRPr="000A5DF4">
        <w:rPr>
          <w:rFonts w:ascii="Times New Roman" w:hAnsi="Times New Roman" w:cs="Times New Roman"/>
          <w:spacing w:val="-3"/>
          <w:sz w:val="24"/>
          <w:szCs w:val="24"/>
        </w:rPr>
        <w:t xml:space="preserve">s' </w:t>
      </w:r>
      <w:r w:rsidRPr="000A5DF4">
        <w:rPr>
          <w:rFonts w:ascii="Times New Roman" w:hAnsi="Times New Roman" w:cs="Times New Roman"/>
          <w:sz w:val="24"/>
          <w:szCs w:val="24"/>
        </w:rPr>
        <w:t xml:space="preserve">License </w:t>
      </w:r>
      <w:r w:rsidRPr="000A5DF4">
        <w:rPr>
          <w:rFonts w:ascii="Times New Roman" w:hAnsi="Times New Roman" w:cs="Times New Roman"/>
          <w:spacing w:val="-3"/>
          <w:sz w:val="24"/>
          <w:szCs w:val="24"/>
        </w:rPr>
        <w:t>Number</w:t>
      </w:r>
      <w:r w:rsidRPr="000A5DF4">
        <w:rPr>
          <w:rFonts w:ascii="Times New Roman" w:hAnsi="Times New Roman" w:cs="Times New Roman"/>
          <w:spacing w:val="34"/>
          <w:sz w:val="24"/>
          <w:szCs w:val="24"/>
        </w:rPr>
        <w:t xml:space="preserve"> </w:t>
      </w:r>
      <w:r w:rsidRPr="000A5DF4">
        <w:rPr>
          <w:rFonts w:ascii="Times New Roman" w:hAnsi="Times New Roman" w:cs="Times New Roman"/>
          <w:sz w:val="24"/>
          <w:szCs w:val="24"/>
        </w:rPr>
        <w:t>in the</w:t>
      </w:r>
      <w:r w:rsidRPr="000A5DF4">
        <w:rPr>
          <w:rFonts w:ascii="Times New Roman" w:hAnsi="Times New Roman" w:cs="Times New Roman"/>
          <w:spacing w:val="-10"/>
          <w:sz w:val="24"/>
          <w:szCs w:val="24"/>
        </w:rPr>
        <w:t xml:space="preserve"> </w:t>
      </w:r>
      <w:r w:rsidRPr="000A5DF4">
        <w:rPr>
          <w:rFonts w:ascii="Times New Roman" w:hAnsi="Times New Roman" w:cs="Times New Roman"/>
          <w:sz w:val="24"/>
          <w:szCs w:val="24"/>
        </w:rPr>
        <w:t>appropriate</w:t>
      </w:r>
      <w:r w:rsidRPr="000A5DF4">
        <w:rPr>
          <w:rFonts w:ascii="Times New Roman" w:hAnsi="Times New Roman" w:cs="Times New Roman"/>
          <w:spacing w:val="-14"/>
          <w:sz w:val="24"/>
          <w:szCs w:val="24"/>
        </w:rPr>
        <w:t xml:space="preserve"> </w:t>
      </w:r>
      <w:r w:rsidRPr="000A5DF4">
        <w:rPr>
          <w:rFonts w:ascii="Times New Roman" w:hAnsi="Times New Roman" w:cs="Times New Roman"/>
          <w:sz w:val="24"/>
          <w:szCs w:val="24"/>
        </w:rPr>
        <w:t>classification(s)</w:t>
      </w:r>
      <w:r w:rsidRPr="000A5DF4">
        <w:rPr>
          <w:rFonts w:ascii="Times New Roman" w:hAnsi="Times New Roman" w:cs="Times New Roman"/>
          <w:spacing w:val="-10"/>
          <w:sz w:val="24"/>
          <w:szCs w:val="24"/>
        </w:rPr>
        <w:t xml:space="preserve"> </w:t>
      </w:r>
      <w:r w:rsidRPr="000A5DF4">
        <w:rPr>
          <w:rFonts w:ascii="Times New Roman" w:hAnsi="Times New Roman" w:cs="Times New Roman"/>
          <w:spacing w:val="-3"/>
          <w:sz w:val="24"/>
          <w:szCs w:val="24"/>
        </w:rPr>
        <w:t>such</w:t>
      </w:r>
      <w:r w:rsidRPr="000A5DF4">
        <w:rPr>
          <w:rFonts w:ascii="Times New Roman" w:hAnsi="Times New Roman" w:cs="Times New Roman"/>
          <w:spacing w:val="-10"/>
          <w:sz w:val="24"/>
          <w:szCs w:val="24"/>
        </w:rPr>
        <w:t xml:space="preserve"> </w:t>
      </w:r>
      <w:r w:rsidRPr="000A5DF4">
        <w:rPr>
          <w:rFonts w:ascii="Times New Roman" w:hAnsi="Times New Roman" w:cs="Times New Roman"/>
          <w:sz w:val="24"/>
          <w:szCs w:val="24"/>
        </w:rPr>
        <w:t>as</w:t>
      </w:r>
      <w:r w:rsidR="002A48C2" w:rsidRPr="000A5DF4">
        <w:rPr>
          <w:rFonts w:ascii="Times New Roman" w:hAnsi="Times New Roman" w:cs="Times New Roman"/>
          <w:b/>
          <w:sz w:val="24"/>
          <w:szCs w:val="24"/>
        </w:rPr>
        <w:t xml:space="preserve"> </w:t>
      </w:r>
      <w:r w:rsidR="000A5DF4" w:rsidRPr="000A5DF4">
        <w:rPr>
          <w:rFonts w:ascii="Times New Roman" w:eastAsia="Times New Roman" w:hAnsi="Times New Roman" w:cs="Times New Roman"/>
          <w:b/>
          <w:sz w:val="24"/>
          <w:szCs w:val="24"/>
        </w:rPr>
        <w:t>Electrical, and/ or Telecommunications</w:t>
      </w:r>
      <w:r w:rsidR="002A48C2" w:rsidRPr="000A5DF4">
        <w:rPr>
          <w:rFonts w:ascii="Times New Roman" w:hAnsi="Times New Roman" w:cs="Times New Roman"/>
          <w:b/>
          <w:sz w:val="24"/>
          <w:szCs w:val="24"/>
        </w:rPr>
        <w:t xml:space="preserve"> </w:t>
      </w:r>
      <w:r w:rsidR="00685EE2" w:rsidRPr="000A5DF4">
        <w:rPr>
          <w:rFonts w:ascii="Times New Roman" w:hAnsi="Times New Roman" w:cs="Times New Roman"/>
          <w:sz w:val="24"/>
          <w:szCs w:val="24"/>
        </w:rPr>
        <w:t>m</w:t>
      </w:r>
      <w:r w:rsidR="00513254" w:rsidRPr="000A5DF4">
        <w:rPr>
          <w:rFonts w:ascii="Times New Roman" w:hAnsi="Times New Roman" w:cs="Times New Roman"/>
          <w:spacing w:val="-3"/>
          <w:sz w:val="24"/>
          <w:szCs w:val="24"/>
        </w:rPr>
        <w:t>ust</w:t>
      </w:r>
      <w:r w:rsidRPr="000A5DF4">
        <w:rPr>
          <w:rFonts w:ascii="Times New Roman" w:hAnsi="Times New Roman" w:cs="Times New Roman"/>
          <w:spacing w:val="-3"/>
          <w:sz w:val="24"/>
          <w:szCs w:val="24"/>
        </w:rPr>
        <w:t xml:space="preserve"> </w:t>
      </w:r>
      <w:r w:rsidRPr="000A5DF4">
        <w:rPr>
          <w:rFonts w:ascii="Times New Roman" w:hAnsi="Times New Roman" w:cs="Times New Roman"/>
          <w:sz w:val="24"/>
          <w:szCs w:val="24"/>
        </w:rPr>
        <w:t xml:space="preserve">appear on the </w:t>
      </w:r>
      <w:proofErr w:type="gramStart"/>
      <w:r w:rsidRPr="000A5DF4">
        <w:rPr>
          <w:rFonts w:ascii="Times New Roman" w:hAnsi="Times New Roman" w:cs="Times New Roman"/>
          <w:sz w:val="24"/>
          <w:szCs w:val="24"/>
        </w:rPr>
        <w:t>bid opening</w:t>
      </w:r>
      <w:proofErr w:type="gramEnd"/>
      <w:r w:rsidRPr="000A5DF4">
        <w:rPr>
          <w:rFonts w:ascii="Times New Roman" w:hAnsi="Times New Roman" w:cs="Times New Roman"/>
          <w:sz w:val="24"/>
          <w:szCs w:val="24"/>
        </w:rPr>
        <w:t xml:space="preserve"> envelope on all projects in</w:t>
      </w:r>
      <w:r w:rsidRPr="000A5DF4">
        <w:rPr>
          <w:rFonts w:ascii="Times New Roman" w:hAnsi="Times New Roman" w:cs="Times New Roman"/>
          <w:spacing w:val="-36"/>
          <w:sz w:val="24"/>
          <w:szCs w:val="24"/>
        </w:rPr>
        <w:t xml:space="preserve"> </w:t>
      </w:r>
      <w:r w:rsidRPr="000A5DF4">
        <w:rPr>
          <w:rFonts w:ascii="Times New Roman" w:hAnsi="Times New Roman" w:cs="Times New Roman"/>
          <w:sz w:val="24"/>
          <w:szCs w:val="24"/>
        </w:rPr>
        <w:t xml:space="preserve">the </w:t>
      </w:r>
      <w:r w:rsidRPr="000A5DF4">
        <w:rPr>
          <w:rFonts w:ascii="Times New Roman" w:hAnsi="Times New Roman" w:cs="Times New Roman"/>
          <w:spacing w:val="-3"/>
          <w:sz w:val="24"/>
          <w:szCs w:val="24"/>
        </w:rPr>
        <w:t xml:space="preserve">amount </w:t>
      </w:r>
      <w:r w:rsidRPr="000A5DF4">
        <w:rPr>
          <w:rFonts w:ascii="Times New Roman" w:hAnsi="Times New Roman" w:cs="Times New Roman"/>
          <w:sz w:val="24"/>
          <w:szCs w:val="24"/>
        </w:rPr>
        <w:t xml:space="preserve">of </w:t>
      </w:r>
      <w:r w:rsidR="002A48C2" w:rsidRPr="000A5DF4">
        <w:rPr>
          <w:rFonts w:ascii="Times New Roman" w:hAnsi="Times New Roman" w:cs="Times New Roman"/>
          <w:sz w:val="24"/>
          <w:szCs w:val="24"/>
        </w:rPr>
        <w:t>$1</w:t>
      </w:r>
      <w:r w:rsidRPr="000A5DF4">
        <w:rPr>
          <w:rFonts w:ascii="Times New Roman" w:hAnsi="Times New Roman" w:cs="Times New Roman"/>
          <w:sz w:val="24"/>
          <w:szCs w:val="24"/>
        </w:rPr>
        <w:t xml:space="preserve">0,000.00 or </w:t>
      </w:r>
      <w:r w:rsidRPr="000A5DF4">
        <w:rPr>
          <w:rFonts w:ascii="Times New Roman" w:hAnsi="Times New Roman" w:cs="Times New Roman"/>
          <w:spacing w:val="-3"/>
          <w:sz w:val="24"/>
          <w:szCs w:val="24"/>
        </w:rPr>
        <w:t xml:space="preserve">more </w:t>
      </w:r>
      <w:r w:rsidRPr="000A5DF4">
        <w:rPr>
          <w:rFonts w:ascii="Times New Roman" w:hAnsi="Times New Roman" w:cs="Times New Roman"/>
          <w:sz w:val="24"/>
          <w:szCs w:val="24"/>
        </w:rPr>
        <w:t xml:space="preserve">(and $1.00 or </w:t>
      </w:r>
      <w:r w:rsidRPr="000A5DF4">
        <w:rPr>
          <w:rFonts w:ascii="Times New Roman" w:hAnsi="Times New Roman" w:cs="Times New Roman"/>
          <w:spacing w:val="-3"/>
          <w:sz w:val="24"/>
          <w:szCs w:val="24"/>
        </w:rPr>
        <w:t xml:space="preserve">more </w:t>
      </w:r>
      <w:r w:rsidRPr="000A5DF4">
        <w:rPr>
          <w:rFonts w:ascii="Times New Roman" w:hAnsi="Times New Roman" w:cs="Times New Roman"/>
          <w:sz w:val="24"/>
          <w:szCs w:val="24"/>
        </w:rPr>
        <w:t xml:space="preserve">if </w:t>
      </w:r>
      <w:r w:rsidRPr="000A5DF4">
        <w:rPr>
          <w:rFonts w:ascii="Times New Roman" w:hAnsi="Times New Roman" w:cs="Times New Roman"/>
          <w:spacing w:val="-3"/>
          <w:sz w:val="24"/>
          <w:szCs w:val="24"/>
        </w:rPr>
        <w:t>hazardous</w:t>
      </w:r>
      <w:r w:rsidR="007C0300" w:rsidRPr="000A5DF4">
        <w:rPr>
          <w:rFonts w:ascii="Times New Roman" w:hAnsi="Times New Roman" w:cs="Times New Roman"/>
          <w:spacing w:val="-43"/>
          <w:sz w:val="24"/>
          <w:szCs w:val="24"/>
        </w:rPr>
        <w:t xml:space="preserve">   </w:t>
      </w:r>
      <w:r w:rsidRPr="000A5DF4">
        <w:rPr>
          <w:rFonts w:ascii="Times New Roman" w:hAnsi="Times New Roman" w:cs="Times New Roman"/>
          <w:sz w:val="24"/>
          <w:szCs w:val="24"/>
        </w:rPr>
        <w:t xml:space="preserve">materials are </w:t>
      </w:r>
      <w:r w:rsidRPr="000A5DF4">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799FDC2"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proofErr w:type="gramStart"/>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be received</w:t>
      </w:r>
      <w:proofErr w:type="gramEnd"/>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D274C5">
        <w:rPr>
          <w:rFonts w:ascii="Times New Roman" w:hAnsi="Times New Roman" w:cs="Times New Roman"/>
          <w:sz w:val="24"/>
          <w:szCs w:val="24"/>
        </w:rPr>
        <w:t>working</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2912FF5D" w14:textId="77777777" w:rsidR="00F543A4" w:rsidRPr="00F543A4" w:rsidRDefault="00F543A4" w:rsidP="00F543A4">
      <w:pPr>
        <w:jc w:val="both"/>
        <w:rPr>
          <w:rFonts w:ascii="Times New Roman" w:hAnsi="Times New Roman" w:cs="Times New Roman"/>
          <w:sz w:val="24"/>
          <w:szCs w:val="24"/>
        </w:rPr>
      </w:pPr>
      <w:r w:rsidRPr="00F543A4">
        <w:rPr>
          <w:rFonts w:ascii="Times New Roman" w:hAnsi="Times New Roman" w:cs="Times New Roman"/>
          <w:sz w:val="24"/>
          <w:szCs w:val="24"/>
        </w:rPr>
        <w:t>******************************************************************************</w:t>
      </w:r>
    </w:p>
    <w:p w14:paraId="3ECACA5F" w14:textId="77777777" w:rsidR="000A5DF4" w:rsidRDefault="000A5DF4" w:rsidP="000A5DF4">
      <w:pPr>
        <w:jc w:val="both"/>
        <w:rPr>
          <w:rFonts w:ascii="Times New Roman" w:hAnsi="Times New Roman" w:cs="Times New Roman"/>
          <w:b/>
          <w:sz w:val="24"/>
          <w:szCs w:val="24"/>
        </w:rPr>
      </w:pPr>
      <w:r>
        <w:rPr>
          <w:rFonts w:ascii="Times New Roman" w:hAnsi="Times New Roman" w:cs="Times New Roman"/>
          <w:b/>
          <w:sz w:val="24"/>
          <w:szCs w:val="24"/>
        </w:rPr>
        <w:t>One-Time Mandatory Jobsite Visit:</w:t>
      </w:r>
    </w:p>
    <w:p w14:paraId="04C27F79" w14:textId="28A3F765" w:rsidR="000A5DF4" w:rsidRPr="003D338E" w:rsidRDefault="000A5DF4" w:rsidP="000A5DF4">
      <w:pPr>
        <w:jc w:val="both"/>
        <w:rPr>
          <w:rFonts w:ascii="Times New Roman" w:hAnsi="Times New Roman"/>
          <w:sz w:val="24"/>
          <w:szCs w:val="24"/>
        </w:rPr>
      </w:pPr>
      <w:r w:rsidRPr="003D338E">
        <w:rPr>
          <w:rFonts w:ascii="Times New Roman" w:hAnsi="Times New Roman"/>
          <w:sz w:val="24"/>
          <w:szCs w:val="24"/>
        </w:rPr>
        <w:t xml:space="preserve">A one-time mandatory jobsite visit will be held starting at </w:t>
      </w:r>
      <w:r w:rsidR="000D5A83" w:rsidRPr="003D338E">
        <w:rPr>
          <w:rFonts w:ascii="Times New Roman" w:hAnsi="Times New Roman" w:cs="Times New Roman"/>
          <w:sz w:val="24"/>
          <w:szCs w:val="24"/>
        </w:rPr>
        <w:t>4502 Highway 951, Jackson</w:t>
      </w:r>
      <w:proofErr w:type="gramStart"/>
      <w:r w:rsidR="000D5A83" w:rsidRPr="003D338E">
        <w:rPr>
          <w:rFonts w:ascii="Times New Roman" w:hAnsi="Times New Roman" w:cs="Times New Roman"/>
          <w:sz w:val="24"/>
          <w:szCs w:val="24"/>
        </w:rPr>
        <w:t xml:space="preserve">, La </w:t>
      </w:r>
      <w:proofErr w:type="gramEnd"/>
      <w:r w:rsidR="000D5A83" w:rsidRPr="003D338E">
        <w:rPr>
          <w:rFonts w:ascii="Times New Roman" w:hAnsi="Times New Roman" w:cs="Times New Roman"/>
          <w:sz w:val="24"/>
          <w:szCs w:val="24"/>
        </w:rPr>
        <w:t xml:space="preserve"> 70748</w:t>
      </w:r>
      <w:r w:rsidR="000D5A83" w:rsidRPr="003D338E">
        <w:rPr>
          <w:rFonts w:ascii="Times New Roman" w:hAnsi="Times New Roman" w:cs="Times New Roman"/>
        </w:rPr>
        <w:t xml:space="preserve"> </w:t>
      </w:r>
      <w:r w:rsidRPr="003D338E">
        <w:rPr>
          <w:rFonts w:ascii="Times New Roman" w:hAnsi="Times New Roman"/>
          <w:sz w:val="24"/>
          <w:szCs w:val="24"/>
        </w:rPr>
        <w:t xml:space="preserve">on </w:t>
      </w:r>
      <w:r w:rsidR="003D338E" w:rsidRPr="003D338E">
        <w:rPr>
          <w:rFonts w:ascii="Times New Roman" w:hAnsi="Times New Roman"/>
          <w:sz w:val="24"/>
          <w:szCs w:val="24"/>
        </w:rPr>
        <w:t>December 5, 2024</w:t>
      </w:r>
      <w:r w:rsidRPr="003D338E">
        <w:rPr>
          <w:rFonts w:ascii="Times New Roman" w:hAnsi="Times New Roman"/>
          <w:sz w:val="24"/>
          <w:szCs w:val="24"/>
        </w:rPr>
        <w:t xml:space="preserve"> at </w:t>
      </w:r>
      <w:r w:rsidR="003D338E" w:rsidRPr="003D338E">
        <w:rPr>
          <w:rFonts w:ascii="Times New Roman" w:hAnsi="Times New Roman"/>
          <w:sz w:val="24"/>
          <w:szCs w:val="24"/>
        </w:rPr>
        <w:t>1:00 PM</w:t>
      </w:r>
      <w:r w:rsidRPr="003D338E">
        <w:rPr>
          <w:rFonts w:ascii="Times New Roman" w:hAnsi="Times New Roman"/>
          <w:sz w:val="24"/>
          <w:szCs w:val="24"/>
        </w:rPr>
        <w:t xml:space="preserve">.  Potential Bidders must participate in the mandatory jobsite visit to obtain clarification of the requirements of the Invitation to Bid; to receive answers to relevant questions; and to inspect the jobsite. Any vendor intending to submit a bid must have at least one duly authorized representative attend the mandatory jobsite visit. Failure to comply with this requirement shall eliminate your bid from consideration. </w:t>
      </w:r>
    </w:p>
    <w:p w14:paraId="2A35CEFF" w14:textId="6BD52CB4" w:rsidR="00075AA0" w:rsidRPr="003D338E"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sidRPr="003D338E">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 xml:space="preserve">to </w:t>
      </w:r>
      <w:proofErr w:type="gramStart"/>
      <w:r w:rsidRPr="003D2C44">
        <w:rPr>
          <w:rFonts w:ascii="Times New Roman" w:hAnsi="Times New Roman" w:cs="Times New Roman"/>
          <w:sz w:val="24"/>
          <w:szCs w:val="24"/>
        </w:rPr>
        <w:t>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roofErr w:type="gramEnd"/>
      <w:r w:rsidRPr="003D2C44">
        <w:rPr>
          <w:rFonts w:ascii="Times New Roman" w:hAnsi="Times New Roman" w:cs="Times New Roman"/>
          <w:sz w:val="24"/>
          <w:szCs w:val="24"/>
        </w:rPr>
        <w:t>.</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w:t>
      </w:r>
      <w:proofErr w:type="gramStart"/>
      <w:r w:rsidR="003F19E2" w:rsidRPr="001140AB">
        <w:rPr>
          <w:rFonts w:ascii="Times New Roman" w:hAnsi="Times New Roman" w:cs="Times New Roman"/>
          <w:sz w:val="24"/>
          <w:szCs w:val="24"/>
        </w:rPr>
        <w:t xml:space="preserve">is </w:t>
      </w:r>
      <w:r w:rsidR="003F19E2" w:rsidRPr="001140AB">
        <w:rPr>
          <w:rFonts w:ascii="Times New Roman" w:hAnsi="Times New Roman" w:cs="Times New Roman"/>
          <w:spacing w:val="-2"/>
          <w:sz w:val="24"/>
          <w:szCs w:val="24"/>
        </w:rPr>
        <w:t>requested</w:t>
      </w:r>
      <w:proofErr w:type="gramEnd"/>
      <w:r w:rsidR="003F19E2" w:rsidRPr="001140AB">
        <w:rPr>
          <w:rFonts w:ascii="Times New Roman" w:hAnsi="Times New Roman" w:cs="Times New Roman"/>
          <w:spacing w:val="-2"/>
          <w:sz w:val="24"/>
          <w:szCs w:val="24"/>
        </w:rPr>
        <w:t xml:space="preserve">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lastRenderedPageBreak/>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sz w:val="24"/>
          <w:szCs w:val="24"/>
        </w:rPr>
        <w:t>.</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Pr="000A5DF4"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sidRPr="000A5DF4">
        <w:rPr>
          <w:rFonts w:ascii="Times New Roman" w:hAnsi="Times New Roman" w:cs="Times New Roman"/>
          <w:sz w:val="24"/>
          <w:szCs w:val="24"/>
        </w:rPr>
        <w:t>State</w:t>
      </w:r>
      <w:r w:rsidRPr="000A5DF4">
        <w:rPr>
          <w:rFonts w:ascii="Times New Roman" w:hAnsi="Times New Roman" w:cs="Times New Roman"/>
          <w:spacing w:val="-3"/>
          <w:sz w:val="24"/>
          <w:szCs w:val="24"/>
        </w:rPr>
        <w:t xml:space="preserve"> </w:t>
      </w:r>
      <w:r w:rsidRPr="000A5DF4">
        <w:rPr>
          <w:rFonts w:ascii="Times New Roman" w:hAnsi="Times New Roman" w:cs="Times New Roman"/>
          <w:sz w:val="24"/>
          <w:szCs w:val="24"/>
        </w:rPr>
        <w:t>Procurement</w:t>
      </w:r>
      <w:r w:rsidRPr="000A5DF4">
        <w:rPr>
          <w:rFonts w:ascii="Times New Roman" w:hAnsi="Times New Roman" w:cs="Times New Roman"/>
          <w:spacing w:val="-1"/>
          <w:sz w:val="24"/>
          <w:szCs w:val="24"/>
        </w:rPr>
        <w:t xml:space="preserve"> </w:t>
      </w:r>
      <w:r w:rsidRPr="000A5DF4">
        <w:rPr>
          <w:rFonts w:ascii="Times New Roman" w:hAnsi="Times New Roman" w:cs="Times New Roman"/>
          <w:spacing w:val="-3"/>
          <w:sz w:val="24"/>
          <w:szCs w:val="24"/>
        </w:rPr>
        <w:t xml:space="preserve">within </w:t>
      </w:r>
      <w:r w:rsidRPr="000A5DF4">
        <w:rPr>
          <w:rFonts w:ascii="Times New Roman" w:hAnsi="Times New Roman" w:cs="Times New Roman"/>
          <w:sz w:val="24"/>
          <w:szCs w:val="24"/>
        </w:rPr>
        <w:t>10</w:t>
      </w:r>
      <w:r w:rsidRPr="000A5DF4">
        <w:rPr>
          <w:rFonts w:ascii="Times New Roman" w:hAnsi="Times New Roman" w:cs="Times New Roman"/>
          <w:spacing w:val="-1"/>
          <w:sz w:val="24"/>
          <w:szCs w:val="24"/>
        </w:rPr>
        <w:t xml:space="preserve"> </w:t>
      </w:r>
      <w:r w:rsidR="002C7AD8" w:rsidRPr="000A5DF4">
        <w:rPr>
          <w:rFonts w:ascii="Times New Roman" w:hAnsi="Times New Roman" w:cs="Times New Roman"/>
          <w:spacing w:val="-1"/>
          <w:sz w:val="24"/>
          <w:szCs w:val="24"/>
        </w:rPr>
        <w:t xml:space="preserve">calendar </w:t>
      </w:r>
      <w:r w:rsidRPr="000A5DF4">
        <w:rPr>
          <w:rFonts w:ascii="Times New Roman" w:hAnsi="Times New Roman" w:cs="Times New Roman"/>
          <w:spacing w:val="-3"/>
          <w:sz w:val="24"/>
          <w:szCs w:val="24"/>
        </w:rPr>
        <w:t>days</w:t>
      </w:r>
      <w:r w:rsidRPr="000A5DF4">
        <w:rPr>
          <w:rFonts w:ascii="Times New Roman" w:hAnsi="Times New Roman" w:cs="Times New Roman"/>
          <w:spacing w:val="-2"/>
          <w:sz w:val="24"/>
          <w:szCs w:val="24"/>
        </w:rPr>
        <w:t xml:space="preserve"> </w:t>
      </w:r>
      <w:r w:rsidRPr="000A5DF4">
        <w:rPr>
          <w:rFonts w:ascii="Times New Roman" w:hAnsi="Times New Roman" w:cs="Times New Roman"/>
          <w:sz w:val="24"/>
          <w:szCs w:val="24"/>
        </w:rPr>
        <w:t>after</w:t>
      </w:r>
      <w:r w:rsidRPr="000A5DF4">
        <w:rPr>
          <w:rFonts w:ascii="Times New Roman" w:hAnsi="Times New Roman" w:cs="Times New Roman"/>
          <w:spacing w:val="-4"/>
          <w:sz w:val="24"/>
          <w:szCs w:val="24"/>
        </w:rPr>
        <w:t xml:space="preserve"> </w:t>
      </w:r>
      <w:r w:rsidRPr="000A5DF4">
        <w:rPr>
          <w:rFonts w:ascii="Times New Roman" w:hAnsi="Times New Roman" w:cs="Times New Roman"/>
          <w:sz w:val="24"/>
          <w:szCs w:val="24"/>
        </w:rPr>
        <w:t>notice</w:t>
      </w:r>
      <w:r w:rsidRPr="000A5DF4">
        <w:rPr>
          <w:rFonts w:ascii="Times New Roman" w:hAnsi="Times New Roman" w:cs="Times New Roman"/>
          <w:spacing w:val="-7"/>
          <w:sz w:val="24"/>
          <w:szCs w:val="24"/>
        </w:rPr>
        <w:t xml:space="preserve"> </w:t>
      </w:r>
      <w:r w:rsidRPr="000A5DF4">
        <w:rPr>
          <w:rFonts w:ascii="Times New Roman" w:hAnsi="Times New Roman" w:cs="Times New Roman"/>
          <w:sz w:val="24"/>
          <w:szCs w:val="24"/>
        </w:rPr>
        <w:t>from</w:t>
      </w:r>
      <w:r w:rsidRPr="000A5DF4">
        <w:rPr>
          <w:rFonts w:ascii="Times New Roman" w:hAnsi="Times New Roman" w:cs="Times New Roman"/>
          <w:spacing w:val="-4"/>
          <w:sz w:val="24"/>
          <w:szCs w:val="24"/>
        </w:rPr>
        <w:t xml:space="preserve"> </w:t>
      </w:r>
      <w:r w:rsidRPr="000A5DF4">
        <w:rPr>
          <w:rFonts w:ascii="Times New Roman" w:hAnsi="Times New Roman" w:cs="Times New Roman"/>
          <w:sz w:val="24"/>
          <w:szCs w:val="24"/>
        </w:rPr>
        <w:t xml:space="preserve">the Office </w:t>
      </w:r>
      <w:r w:rsidRPr="000A5DF4">
        <w:rPr>
          <w:rFonts w:ascii="Times New Roman" w:hAnsi="Times New Roman" w:cs="Times New Roman"/>
          <w:spacing w:val="-3"/>
          <w:sz w:val="24"/>
          <w:szCs w:val="24"/>
        </w:rPr>
        <w:t xml:space="preserve">of </w:t>
      </w:r>
      <w:r w:rsidR="00927AE9" w:rsidRPr="000A5DF4">
        <w:rPr>
          <w:rFonts w:ascii="Times New Roman" w:hAnsi="Times New Roman" w:cs="Times New Roman"/>
          <w:sz w:val="24"/>
          <w:szCs w:val="24"/>
        </w:rPr>
        <w:t>State</w:t>
      </w:r>
      <w:r w:rsidRPr="000A5DF4">
        <w:rPr>
          <w:rFonts w:ascii="Times New Roman" w:hAnsi="Times New Roman" w:cs="Times New Roman"/>
          <w:spacing w:val="-14"/>
          <w:sz w:val="24"/>
          <w:szCs w:val="24"/>
        </w:rPr>
        <w:t xml:space="preserve"> </w:t>
      </w:r>
      <w:r w:rsidRPr="000A5DF4">
        <w:rPr>
          <w:rFonts w:ascii="Times New Roman" w:hAnsi="Times New Roman" w:cs="Times New Roman"/>
          <w:sz w:val="24"/>
          <w:szCs w:val="24"/>
        </w:rPr>
        <w:t>Procurement.</w:t>
      </w:r>
      <w:proofErr w:type="gramEnd"/>
    </w:p>
    <w:p w14:paraId="7D05E44A" w14:textId="77777777" w:rsidR="00AF78A9" w:rsidRPr="000A5DF4" w:rsidRDefault="00AF78A9" w:rsidP="00AF78A9">
      <w:pPr>
        <w:jc w:val="both"/>
        <w:rPr>
          <w:rFonts w:ascii="Times New Roman" w:hAnsi="Times New Roman" w:cs="Times New Roman"/>
          <w:sz w:val="24"/>
          <w:szCs w:val="24"/>
        </w:rPr>
      </w:pPr>
    </w:p>
    <w:p w14:paraId="3D30CC11" w14:textId="58B34AEC" w:rsidR="00650128" w:rsidRDefault="00AF78A9" w:rsidP="00AF78A9">
      <w:pPr>
        <w:jc w:val="both"/>
        <w:rPr>
          <w:rFonts w:ascii="Times New Roman" w:hAnsi="Times New Roman" w:cs="Times New Roman"/>
          <w:spacing w:val="-3"/>
          <w:sz w:val="24"/>
          <w:szCs w:val="24"/>
        </w:rPr>
      </w:pPr>
      <w:proofErr w:type="gramStart"/>
      <w:r w:rsidRPr="000A5DF4">
        <w:rPr>
          <w:rFonts w:ascii="Times New Roman" w:hAnsi="Times New Roman" w:cs="Times New Roman"/>
          <w:sz w:val="24"/>
          <w:szCs w:val="24"/>
        </w:rPr>
        <w:t xml:space="preserve">The undersigned further agrees, </w:t>
      </w:r>
      <w:r w:rsidRPr="000A5DF4">
        <w:rPr>
          <w:rFonts w:ascii="Times New Roman" w:hAnsi="Times New Roman" w:cs="Times New Roman"/>
          <w:spacing w:val="-5"/>
          <w:sz w:val="24"/>
          <w:szCs w:val="24"/>
        </w:rPr>
        <w:t xml:space="preserve">if </w:t>
      </w:r>
      <w:r w:rsidRPr="000A5DF4">
        <w:rPr>
          <w:rFonts w:ascii="Times New Roman" w:hAnsi="Times New Roman" w:cs="Times New Roman"/>
          <w:sz w:val="24"/>
          <w:szCs w:val="24"/>
        </w:rPr>
        <w:t xml:space="preserve">awarded the contract, to execute and </w:t>
      </w:r>
      <w:r w:rsidRPr="000A5DF4">
        <w:rPr>
          <w:rFonts w:ascii="Times New Roman" w:hAnsi="Times New Roman" w:cs="Times New Roman"/>
          <w:spacing w:val="-3"/>
          <w:sz w:val="24"/>
          <w:szCs w:val="24"/>
        </w:rPr>
        <w:t xml:space="preserve">deliver </w:t>
      </w:r>
      <w:r w:rsidRPr="000A5DF4">
        <w:rPr>
          <w:rFonts w:ascii="Times New Roman" w:hAnsi="Times New Roman" w:cs="Times New Roman"/>
          <w:sz w:val="24"/>
          <w:szCs w:val="24"/>
        </w:rPr>
        <w:t xml:space="preserve">to the Office </w:t>
      </w:r>
      <w:r w:rsidRPr="000A5DF4">
        <w:rPr>
          <w:rFonts w:ascii="Times New Roman" w:hAnsi="Times New Roman" w:cs="Times New Roman"/>
          <w:spacing w:val="-3"/>
          <w:sz w:val="24"/>
          <w:szCs w:val="24"/>
        </w:rPr>
        <w:t>of</w:t>
      </w:r>
      <w:r w:rsidRPr="000A5DF4">
        <w:rPr>
          <w:rFonts w:ascii="Times New Roman" w:hAnsi="Times New Roman" w:cs="Times New Roman"/>
          <w:spacing w:val="-32"/>
          <w:sz w:val="24"/>
          <w:szCs w:val="24"/>
        </w:rPr>
        <w:t xml:space="preserve"> </w:t>
      </w:r>
      <w:r w:rsidR="00927AE9" w:rsidRPr="000A5DF4">
        <w:rPr>
          <w:rFonts w:ascii="Times New Roman" w:hAnsi="Times New Roman" w:cs="Times New Roman"/>
          <w:sz w:val="24"/>
          <w:szCs w:val="24"/>
        </w:rPr>
        <w:t>State</w:t>
      </w:r>
      <w:r w:rsidRPr="000A5DF4">
        <w:rPr>
          <w:rFonts w:ascii="Times New Roman" w:hAnsi="Times New Roman" w:cs="Times New Roman"/>
          <w:sz w:val="24"/>
          <w:szCs w:val="24"/>
        </w:rPr>
        <w:t xml:space="preserve"> Procurement</w:t>
      </w:r>
      <w:r w:rsidRPr="000A5DF4">
        <w:rPr>
          <w:rFonts w:ascii="Times New Roman" w:hAnsi="Times New Roman" w:cs="Times New Roman"/>
          <w:spacing w:val="-1"/>
          <w:sz w:val="24"/>
          <w:szCs w:val="24"/>
        </w:rPr>
        <w:t xml:space="preserve"> </w:t>
      </w:r>
      <w:r w:rsidRPr="000A5DF4">
        <w:rPr>
          <w:rFonts w:ascii="Times New Roman" w:hAnsi="Times New Roman" w:cs="Times New Roman"/>
          <w:sz w:val="24"/>
          <w:szCs w:val="24"/>
        </w:rPr>
        <w:t>at</w:t>
      </w:r>
      <w:r w:rsidRPr="000A5DF4">
        <w:rPr>
          <w:rFonts w:ascii="Times New Roman" w:hAnsi="Times New Roman" w:cs="Times New Roman"/>
          <w:spacing w:val="-3"/>
          <w:sz w:val="24"/>
          <w:szCs w:val="24"/>
        </w:rPr>
        <w:t xml:space="preserve"> </w:t>
      </w:r>
      <w:r w:rsidRPr="000A5DF4">
        <w:rPr>
          <w:rFonts w:ascii="Times New Roman" w:hAnsi="Times New Roman" w:cs="Times New Roman"/>
          <w:sz w:val="24"/>
          <w:szCs w:val="24"/>
        </w:rPr>
        <w:t>the</w:t>
      </w:r>
      <w:r w:rsidRPr="000A5DF4">
        <w:rPr>
          <w:rFonts w:ascii="Times New Roman" w:hAnsi="Times New Roman" w:cs="Times New Roman"/>
          <w:spacing w:val="-7"/>
          <w:sz w:val="24"/>
          <w:szCs w:val="24"/>
        </w:rPr>
        <w:t xml:space="preserve"> </w:t>
      </w:r>
      <w:r w:rsidRPr="000A5DF4">
        <w:rPr>
          <w:rFonts w:ascii="Times New Roman" w:hAnsi="Times New Roman" w:cs="Times New Roman"/>
          <w:sz w:val="24"/>
          <w:szCs w:val="24"/>
        </w:rPr>
        <w:t>time</w:t>
      </w:r>
      <w:r w:rsidRPr="000A5DF4">
        <w:rPr>
          <w:rFonts w:ascii="Times New Roman" w:hAnsi="Times New Roman" w:cs="Times New Roman"/>
          <w:spacing w:val="-6"/>
          <w:sz w:val="24"/>
          <w:szCs w:val="24"/>
        </w:rPr>
        <w:t xml:space="preserve"> </w:t>
      </w:r>
      <w:r w:rsidRPr="000A5DF4">
        <w:rPr>
          <w:rFonts w:ascii="Times New Roman" w:hAnsi="Times New Roman" w:cs="Times New Roman"/>
          <w:sz w:val="24"/>
          <w:szCs w:val="24"/>
        </w:rPr>
        <w:t>the</w:t>
      </w:r>
      <w:r w:rsidRPr="000A5DF4">
        <w:rPr>
          <w:rFonts w:ascii="Times New Roman" w:hAnsi="Times New Roman" w:cs="Times New Roman"/>
          <w:spacing w:val="-3"/>
          <w:sz w:val="24"/>
          <w:szCs w:val="24"/>
        </w:rPr>
        <w:t xml:space="preserve"> </w:t>
      </w:r>
      <w:r w:rsidRPr="000A5DF4">
        <w:rPr>
          <w:rFonts w:ascii="Times New Roman" w:hAnsi="Times New Roman" w:cs="Times New Roman"/>
          <w:sz w:val="24"/>
          <w:szCs w:val="24"/>
        </w:rPr>
        <w:t>contract</w:t>
      </w:r>
      <w:r w:rsidRPr="000A5DF4">
        <w:rPr>
          <w:rFonts w:ascii="Times New Roman" w:hAnsi="Times New Roman" w:cs="Times New Roman"/>
          <w:spacing w:val="-4"/>
          <w:sz w:val="24"/>
          <w:szCs w:val="24"/>
        </w:rPr>
        <w:t xml:space="preserve"> </w:t>
      </w:r>
      <w:r w:rsidRPr="000A5DF4">
        <w:rPr>
          <w:rFonts w:ascii="Times New Roman" w:hAnsi="Times New Roman" w:cs="Times New Roman"/>
          <w:sz w:val="24"/>
          <w:szCs w:val="24"/>
        </w:rPr>
        <w:t>documents</w:t>
      </w:r>
      <w:r w:rsidRPr="000A5DF4">
        <w:rPr>
          <w:rFonts w:ascii="Times New Roman" w:hAnsi="Times New Roman" w:cs="Times New Roman"/>
          <w:spacing w:val="-6"/>
          <w:sz w:val="24"/>
          <w:szCs w:val="24"/>
        </w:rPr>
        <w:t xml:space="preserve"> </w:t>
      </w:r>
      <w:r w:rsidRPr="000A5DF4">
        <w:rPr>
          <w:rFonts w:ascii="Times New Roman" w:hAnsi="Times New Roman" w:cs="Times New Roman"/>
          <w:sz w:val="24"/>
          <w:szCs w:val="24"/>
        </w:rPr>
        <w:t>are</w:t>
      </w:r>
      <w:r w:rsidRPr="000A5DF4">
        <w:rPr>
          <w:rFonts w:ascii="Times New Roman" w:hAnsi="Times New Roman" w:cs="Times New Roman"/>
          <w:spacing w:val="-2"/>
          <w:sz w:val="24"/>
          <w:szCs w:val="24"/>
        </w:rPr>
        <w:t xml:space="preserve"> </w:t>
      </w:r>
      <w:r w:rsidRPr="000A5DF4">
        <w:rPr>
          <w:rFonts w:ascii="Times New Roman" w:hAnsi="Times New Roman" w:cs="Times New Roman"/>
          <w:sz w:val="24"/>
          <w:szCs w:val="24"/>
        </w:rPr>
        <w:t>executed,</w:t>
      </w:r>
      <w:r w:rsidRPr="000A5DF4">
        <w:rPr>
          <w:rFonts w:ascii="Times New Roman" w:hAnsi="Times New Roman" w:cs="Times New Roman"/>
          <w:spacing w:val="-4"/>
          <w:sz w:val="24"/>
          <w:szCs w:val="24"/>
        </w:rPr>
        <w:t xml:space="preserve"> </w:t>
      </w:r>
      <w:r w:rsidRPr="000A5DF4">
        <w:rPr>
          <w:rFonts w:ascii="Times New Roman" w:hAnsi="Times New Roman" w:cs="Times New Roman"/>
          <w:sz w:val="24"/>
          <w:szCs w:val="24"/>
        </w:rPr>
        <w:t>a</w:t>
      </w:r>
      <w:r w:rsidRPr="000A5DF4">
        <w:rPr>
          <w:rFonts w:ascii="Times New Roman" w:hAnsi="Times New Roman" w:cs="Times New Roman"/>
          <w:spacing w:val="-6"/>
          <w:sz w:val="24"/>
          <w:szCs w:val="24"/>
        </w:rPr>
        <w:t xml:space="preserve"> </w:t>
      </w:r>
      <w:r w:rsidRPr="000A5DF4">
        <w:rPr>
          <w:rFonts w:ascii="Times New Roman" w:hAnsi="Times New Roman" w:cs="Times New Roman"/>
          <w:sz w:val="24"/>
          <w:szCs w:val="24"/>
        </w:rPr>
        <w:t>Performance</w:t>
      </w:r>
      <w:r w:rsidRPr="000A5DF4">
        <w:rPr>
          <w:rFonts w:ascii="Times New Roman" w:hAnsi="Times New Roman" w:cs="Times New Roman"/>
          <w:spacing w:val="-3"/>
          <w:sz w:val="24"/>
          <w:szCs w:val="24"/>
        </w:rPr>
        <w:t xml:space="preserve"> </w:t>
      </w:r>
      <w:r w:rsidRPr="000A5DF4">
        <w:rPr>
          <w:rFonts w:ascii="Times New Roman" w:hAnsi="Times New Roman" w:cs="Times New Roman"/>
          <w:sz w:val="24"/>
          <w:szCs w:val="24"/>
        </w:rPr>
        <w:t>Bond</w:t>
      </w:r>
      <w:r w:rsidR="00835886" w:rsidRPr="000A5DF4">
        <w:rPr>
          <w:rFonts w:ascii="Times New Roman" w:hAnsi="Times New Roman" w:cs="Times New Roman"/>
          <w:sz w:val="24"/>
          <w:szCs w:val="24"/>
        </w:rPr>
        <w:t xml:space="preserve"> (made payable to “</w:t>
      </w:r>
      <w:r w:rsidR="00927AE9" w:rsidRPr="000A5DF4">
        <w:rPr>
          <w:rFonts w:ascii="Times New Roman" w:hAnsi="Times New Roman" w:cs="Times New Roman"/>
          <w:sz w:val="24"/>
          <w:szCs w:val="24"/>
        </w:rPr>
        <w:t>State</w:t>
      </w:r>
      <w:r w:rsidR="00835886" w:rsidRPr="000A5DF4">
        <w:rPr>
          <w:rFonts w:ascii="Times New Roman" w:hAnsi="Times New Roman" w:cs="Times New Roman"/>
          <w:sz w:val="24"/>
          <w:szCs w:val="24"/>
        </w:rPr>
        <w:t xml:space="preserve"> of Louisiana – </w:t>
      </w:r>
      <w:r w:rsidR="00F543A4" w:rsidRPr="000A5DF4">
        <w:rPr>
          <w:rFonts w:ascii="Times New Roman" w:hAnsi="Times New Roman" w:cs="Times New Roman"/>
          <w:sz w:val="24"/>
          <w:szCs w:val="24"/>
        </w:rPr>
        <w:t xml:space="preserve">Department of </w:t>
      </w:r>
      <w:r w:rsidR="000A5DF4" w:rsidRPr="000A5DF4">
        <w:rPr>
          <w:rFonts w:ascii="Times New Roman" w:hAnsi="Times New Roman" w:cs="Times New Roman"/>
          <w:sz w:val="24"/>
          <w:szCs w:val="24"/>
        </w:rPr>
        <w:t>Health</w:t>
      </w:r>
      <w:r w:rsidR="00835886" w:rsidRPr="000A5DF4">
        <w:rPr>
          <w:rFonts w:ascii="Times New Roman" w:hAnsi="Times New Roman" w:cs="Times New Roman"/>
          <w:sz w:val="24"/>
          <w:szCs w:val="24"/>
        </w:rPr>
        <w:t>”)</w:t>
      </w:r>
      <w:r w:rsidRPr="000A5DF4">
        <w:rPr>
          <w:rFonts w:ascii="Times New Roman" w:hAnsi="Times New Roman" w:cs="Times New Roman"/>
          <w:spacing w:val="-4"/>
          <w:sz w:val="24"/>
          <w:szCs w:val="24"/>
        </w:rPr>
        <w:t xml:space="preserve"> </w:t>
      </w:r>
      <w:r w:rsidRPr="000A5DF4">
        <w:rPr>
          <w:rFonts w:ascii="Times New Roman" w:hAnsi="Times New Roman" w:cs="Times New Roman"/>
          <w:spacing w:val="-3"/>
          <w:sz w:val="24"/>
          <w:szCs w:val="24"/>
        </w:rPr>
        <w:t xml:space="preserve">with </w:t>
      </w:r>
      <w:r w:rsidRPr="000A5DF4">
        <w:rPr>
          <w:rFonts w:ascii="Times New Roman" w:hAnsi="Times New Roman" w:cs="Times New Roman"/>
          <w:sz w:val="24"/>
          <w:szCs w:val="24"/>
        </w:rPr>
        <w:t>Power</w:t>
      </w:r>
      <w:r w:rsidRPr="000A5DF4">
        <w:rPr>
          <w:rFonts w:ascii="Times New Roman" w:hAnsi="Times New Roman" w:cs="Times New Roman"/>
          <w:spacing w:val="-1"/>
          <w:sz w:val="24"/>
          <w:szCs w:val="24"/>
        </w:rPr>
        <w:t xml:space="preserve"> </w:t>
      </w:r>
      <w:r w:rsidRPr="000A5DF4">
        <w:rPr>
          <w:rFonts w:ascii="Times New Roman" w:hAnsi="Times New Roman" w:cs="Times New Roman"/>
          <w:sz w:val="24"/>
          <w:szCs w:val="24"/>
        </w:rPr>
        <w:t>of Attorney</w:t>
      </w:r>
      <w:r w:rsidRPr="000A5DF4">
        <w:rPr>
          <w:rFonts w:ascii="Times New Roman" w:hAnsi="Times New Roman" w:cs="Times New Roman"/>
          <w:spacing w:val="-6"/>
          <w:sz w:val="24"/>
          <w:szCs w:val="24"/>
        </w:rPr>
        <w:t xml:space="preserve"> </w:t>
      </w:r>
      <w:r w:rsidRPr="000A5DF4">
        <w:rPr>
          <w:rFonts w:ascii="Times New Roman" w:hAnsi="Times New Roman" w:cs="Times New Roman"/>
          <w:sz w:val="24"/>
          <w:szCs w:val="24"/>
        </w:rPr>
        <w:t>in</w:t>
      </w:r>
      <w:r w:rsidRPr="000A5DF4">
        <w:rPr>
          <w:rFonts w:ascii="Times New Roman" w:hAnsi="Times New Roman" w:cs="Times New Roman"/>
          <w:spacing w:val="-3"/>
          <w:sz w:val="24"/>
          <w:szCs w:val="24"/>
        </w:rPr>
        <w:t xml:space="preserve"> </w:t>
      </w:r>
      <w:r w:rsidRPr="000A5DF4">
        <w:rPr>
          <w:rFonts w:ascii="Times New Roman" w:hAnsi="Times New Roman" w:cs="Times New Roman"/>
          <w:sz w:val="24"/>
          <w:szCs w:val="24"/>
        </w:rPr>
        <w:t>an</w:t>
      </w:r>
      <w:r w:rsidRPr="000A5DF4">
        <w:rPr>
          <w:rFonts w:ascii="Times New Roman" w:hAnsi="Times New Roman" w:cs="Times New Roman"/>
          <w:spacing w:val="-5"/>
          <w:sz w:val="24"/>
          <w:szCs w:val="24"/>
        </w:rPr>
        <w:t xml:space="preserve"> </w:t>
      </w:r>
      <w:r w:rsidRPr="000A5DF4">
        <w:rPr>
          <w:rFonts w:ascii="Times New Roman" w:hAnsi="Times New Roman" w:cs="Times New Roman"/>
          <w:sz w:val="24"/>
          <w:szCs w:val="24"/>
        </w:rPr>
        <w:t>amount</w:t>
      </w:r>
      <w:r w:rsidRPr="000A5DF4">
        <w:rPr>
          <w:rFonts w:ascii="Times New Roman" w:hAnsi="Times New Roman" w:cs="Times New Roman"/>
          <w:spacing w:val="-4"/>
          <w:sz w:val="24"/>
          <w:szCs w:val="24"/>
        </w:rPr>
        <w:t xml:space="preserve"> </w:t>
      </w:r>
      <w:r w:rsidRPr="000A5DF4">
        <w:rPr>
          <w:rFonts w:ascii="Times New Roman" w:hAnsi="Times New Roman" w:cs="Times New Roman"/>
          <w:sz w:val="24"/>
          <w:szCs w:val="24"/>
        </w:rPr>
        <w:t>equal</w:t>
      </w:r>
      <w:r w:rsidRPr="000A5DF4">
        <w:rPr>
          <w:rFonts w:ascii="Times New Roman" w:hAnsi="Times New Roman" w:cs="Times New Roman"/>
          <w:spacing w:val="-6"/>
          <w:sz w:val="24"/>
          <w:szCs w:val="24"/>
        </w:rPr>
        <w:t xml:space="preserve"> </w:t>
      </w:r>
      <w:r w:rsidRPr="000A5DF4">
        <w:rPr>
          <w:rFonts w:ascii="Times New Roman" w:hAnsi="Times New Roman" w:cs="Times New Roman"/>
          <w:sz w:val="24"/>
          <w:szCs w:val="24"/>
        </w:rPr>
        <w:t>to</w:t>
      </w:r>
      <w:r w:rsidRPr="000A5DF4">
        <w:rPr>
          <w:rFonts w:ascii="Times New Roman" w:hAnsi="Times New Roman" w:cs="Times New Roman"/>
          <w:spacing w:val="-7"/>
          <w:sz w:val="24"/>
          <w:szCs w:val="24"/>
        </w:rPr>
        <w:t xml:space="preserve"> </w:t>
      </w:r>
      <w:r w:rsidRPr="000A5DF4">
        <w:rPr>
          <w:rFonts w:ascii="Times New Roman" w:hAnsi="Times New Roman" w:cs="Times New Roman"/>
          <w:sz w:val="24"/>
          <w:szCs w:val="24"/>
        </w:rPr>
        <w:t>the</w:t>
      </w:r>
      <w:r w:rsidRPr="000A5DF4">
        <w:rPr>
          <w:rFonts w:ascii="Times New Roman" w:hAnsi="Times New Roman" w:cs="Times New Roman"/>
          <w:spacing w:val="-8"/>
          <w:sz w:val="24"/>
          <w:szCs w:val="24"/>
        </w:rPr>
        <w:t xml:space="preserve"> </w:t>
      </w:r>
      <w:r w:rsidRPr="000A5DF4">
        <w:rPr>
          <w:rFonts w:ascii="Times New Roman" w:hAnsi="Times New Roman" w:cs="Times New Roman"/>
          <w:sz w:val="24"/>
          <w:szCs w:val="24"/>
        </w:rPr>
        <w:t>contract</w:t>
      </w:r>
      <w:r w:rsidRPr="000A5DF4">
        <w:rPr>
          <w:rFonts w:ascii="Times New Roman" w:hAnsi="Times New Roman" w:cs="Times New Roman"/>
          <w:spacing w:val="-3"/>
          <w:sz w:val="24"/>
          <w:szCs w:val="24"/>
        </w:rPr>
        <w:t xml:space="preserve"> </w:t>
      </w:r>
      <w:r w:rsidRPr="000A5DF4">
        <w:rPr>
          <w:rFonts w:ascii="Times New Roman" w:hAnsi="Times New Roman" w:cs="Times New Roman"/>
          <w:sz w:val="24"/>
          <w:szCs w:val="24"/>
        </w:rPr>
        <w:t>sum</w:t>
      </w:r>
      <w:r w:rsidRPr="000A5DF4">
        <w:rPr>
          <w:rFonts w:ascii="Times New Roman" w:hAnsi="Times New Roman" w:cs="Times New Roman"/>
          <w:spacing w:val="-3"/>
          <w:sz w:val="24"/>
          <w:szCs w:val="24"/>
        </w:rPr>
        <w:t xml:space="preserve"> </w:t>
      </w:r>
      <w:r w:rsidRPr="000A5DF4">
        <w:rPr>
          <w:rFonts w:ascii="Times New Roman" w:hAnsi="Times New Roman" w:cs="Times New Roman"/>
          <w:sz w:val="24"/>
          <w:szCs w:val="24"/>
        </w:rPr>
        <w:t>(100%</w:t>
      </w:r>
      <w:r w:rsidRPr="000A5DF4">
        <w:rPr>
          <w:rFonts w:ascii="Times New Roman" w:hAnsi="Times New Roman" w:cs="Times New Roman"/>
          <w:spacing w:val="-7"/>
          <w:sz w:val="24"/>
          <w:szCs w:val="24"/>
        </w:rPr>
        <w:t xml:space="preserve"> </w:t>
      </w:r>
      <w:r w:rsidRPr="000A5DF4">
        <w:rPr>
          <w:rFonts w:ascii="Times New Roman" w:hAnsi="Times New Roman" w:cs="Times New Roman"/>
          <w:spacing w:val="-3"/>
          <w:sz w:val="24"/>
          <w:szCs w:val="24"/>
        </w:rPr>
        <w:t>of</w:t>
      </w:r>
      <w:r w:rsidRPr="000A5DF4">
        <w:rPr>
          <w:rFonts w:ascii="Times New Roman" w:hAnsi="Times New Roman" w:cs="Times New Roman"/>
          <w:spacing w:val="1"/>
          <w:sz w:val="24"/>
          <w:szCs w:val="24"/>
        </w:rPr>
        <w:t xml:space="preserve"> </w:t>
      </w:r>
      <w:r w:rsidRPr="000A5DF4">
        <w:rPr>
          <w:rFonts w:ascii="Times New Roman" w:hAnsi="Times New Roman" w:cs="Times New Roman"/>
          <w:sz w:val="24"/>
          <w:szCs w:val="24"/>
        </w:rPr>
        <w:t>the</w:t>
      </w:r>
      <w:r w:rsidRPr="000A5DF4">
        <w:rPr>
          <w:rFonts w:ascii="Times New Roman" w:hAnsi="Times New Roman" w:cs="Times New Roman"/>
          <w:spacing w:val="-8"/>
          <w:sz w:val="24"/>
          <w:szCs w:val="24"/>
        </w:rPr>
        <w:t xml:space="preserve"> </w:t>
      </w:r>
      <w:r w:rsidRPr="000A5DF4">
        <w:rPr>
          <w:rFonts w:ascii="Times New Roman" w:hAnsi="Times New Roman" w:cs="Times New Roman"/>
          <w:sz w:val="24"/>
          <w:szCs w:val="24"/>
        </w:rPr>
        <w:t>amount</w:t>
      </w:r>
      <w:r w:rsidRPr="000A5DF4">
        <w:rPr>
          <w:rFonts w:ascii="Times New Roman" w:hAnsi="Times New Roman" w:cs="Times New Roman"/>
          <w:spacing w:val="-1"/>
          <w:sz w:val="24"/>
          <w:szCs w:val="24"/>
        </w:rPr>
        <w:t xml:space="preserve"> </w:t>
      </w:r>
      <w:r w:rsidRPr="000A5DF4">
        <w:rPr>
          <w:rFonts w:ascii="Times New Roman" w:hAnsi="Times New Roman" w:cs="Times New Roman"/>
          <w:spacing w:val="-3"/>
          <w:sz w:val="24"/>
          <w:szCs w:val="24"/>
        </w:rPr>
        <w:t>of</w:t>
      </w:r>
      <w:r w:rsidRPr="000A5DF4">
        <w:rPr>
          <w:rFonts w:ascii="Times New Roman" w:hAnsi="Times New Roman" w:cs="Times New Roman"/>
          <w:spacing w:val="-1"/>
          <w:sz w:val="24"/>
          <w:szCs w:val="24"/>
        </w:rPr>
        <w:t xml:space="preserve"> </w:t>
      </w:r>
      <w:r w:rsidRPr="000A5DF4">
        <w:rPr>
          <w:rFonts w:ascii="Times New Roman" w:hAnsi="Times New Roman" w:cs="Times New Roman"/>
          <w:sz w:val="24"/>
          <w:szCs w:val="24"/>
        </w:rPr>
        <w:t>the</w:t>
      </w:r>
      <w:r w:rsidRPr="000A5DF4">
        <w:rPr>
          <w:rFonts w:ascii="Times New Roman" w:hAnsi="Times New Roman" w:cs="Times New Roman"/>
          <w:spacing w:val="-3"/>
          <w:sz w:val="24"/>
          <w:szCs w:val="24"/>
        </w:rPr>
        <w:t xml:space="preserve"> </w:t>
      </w:r>
      <w:r w:rsidRPr="000A5DF4">
        <w:rPr>
          <w:rFonts w:ascii="Times New Roman" w:hAnsi="Times New Roman" w:cs="Times New Roman"/>
          <w:sz w:val="24"/>
          <w:szCs w:val="24"/>
        </w:rPr>
        <w:t>contract)</w:t>
      </w:r>
      <w:r w:rsidRPr="000A5DF4">
        <w:rPr>
          <w:rFonts w:ascii="Times New Roman" w:hAnsi="Times New Roman" w:cs="Times New Roman"/>
          <w:spacing w:val="-1"/>
          <w:sz w:val="24"/>
          <w:szCs w:val="24"/>
        </w:rPr>
        <w:t xml:space="preserve"> </w:t>
      </w:r>
      <w:r w:rsidRPr="000A5DF4">
        <w:rPr>
          <w:rFonts w:ascii="Times New Roman" w:hAnsi="Times New Roman" w:cs="Times New Roman"/>
          <w:spacing w:val="-3"/>
          <w:sz w:val="24"/>
          <w:szCs w:val="24"/>
        </w:rPr>
        <w:t>and</w:t>
      </w:r>
      <w:r w:rsidRPr="000A5DF4">
        <w:rPr>
          <w:rFonts w:ascii="Times New Roman" w:hAnsi="Times New Roman" w:cs="Times New Roman"/>
          <w:spacing w:val="-5"/>
          <w:sz w:val="24"/>
          <w:szCs w:val="24"/>
        </w:rPr>
        <w:t xml:space="preserve"> </w:t>
      </w:r>
      <w:r w:rsidRPr="000A5DF4">
        <w:rPr>
          <w:rFonts w:ascii="Times New Roman" w:hAnsi="Times New Roman" w:cs="Times New Roman"/>
          <w:sz w:val="24"/>
          <w:szCs w:val="24"/>
        </w:rPr>
        <w:t>agrees</w:t>
      </w:r>
      <w:r w:rsidRPr="000A5DF4">
        <w:rPr>
          <w:rFonts w:ascii="Times New Roman" w:hAnsi="Times New Roman" w:cs="Times New Roman"/>
          <w:spacing w:val="-6"/>
          <w:sz w:val="24"/>
          <w:szCs w:val="24"/>
        </w:rPr>
        <w:t xml:space="preserve"> </w:t>
      </w:r>
      <w:r w:rsidRPr="000A5DF4">
        <w:rPr>
          <w:rFonts w:ascii="Times New Roman" w:hAnsi="Times New Roman" w:cs="Times New Roman"/>
          <w:sz w:val="24"/>
          <w:szCs w:val="24"/>
        </w:rPr>
        <w:t>that</w:t>
      </w:r>
      <w:r w:rsidRPr="000A5DF4">
        <w:rPr>
          <w:rFonts w:ascii="Times New Roman" w:hAnsi="Times New Roman" w:cs="Times New Roman"/>
          <w:spacing w:val="-4"/>
          <w:sz w:val="24"/>
          <w:szCs w:val="24"/>
        </w:rPr>
        <w:t xml:space="preserve"> </w:t>
      </w:r>
      <w:r w:rsidRPr="000A5DF4">
        <w:rPr>
          <w:rFonts w:ascii="Times New Roman" w:hAnsi="Times New Roman" w:cs="Times New Roman"/>
          <w:sz w:val="24"/>
          <w:szCs w:val="24"/>
        </w:rPr>
        <w:t>this bond</w:t>
      </w:r>
      <w:r w:rsidRPr="000A5DF4">
        <w:rPr>
          <w:rFonts w:ascii="Times New Roman" w:hAnsi="Times New Roman" w:cs="Times New Roman"/>
          <w:spacing w:val="-3"/>
          <w:sz w:val="24"/>
          <w:szCs w:val="24"/>
        </w:rPr>
        <w:t xml:space="preserve"> will </w:t>
      </w:r>
      <w:r w:rsidRPr="000A5DF4">
        <w:rPr>
          <w:rFonts w:ascii="Times New Roman" w:hAnsi="Times New Roman" w:cs="Times New Roman"/>
          <w:sz w:val="24"/>
          <w:szCs w:val="24"/>
        </w:rPr>
        <w:t>be</w:t>
      </w:r>
      <w:r w:rsidRPr="000A5DF4">
        <w:rPr>
          <w:rFonts w:ascii="Times New Roman" w:hAnsi="Times New Roman" w:cs="Times New Roman"/>
          <w:spacing w:val="-3"/>
          <w:sz w:val="24"/>
          <w:szCs w:val="24"/>
        </w:rPr>
        <w:t xml:space="preserve"> </w:t>
      </w:r>
      <w:r w:rsidRPr="000A5DF4">
        <w:rPr>
          <w:rFonts w:ascii="Times New Roman" w:hAnsi="Times New Roman" w:cs="Times New Roman"/>
          <w:sz w:val="24"/>
          <w:szCs w:val="24"/>
        </w:rPr>
        <w:t>secured</w:t>
      </w:r>
      <w:r w:rsidRPr="000A5DF4">
        <w:rPr>
          <w:rFonts w:ascii="Times New Roman" w:hAnsi="Times New Roman" w:cs="Times New Roman"/>
          <w:spacing w:val="-5"/>
          <w:sz w:val="24"/>
          <w:szCs w:val="24"/>
        </w:rPr>
        <w:t xml:space="preserve"> </w:t>
      </w:r>
      <w:r w:rsidRPr="000A5DF4">
        <w:rPr>
          <w:rFonts w:ascii="Times New Roman" w:hAnsi="Times New Roman" w:cs="Times New Roman"/>
          <w:sz w:val="24"/>
          <w:szCs w:val="24"/>
        </w:rPr>
        <w:t>by</w:t>
      </w:r>
      <w:r w:rsidRPr="000A5DF4">
        <w:rPr>
          <w:rFonts w:ascii="Times New Roman" w:hAnsi="Times New Roman" w:cs="Times New Roman"/>
          <w:spacing w:val="-9"/>
          <w:sz w:val="24"/>
          <w:szCs w:val="24"/>
        </w:rPr>
        <w:t xml:space="preserve"> </w:t>
      </w:r>
      <w:r w:rsidRPr="000A5DF4">
        <w:rPr>
          <w:rFonts w:ascii="Times New Roman" w:hAnsi="Times New Roman" w:cs="Times New Roman"/>
          <w:sz w:val="24"/>
          <w:szCs w:val="24"/>
        </w:rPr>
        <w:t>a</w:t>
      </w:r>
      <w:r w:rsidRPr="000A5DF4">
        <w:rPr>
          <w:rFonts w:ascii="Times New Roman" w:hAnsi="Times New Roman" w:cs="Times New Roman"/>
          <w:spacing w:val="-3"/>
          <w:sz w:val="24"/>
          <w:szCs w:val="24"/>
        </w:rPr>
        <w:t xml:space="preserve"> </w:t>
      </w:r>
      <w:r w:rsidRPr="000A5DF4">
        <w:rPr>
          <w:rFonts w:ascii="Times New Roman" w:hAnsi="Times New Roman" w:cs="Times New Roman"/>
          <w:sz w:val="24"/>
          <w:szCs w:val="24"/>
        </w:rPr>
        <w:t>surety</w:t>
      </w:r>
      <w:r w:rsidRPr="000A5DF4">
        <w:rPr>
          <w:rFonts w:ascii="Times New Roman" w:hAnsi="Times New Roman" w:cs="Times New Roman"/>
          <w:spacing w:val="-7"/>
          <w:sz w:val="24"/>
          <w:szCs w:val="24"/>
        </w:rPr>
        <w:t xml:space="preserve"> </w:t>
      </w:r>
      <w:r w:rsidRPr="000A5DF4">
        <w:rPr>
          <w:rFonts w:ascii="Times New Roman" w:hAnsi="Times New Roman" w:cs="Times New Roman"/>
          <w:sz w:val="24"/>
          <w:szCs w:val="24"/>
        </w:rPr>
        <w:t>or</w:t>
      </w:r>
      <w:r w:rsidRPr="000A5DF4">
        <w:rPr>
          <w:rFonts w:ascii="Times New Roman" w:hAnsi="Times New Roman" w:cs="Times New Roman"/>
          <w:spacing w:val="-1"/>
          <w:sz w:val="24"/>
          <w:szCs w:val="24"/>
        </w:rPr>
        <w:t xml:space="preserve"> </w:t>
      </w:r>
      <w:r w:rsidRPr="000A5DF4">
        <w:rPr>
          <w:rFonts w:ascii="Times New Roman" w:hAnsi="Times New Roman" w:cs="Times New Roman"/>
          <w:sz w:val="24"/>
          <w:szCs w:val="24"/>
        </w:rPr>
        <w:t>insurance</w:t>
      </w:r>
      <w:r w:rsidRPr="000A5DF4">
        <w:rPr>
          <w:rFonts w:ascii="Times New Roman" w:hAnsi="Times New Roman" w:cs="Times New Roman"/>
          <w:spacing w:val="-5"/>
          <w:sz w:val="24"/>
          <w:szCs w:val="24"/>
        </w:rPr>
        <w:t xml:space="preserve"> </w:t>
      </w:r>
      <w:r w:rsidRPr="000A5DF4">
        <w:rPr>
          <w:rFonts w:ascii="Times New Roman" w:hAnsi="Times New Roman" w:cs="Times New Roman"/>
          <w:sz w:val="24"/>
          <w:szCs w:val="24"/>
        </w:rPr>
        <w:t>company</w:t>
      </w:r>
      <w:r w:rsidRPr="000A5DF4">
        <w:rPr>
          <w:rFonts w:ascii="Times New Roman" w:hAnsi="Times New Roman" w:cs="Times New Roman"/>
          <w:spacing w:val="-7"/>
          <w:sz w:val="24"/>
          <w:szCs w:val="24"/>
        </w:rPr>
        <w:t xml:space="preserve"> </w:t>
      </w:r>
      <w:r w:rsidRPr="000A5DF4">
        <w:rPr>
          <w:rFonts w:ascii="Times New Roman" w:hAnsi="Times New Roman" w:cs="Times New Roman"/>
          <w:sz w:val="24"/>
          <w:szCs w:val="24"/>
        </w:rPr>
        <w:t>currently</w:t>
      </w:r>
      <w:r w:rsidRPr="000A5DF4">
        <w:rPr>
          <w:rFonts w:ascii="Times New Roman" w:hAnsi="Times New Roman" w:cs="Times New Roman"/>
          <w:spacing w:val="-7"/>
          <w:sz w:val="24"/>
          <w:szCs w:val="24"/>
        </w:rPr>
        <w:t xml:space="preserve"> </w:t>
      </w:r>
      <w:r w:rsidRPr="000A5DF4">
        <w:rPr>
          <w:rFonts w:ascii="Times New Roman" w:hAnsi="Times New Roman" w:cs="Times New Roman"/>
          <w:sz w:val="24"/>
          <w:szCs w:val="24"/>
        </w:rPr>
        <w:t>on the</w:t>
      </w:r>
      <w:r w:rsidRPr="000A5DF4">
        <w:rPr>
          <w:rFonts w:ascii="Times New Roman" w:hAnsi="Times New Roman" w:cs="Times New Roman"/>
          <w:spacing w:val="-4"/>
          <w:sz w:val="24"/>
          <w:szCs w:val="24"/>
        </w:rPr>
        <w:t xml:space="preserve"> </w:t>
      </w:r>
      <w:r w:rsidRPr="000A5DF4">
        <w:rPr>
          <w:rFonts w:ascii="Times New Roman" w:hAnsi="Times New Roman" w:cs="Times New Roman"/>
          <w:sz w:val="24"/>
          <w:szCs w:val="24"/>
        </w:rPr>
        <w:t>U.S.</w:t>
      </w:r>
      <w:r w:rsidRPr="000A5DF4">
        <w:rPr>
          <w:rFonts w:ascii="Times New Roman" w:hAnsi="Times New Roman" w:cs="Times New Roman"/>
          <w:spacing w:val="-1"/>
          <w:sz w:val="24"/>
          <w:szCs w:val="24"/>
        </w:rPr>
        <w:t xml:space="preserve"> </w:t>
      </w:r>
      <w:r w:rsidRPr="000A5DF4">
        <w:rPr>
          <w:rFonts w:ascii="Times New Roman" w:hAnsi="Times New Roman" w:cs="Times New Roman"/>
          <w:sz w:val="24"/>
          <w:szCs w:val="24"/>
        </w:rPr>
        <w:t>Department</w:t>
      </w:r>
      <w:r w:rsidRPr="000A5DF4">
        <w:rPr>
          <w:rFonts w:ascii="Times New Roman" w:hAnsi="Times New Roman" w:cs="Times New Roman"/>
          <w:spacing w:val="-4"/>
          <w:sz w:val="24"/>
          <w:szCs w:val="24"/>
        </w:rPr>
        <w:t xml:space="preserve"> </w:t>
      </w:r>
      <w:r w:rsidRPr="000A5DF4">
        <w:rPr>
          <w:rFonts w:ascii="Times New Roman" w:hAnsi="Times New Roman" w:cs="Times New Roman"/>
          <w:spacing w:val="-3"/>
          <w:sz w:val="24"/>
          <w:szCs w:val="24"/>
        </w:rPr>
        <w:t>of</w:t>
      </w:r>
      <w:r w:rsidRPr="000A5DF4">
        <w:rPr>
          <w:rFonts w:ascii="Times New Roman" w:hAnsi="Times New Roman" w:cs="Times New Roman"/>
          <w:spacing w:val="-1"/>
          <w:sz w:val="24"/>
          <w:szCs w:val="24"/>
        </w:rPr>
        <w:t xml:space="preserve"> </w:t>
      </w:r>
      <w:r w:rsidRPr="000A5DF4">
        <w:rPr>
          <w:rFonts w:ascii="Times New Roman" w:hAnsi="Times New Roman" w:cs="Times New Roman"/>
          <w:sz w:val="24"/>
          <w:szCs w:val="24"/>
        </w:rPr>
        <w:t>the</w:t>
      </w:r>
      <w:r w:rsidRPr="000A5DF4">
        <w:rPr>
          <w:rFonts w:ascii="Times New Roman" w:hAnsi="Times New Roman" w:cs="Times New Roman"/>
          <w:spacing w:val="-9"/>
          <w:sz w:val="24"/>
          <w:szCs w:val="24"/>
        </w:rPr>
        <w:t xml:space="preserve"> </w:t>
      </w:r>
      <w:r w:rsidRPr="000A5DF4">
        <w:rPr>
          <w:rFonts w:ascii="Times New Roman" w:hAnsi="Times New Roman" w:cs="Times New Roman"/>
          <w:sz w:val="24"/>
          <w:szCs w:val="24"/>
        </w:rPr>
        <w:t xml:space="preserve">Treasury Financial Management </w:t>
      </w:r>
      <w:r w:rsidRPr="000A5DF4">
        <w:rPr>
          <w:rFonts w:ascii="Times New Roman" w:hAnsi="Times New Roman" w:cs="Times New Roman"/>
          <w:spacing w:val="-3"/>
          <w:sz w:val="24"/>
          <w:szCs w:val="24"/>
        </w:rPr>
        <w:t>Service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roofErr w:type="gramEnd"/>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addition,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288523E9"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Also</w:t>
      </w:r>
      <w:proofErr w:type="gramEnd"/>
      <w:r w:rsidRPr="001140AB">
        <w:rPr>
          <w:rFonts w:ascii="Times New Roman" w:hAnsi="Times New Roman" w:cs="Times New Roman"/>
          <w:sz w:val="24"/>
          <w:szCs w:val="24"/>
        </w:rPr>
        <w:t xml:space="preserve">,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w:t>
      </w:r>
      <w:r w:rsidR="00835886" w:rsidRPr="000A5DF4">
        <w:rPr>
          <w:rFonts w:ascii="Times New Roman" w:hAnsi="Times New Roman" w:cs="Times New Roman"/>
          <w:sz w:val="24"/>
          <w:szCs w:val="24"/>
        </w:rPr>
        <w:t xml:space="preserve">Louisiana – </w:t>
      </w:r>
      <w:r w:rsidR="00F543A4" w:rsidRPr="000A5DF4">
        <w:rPr>
          <w:rFonts w:ascii="Times New Roman" w:hAnsi="Times New Roman" w:cs="Times New Roman"/>
          <w:sz w:val="24"/>
          <w:szCs w:val="24"/>
        </w:rPr>
        <w:t xml:space="preserve">Department of </w:t>
      </w:r>
      <w:r w:rsidR="000A5DF4" w:rsidRPr="000A5DF4">
        <w:rPr>
          <w:rFonts w:ascii="Times New Roman" w:hAnsi="Times New Roman" w:cs="Times New Roman"/>
          <w:sz w:val="24"/>
          <w:szCs w:val="24"/>
        </w:rPr>
        <w:t>Health</w:t>
      </w:r>
      <w:r w:rsidR="00835886" w:rsidRPr="000A5DF4">
        <w:rPr>
          <w:rFonts w:ascii="Times New Roman" w:hAnsi="Times New Roman" w:cs="Times New Roman"/>
          <w:sz w:val="24"/>
          <w:szCs w:val="24"/>
        </w:rPr>
        <w:t xml:space="preserve">”) </w:t>
      </w:r>
      <w:r w:rsidRPr="000A5DF4">
        <w:rPr>
          <w:rFonts w:ascii="Times New Roman" w:hAnsi="Times New Roman" w:cs="Times New Roman"/>
          <w:sz w:val="24"/>
          <w:szCs w:val="24"/>
        </w:rPr>
        <w:t>in</w:t>
      </w:r>
      <w:r w:rsidRPr="000A5DF4">
        <w:rPr>
          <w:rFonts w:ascii="Times New Roman" w:hAnsi="Times New Roman" w:cs="Times New Roman"/>
          <w:spacing w:val="14"/>
          <w:sz w:val="24"/>
          <w:szCs w:val="24"/>
        </w:rPr>
        <w:t xml:space="preserve"> </w:t>
      </w:r>
      <w:r w:rsidRPr="000A5DF4">
        <w:rPr>
          <w:rFonts w:ascii="Times New Roman" w:hAnsi="Times New Roman" w:cs="Times New Roman"/>
          <w:sz w:val="24"/>
          <w:szCs w:val="24"/>
        </w:rPr>
        <w:t>an amount</w:t>
      </w:r>
      <w:r w:rsidRPr="001140AB">
        <w:rPr>
          <w:rFonts w:ascii="Times New Roman" w:hAnsi="Times New Roman" w:cs="Times New Roman"/>
          <w:sz w:val="24"/>
          <w:szCs w:val="24"/>
        </w:rPr>
        <w:t xml:space="preserve">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lastRenderedPageBreak/>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w:t>
      </w:r>
      <w:proofErr w:type="gramStart"/>
      <w:r w:rsidR="002A755B" w:rsidRPr="001140AB">
        <w:rPr>
          <w:rFonts w:ascii="Times New Roman" w:hAnsi="Times New Roman" w:cs="Times New Roman"/>
          <w:sz w:val="24"/>
          <w:szCs w:val="24"/>
        </w:rPr>
        <w:t xml:space="preserve">be </w:t>
      </w:r>
      <w:r w:rsidR="002A755B" w:rsidRPr="001140AB">
        <w:rPr>
          <w:rFonts w:ascii="Times New Roman" w:hAnsi="Times New Roman" w:cs="Times New Roman"/>
          <w:spacing w:val="-3"/>
          <w:sz w:val="24"/>
          <w:szCs w:val="24"/>
        </w:rPr>
        <w:t>performed</w:t>
      </w:r>
      <w:proofErr w:type="gramEnd"/>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w:t>
      </w:r>
      <w:proofErr w:type="gramEnd"/>
      <w:r w:rsidRPr="001140AB">
        <w:rPr>
          <w:rFonts w:ascii="Times New Roman" w:hAnsi="Times New Roman" w:cs="Times New Roman"/>
          <w:sz w:val="24"/>
          <w:szCs w:val="24"/>
        </w:rPr>
        <w:t xml:space="preserv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w:t>
      </w:r>
      <w:proofErr w:type="gramStart"/>
      <w:r w:rsidRPr="001140AB">
        <w:rPr>
          <w:rFonts w:ascii="Times New Roman" w:hAnsi="Times New Roman" w:cs="Times New Roman"/>
          <w:sz w:val="24"/>
          <w:szCs w:val="24"/>
        </w:rPr>
        <w:t>should the matter be disputed</w:t>
      </w:r>
      <w:proofErr w:type="gramEnd"/>
      <w:r w:rsidRPr="001140AB">
        <w:rPr>
          <w:rFonts w:ascii="Times New Roman" w:hAnsi="Times New Roman" w:cs="Times New Roman"/>
          <w:sz w:val="24"/>
          <w:szCs w:val="24"/>
        </w:rPr>
        <w:t xml:space="preserve">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proofErr w:type="gramStart"/>
      <w:r w:rsidRPr="001140AB">
        <w:rPr>
          <w:rFonts w:ascii="Times New Roman" w:hAnsi="Times New Roman" w:cs="Times New Roman"/>
          <w:sz w:val="24"/>
          <w:szCs w:val="24"/>
        </w:rPr>
        <w:t xml:space="preserve">45 </w:t>
      </w:r>
      <w:r w:rsidR="00310818">
        <w:rPr>
          <w:rFonts w:ascii="Times New Roman" w:hAnsi="Times New Roman" w:cs="Times New Roman"/>
          <w:sz w:val="24"/>
          <w:szCs w:val="24"/>
        </w:rPr>
        <w:t>calendar</w:t>
      </w:r>
      <w:proofErr w:type="gramEnd"/>
      <w:r w:rsidR="00310818">
        <w:rPr>
          <w:rFonts w:ascii="Times New Roman" w:hAnsi="Times New Roman" w:cs="Times New Roman"/>
          <w:sz w:val="24"/>
          <w:szCs w:val="24"/>
        </w:rPr>
        <w:t xml:space="preserve">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proofErr w:type="gramStart"/>
      <w:r w:rsidRPr="001140AB">
        <w:rPr>
          <w:rFonts w:ascii="Times New Roman" w:hAnsi="Times New Roman" w:cs="Times New Roman"/>
          <w:sz w:val="24"/>
          <w:szCs w:val="24"/>
        </w:rPr>
        <w:t>30</w:t>
      </w:r>
      <w:proofErr w:type="gramEnd"/>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lastRenderedPageBreak/>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3"/>
          <w:sz w:val="24"/>
          <w:szCs w:val="24"/>
        </w:rPr>
        <w:t>manner</w:t>
      </w:r>
      <w:proofErr w:type="gramEnd"/>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proofErr w:type="gramStart"/>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of</w:t>
      </w:r>
      <w:proofErr w:type="gramEnd"/>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proofErr w:type="gramStart"/>
      <w:r w:rsidR="002A065B">
        <w:rPr>
          <w:rFonts w:ascii="Times New Roman" w:hAnsi="Times New Roman" w:cs="Times New Roman"/>
          <w:sz w:val="24"/>
          <w:szCs w:val="24"/>
        </w:rPr>
        <w:t>7</w:t>
      </w:r>
      <w:proofErr w:type="gramEnd"/>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z w:val="24"/>
          <w:szCs w:val="24"/>
        </w:rPr>
        <w:t xml:space="preserve">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made</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w:t>
      </w:r>
      <w:proofErr w:type="gramStart"/>
      <w:r w:rsidRPr="001140AB">
        <w:rPr>
          <w:rFonts w:ascii="Times New Roman" w:hAnsi="Times New Roman" w:cs="Times New Roman"/>
          <w:sz w:val="24"/>
          <w:szCs w:val="24"/>
        </w:rPr>
        <w:t>supplier</w:t>
      </w:r>
      <w:proofErr w:type="gramEnd"/>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proofErr w:type="gramStart"/>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proofErr w:type="gramEnd"/>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w:t>
      </w:r>
      <w:proofErr w:type="gramStart"/>
      <w:r w:rsidRPr="00585A88">
        <w:rPr>
          <w:rFonts w:ascii="Times New Roman" w:hAnsi="Times New Roman" w:cs="Times New Roman"/>
          <w:sz w:val="24"/>
          <w:szCs w:val="24"/>
        </w:rPr>
        <w:t>property which</w:t>
      </w:r>
      <w:proofErr w:type="gramEnd"/>
      <w:r w:rsidRPr="00585A88">
        <w:rPr>
          <w:rFonts w:ascii="Times New Roman" w:hAnsi="Times New Roman" w:cs="Times New Roman"/>
          <w:sz w:val="24"/>
          <w:szCs w:val="24"/>
        </w:rPr>
        <w:t xml:space="preserve">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w:t>
      </w:r>
      <w:proofErr w:type="gramStart"/>
      <w:r w:rsidRPr="00585A88">
        <w:rPr>
          <w:rFonts w:ascii="Times New Roman" w:hAnsi="Times New Roman" w:cs="Times New Roman"/>
          <w:sz w:val="24"/>
          <w:szCs w:val="24"/>
        </w:rPr>
        <w:t>be in compliance</w:t>
      </w:r>
      <w:proofErr w:type="gramEnd"/>
      <w:r w:rsidRPr="00585A88">
        <w:rPr>
          <w:rFonts w:ascii="Times New Roman" w:hAnsi="Times New Roman" w:cs="Times New Roman"/>
          <w:sz w:val="24"/>
          <w:szCs w:val="24"/>
        </w:rPr>
        <w:t xml:space="preserv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w:t>
      </w:r>
      <w:proofErr w:type="gramStart"/>
      <w:r w:rsidRPr="00585A88">
        <w:rPr>
          <w:rFonts w:ascii="Times New Roman" w:hAnsi="Times New Roman" w:cs="Times New Roman"/>
          <w:sz w:val="24"/>
          <w:szCs w:val="24"/>
        </w:rPr>
        <w:t xml:space="preserve">be </w:t>
      </w:r>
      <w:r w:rsidRPr="00585A88">
        <w:rPr>
          <w:rFonts w:ascii="Times New Roman" w:hAnsi="Times New Roman" w:cs="Times New Roman"/>
          <w:sz w:val="24"/>
          <w:szCs w:val="24"/>
        </w:rPr>
        <w:lastRenderedPageBreak/>
        <w:t>performed</w:t>
      </w:r>
      <w:proofErr w:type="gramEnd"/>
      <w:r w:rsidRPr="00585A88">
        <w:rPr>
          <w:rFonts w:ascii="Times New Roman" w:hAnsi="Times New Roman" w:cs="Times New Roman"/>
          <w:sz w:val="24"/>
          <w:szCs w:val="24"/>
        </w:rPr>
        <w:t xml:space="preserve"> over water and involves maritime exposure, applicable LHWCA, Jones Act, or other maritime law coverage shall be included.  A.M. Best's insurance company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37365A81"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2526F45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0A5DF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0A5DF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0A5DF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0A5DF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0A5DF4">
        <w:trPr>
          <w:cantSplit/>
          <w:trHeight w:val="80"/>
        </w:trPr>
        <w:tc>
          <w:tcPr>
            <w:tcW w:w="2430" w:type="dxa"/>
            <w:vAlign w:val="bottom"/>
          </w:tcPr>
          <w:p w14:paraId="0C272061" w14:textId="77777777" w:rsidR="00E6683D" w:rsidRPr="000A5DF4" w:rsidRDefault="00E6683D" w:rsidP="002C0AB3">
            <w:pPr>
              <w:tabs>
                <w:tab w:val="left" w:pos="-720"/>
              </w:tabs>
              <w:jc w:val="both"/>
              <w:rPr>
                <w:rFonts w:ascii="Times New Roman" w:hAnsi="Times New Roman" w:cs="Times New Roman"/>
                <w:b/>
                <w:bCs/>
                <w:sz w:val="24"/>
                <w:szCs w:val="24"/>
              </w:rPr>
            </w:pPr>
            <w:r w:rsidRPr="000A5DF4">
              <w:rPr>
                <w:rFonts w:ascii="Times New Roman" w:hAnsi="Times New Roman" w:cs="Times New Roman"/>
                <w:b/>
                <w:bCs/>
                <w:sz w:val="24"/>
                <w:szCs w:val="24"/>
              </w:rPr>
              <w:t>Renovations:</w:t>
            </w:r>
          </w:p>
        </w:tc>
        <w:tc>
          <w:tcPr>
            <w:tcW w:w="6318" w:type="dxa"/>
            <w:gridSpan w:val="3"/>
            <w:vAlign w:val="bottom"/>
          </w:tcPr>
          <w:p w14:paraId="5411EE06" w14:textId="2059935A" w:rsidR="00E6683D" w:rsidRPr="000A5DF4" w:rsidRDefault="00E6683D" w:rsidP="000A5DF4">
            <w:pPr>
              <w:tabs>
                <w:tab w:val="left" w:pos="-720"/>
                <w:tab w:val="left" w:pos="518"/>
                <w:tab w:val="left" w:pos="950"/>
                <w:tab w:val="left" w:pos="1468"/>
                <w:tab w:val="left" w:pos="1728"/>
              </w:tabs>
              <w:rPr>
                <w:rFonts w:ascii="Times New Roman" w:hAnsi="Times New Roman" w:cs="Times New Roman"/>
                <w:b/>
                <w:bCs/>
                <w:sz w:val="24"/>
                <w:szCs w:val="24"/>
              </w:rPr>
            </w:pPr>
            <w:r w:rsidRPr="000A5DF4">
              <w:rPr>
                <w:rFonts w:ascii="Times New Roman" w:hAnsi="Times New Roman" w:cs="Times New Roman"/>
                <w:b/>
                <w:bCs/>
                <w:sz w:val="24"/>
                <w:szCs w:val="24"/>
              </w:rPr>
              <w:t>The building(s) value for the Project is $</w:t>
            </w:r>
            <w:r w:rsidR="000A5DF4" w:rsidRPr="000A5DF4">
              <w:rPr>
                <w:rFonts w:ascii="Times New Roman" w:hAnsi="Times New Roman" w:cs="Times New Roman"/>
                <w:b/>
                <w:bCs/>
                <w:sz w:val="24"/>
                <w:szCs w:val="24"/>
              </w:rPr>
              <w:t>14,322,471.00</w:t>
            </w:r>
            <w:r w:rsidRPr="000A5DF4">
              <w:rPr>
                <w:rFonts w:ascii="Times New Roman" w:hAnsi="Times New Roman" w:cs="Times New Roman"/>
                <w:b/>
                <w:bCs/>
                <w:sz w:val="24"/>
                <w:szCs w:val="24"/>
              </w:rPr>
              <w:t>. **</w:t>
            </w:r>
          </w:p>
        </w:tc>
      </w:tr>
      <w:tr w:rsidR="00E6683D" w:rsidRPr="00841BB4" w14:paraId="2828CAA8" w14:textId="77777777" w:rsidTr="002C0AB3">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0839775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$1,000,000 </w:t>
            </w:r>
            <w:r w:rsidRPr="00841BB4">
              <w:rPr>
                <w:rFonts w:ascii="Times New Roman" w:hAnsi="Times New Roman" w:cs="Times New Roman"/>
                <w:b/>
                <w:sz w:val="24"/>
                <w:szCs w:val="24"/>
              </w:rPr>
              <w:t>**</w:t>
            </w:r>
          </w:p>
        </w:tc>
        <w:tc>
          <w:tcPr>
            <w:tcW w:w="2106" w:type="dxa"/>
            <w:vAlign w:val="bottom"/>
          </w:tcPr>
          <w:p w14:paraId="1FA40DD0"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$2,000,000 </w:t>
            </w:r>
            <w:r w:rsidRPr="00841BB4">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0A5DF4">
        <w:trPr>
          <w:trHeight w:val="80"/>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0A5DF4">
        <w:trPr>
          <w:trHeight w:val="80"/>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77777777"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w:t>
      </w:r>
      <w:proofErr w:type="gramStart"/>
      <w:r w:rsidRPr="00841BB4">
        <w:rPr>
          <w:rFonts w:ascii="Times New Roman" w:hAnsi="Times New Roman" w:cs="Times New Roman"/>
          <w:sz w:val="24"/>
          <w:szCs w:val="24"/>
        </w:rPr>
        <w:t>is calculated</w:t>
      </w:r>
      <w:proofErr w:type="gramEnd"/>
      <w:r w:rsidRPr="00841BB4">
        <w:rPr>
          <w:rFonts w:ascii="Times New Roman" w:hAnsi="Times New Roman" w:cs="Times New Roman"/>
          <w:sz w:val="24"/>
          <w:szCs w:val="24"/>
        </w:rPr>
        <w:t xml:space="preserve">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lastRenderedPageBreak/>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Excess Umbrella insurance </w:t>
      </w:r>
      <w:proofErr w:type="gramStart"/>
      <w:r w:rsidRPr="00585A88">
        <w:rPr>
          <w:rFonts w:ascii="Times New Roman" w:hAnsi="Times New Roman" w:cs="Times New Roman"/>
          <w:sz w:val="24"/>
          <w:szCs w:val="24"/>
        </w:rPr>
        <w:t>may be used</w:t>
      </w:r>
      <w:proofErr w:type="gramEnd"/>
      <w:r w:rsidRPr="00585A88">
        <w:rPr>
          <w:rFonts w:ascii="Times New Roman" w:hAnsi="Times New Roman" w:cs="Times New Roman"/>
          <w:sz w:val="24"/>
          <w:szCs w:val="24"/>
        </w:rPr>
        <w:t xml:space="preserve">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w:t>
      </w:r>
      <w:proofErr w:type="gramStart"/>
      <w:r w:rsidRPr="00585A88">
        <w:rPr>
          <w:rFonts w:ascii="Times New Roman" w:hAnsi="Times New Roman" w:cs="Times New Roman"/>
          <w:sz w:val="24"/>
          <w:szCs w:val="24"/>
        </w:rPr>
        <w:t xml:space="preserve">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w:t>
      </w:r>
      <w:proofErr w:type="gramEnd"/>
      <w:r w:rsidRPr="00585A88">
        <w:rPr>
          <w:rFonts w:ascii="Times New Roman" w:hAnsi="Times New Roman" w:cs="Times New Roman"/>
          <w:sz w:val="24"/>
          <w:szCs w:val="24"/>
        </w:rPr>
        <w:t>.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w:t>
      </w:r>
      <w:proofErr w:type="gramStart"/>
      <w:r w:rsidRPr="00585A88">
        <w:rPr>
          <w:rFonts w:ascii="Times New Roman" w:hAnsi="Times New Roman" w:cs="Times New Roman"/>
          <w:sz w:val="24"/>
          <w:szCs w:val="24"/>
        </w:rPr>
        <w:t>be installed</w:t>
      </w:r>
      <w:proofErr w:type="gramEnd"/>
      <w:r w:rsidRPr="00585A88">
        <w:rPr>
          <w:rFonts w:ascii="Times New Roman" w:hAnsi="Times New Roman" w:cs="Times New Roman"/>
          <w:sz w:val="24"/>
          <w:szCs w:val="24"/>
        </w:rPr>
        <w:t xml:space="preserve">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 xml:space="preserve">insurance, including gradual release as well as sudden and </w:t>
      </w:r>
      <w:proofErr w:type="gramStart"/>
      <w:r w:rsidRPr="00585A88">
        <w:rPr>
          <w:rFonts w:ascii="Times New Roman" w:hAnsi="Times New Roman" w:cs="Times New Roman"/>
          <w:sz w:val="24"/>
          <w:szCs w:val="24"/>
        </w:rPr>
        <w:t>accidental,</w:t>
      </w:r>
      <w:proofErr w:type="gramEnd"/>
      <w:r w:rsidRPr="00585A88">
        <w:rPr>
          <w:rFonts w:ascii="Times New Roman" w:hAnsi="Times New Roman" w:cs="Times New Roman"/>
          <w:sz w:val="24"/>
          <w:szCs w:val="24"/>
        </w:rPr>
        <w:t xml:space="preserve">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w:t>
      </w:r>
      <w:r w:rsidRPr="00585A88">
        <w:rPr>
          <w:rFonts w:ascii="Times New Roman" w:hAnsi="Times New Roman" w:cs="Times New Roman"/>
          <w:spacing w:val="-6"/>
          <w:sz w:val="24"/>
          <w:szCs w:val="24"/>
        </w:rPr>
        <w:lastRenderedPageBreak/>
        <w:t xml:space="preserve">of the policy if policy is not renewed.  The policy </w:t>
      </w:r>
      <w:proofErr w:type="gramStart"/>
      <w:r w:rsidRPr="00585A88">
        <w:rPr>
          <w:rFonts w:ascii="Times New Roman" w:hAnsi="Times New Roman" w:cs="Times New Roman"/>
          <w:spacing w:val="-6"/>
          <w:sz w:val="24"/>
          <w:szCs w:val="24"/>
        </w:rPr>
        <w:t>shall not be cancelled</w:t>
      </w:r>
      <w:proofErr w:type="gramEnd"/>
      <w:r w:rsidRPr="00585A88">
        <w:rPr>
          <w:rFonts w:ascii="Times New Roman" w:hAnsi="Times New Roman" w:cs="Times New Roman"/>
          <w:spacing w:val="-6"/>
          <w:sz w:val="24"/>
          <w:szCs w:val="24"/>
        </w:rPr>
        <w:t xml:space="preserve">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w:t>
      </w:r>
      <w:proofErr w:type="gramStart"/>
      <w:r w:rsidRPr="00585A88">
        <w:rPr>
          <w:rFonts w:ascii="Times New Roman" w:hAnsi="Times New Roman" w:cs="Times New Roman"/>
          <w:sz w:val="24"/>
          <w:szCs w:val="24"/>
        </w:rPr>
        <w:t xml:space="preserve">must be declared to and accepted by the </w:t>
      </w:r>
      <w:r w:rsidR="00927AE9">
        <w:rPr>
          <w:rFonts w:ascii="Times New Roman" w:hAnsi="Times New Roman" w:cs="Times New Roman"/>
          <w:sz w:val="24"/>
          <w:szCs w:val="24"/>
        </w:rPr>
        <w:t>Agency</w:t>
      </w:r>
      <w:proofErr w:type="gramEnd"/>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The policies are to contain, or </w:t>
      </w:r>
      <w:proofErr w:type="gramStart"/>
      <w:r w:rsidRPr="00585A88">
        <w:rPr>
          <w:rFonts w:ascii="Times New Roman" w:hAnsi="Times New Roman" w:cs="Times New Roman"/>
          <w:sz w:val="24"/>
          <w:szCs w:val="24"/>
        </w:rPr>
        <w:t>be endorsed</w:t>
      </w:r>
      <w:proofErr w:type="gramEnd"/>
      <w:r w:rsidRPr="00585A88">
        <w:rPr>
          <w:rFonts w:ascii="Times New Roman" w:hAnsi="Times New Roman" w:cs="Times New Roman"/>
          <w:sz w:val="24"/>
          <w:szCs w:val="24"/>
        </w:rPr>
        <w:t xml:space="preserve">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To the fullest extent</w:t>
      </w:r>
      <w:proofErr w:type="gramEnd"/>
      <w:r w:rsidRPr="00585A88">
        <w:rPr>
          <w:rFonts w:ascii="Times New Roman" w:hAnsi="Times New Roman" w:cs="Times New Roman"/>
          <w:sz w:val="24"/>
          <w:szCs w:val="24"/>
        </w:rPr>
        <w:t xml:space="preserve">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w:t>
      </w:r>
      <w:proofErr w:type="gramStart"/>
      <w:r w:rsidRPr="00585A88">
        <w:rPr>
          <w:rFonts w:ascii="Times New Roman" w:hAnsi="Times New Roman" w:cs="Times New Roman"/>
          <w:sz w:val="24"/>
          <w:szCs w:val="24"/>
        </w:rPr>
        <w:t>be added</w:t>
      </w:r>
      <w:proofErr w:type="gramEnd"/>
      <w:r w:rsidRPr="00585A88">
        <w:rPr>
          <w:rFonts w:ascii="Times New Roman" w:hAnsi="Times New Roman" w:cs="Times New Roman"/>
          <w:sz w:val="24"/>
          <w:szCs w:val="24"/>
        </w:rPr>
        <w:t xml:space="preserve">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w:t>
      </w:r>
      <w:proofErr w:type="gramStart"/>
      <w:r w:rsidRPr="00585A88">
        <w:rPr>
          <w:rFonts w:ascii="Times New Roman" w:hAnsi="Times New Roman" w:cs="Times New Roman"/>
          <w:sz w:val="24"/>
          <w:szCs w:val="24"/>
        </w:rPr>
        <w:t xml:space="preserve">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w:t>
      </w:r>
      <w:proofErr w:type="gramEnd"/>
      <w:r w:rsidRPr="00585A88">
        <w:rPr>
          <w:rFonts w:ascii="Times New Roman" w:hAnsi="Times New Roman" w:cs="Times New Roman"/>
          <w:sz w:val="24"/>
          <w:szCs w:val="24"/>
        </w:rPr>
        <w:t xml:space="preserv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w:t>
      </w:r>
      <w:r w:rsidRPr="00585A88">
        <w:rPr>
          <w:rFonts w:ascii="Times New Roman" w:hAnsi="Times New Roman" w:cs="Times New Roman"/>
          <w:sz w:val="24"/>
          <w:szCs w:val="24"/>
        </w:rPr>
        <w:lastRenderedPageBreak/>
        <w:t xml:space="preserve">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w:t>
      </w:r>
      <w:proofErr w:type="gramStart"/>
      <w:r w:rsidRPr="00585A88">
        <w:rPr>
          <w:rFonts w:ascii="Times New Roman" w:hAnsi="Times New Roman" w:cs="Times New Roman"/>
          <w:sz w:val="24"/>
          <w:szCs w:val="24"/>
        </w:rPr>
        <w:t>must be endorsed</w:t>
      </w:r>
      <w:proofErr w:type="gramEnd"/>
      <w:r w:rsidRPr="00585A88">
        <w:rPr>
          <w:rFonts w:ascii="Times New Roman" w:hAnsi="Times New Roman" w:cs="Times New Roman"/>
          <w:sz w:val="24"/>
          <w:szCs w:val="24"/>
        </w:rPr>
        <w:t xml:space="preserve">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0A5DF4"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w:t>
      </w:r>
      <w:proofErr w:type="gramStart"/>
      <w:r w:rsidR="00E6683D" w:rsidRPr="00585A88">
        <w:rPr>
          <w:rFonts w:ascii="Times New Roman" w:hAnsi="Times New Roman" w:cs="Times New Roman"/>
          <w:sz w:val="24"/>
          <w:szCs w:val="24"/>
        </w:rPr>
        <w:t>be signed</w:t>
      </w:r>
      <w:proofErr w:type="gramEnd"/>
      <w:r w:rsidR="00E6683D" w:rsidRPr="00585A88">
        <w:rPr>
          <w:rFonts w:ascii="Times New Roman" w:hAnsi="Times New Roman" w:cs="Times New Roman"/>
          <w:sz w:val="24"/>
          <w:szCs w:val="24"/>
        </w:rPr>
        <w:t xml:space="preserve"> by a person </w:t>
      </w:r>
      <w:r w:rsidR="00E6683D" w:rsidRPr="00585A88">
        <w:rPr>
          <w:rFonts w:ascii="Times New Roman" w:hAnsi="Times New Roman" w:cs="Times New Roman"/>
          <w:sz w:val="24"/>
          <w:szCs w:val="24"/>
        </w:rPr>
        <w:lastRenderedPageBreak/>
        <w:t xml:space="preserve">authorized by that insurer to bind coverage on its behalf.  The Certificates are to be </w:t>
      </w:r>
      <w:proofErr w:type="gramStart"/>
      <w:r w:rsidR="00E6683D" w:rsidRPr="00585A88">
        <w:rPr>
          <w:rFonts w:ascii="Times New Roman" w:hAnsi="Times New Roman" w:cs="Times New Roman"/>
          <w:sz w:val="24"/>
          <w:szCs w:val="24"/>
        </w:rPr>
        <w:t>received</w:t>
      </w:r>
      <w:proofErr w:type="gramEnd"/>
      <w:r w:rsidR="00E6683D" w:rsidRPr="00585A88">
        <w:rPr>
          <w:rFonts w:ascii="Times New Roman" w:hAnsi="Times New Roman" w:cs="Times New Roman"/>
          <w:sz w:val="24"/>
          <w:szCs w:val="24"/>
        </w:rPr>
        <w:t xml:space="preserve"> </w:t>
      </w:r>
      <w:r w:rsidR="00E6683D" w:rsidRPr="000A5DF4">
        <w:rPr>
          <w:rFonts w:ascii="Times New Roman" w:hAnsi="Times New Roman" w:cs="Times New Roman"/>
          <w:sz w:val="24"/>
          <w:szCs w:val="24"/>
        </w:rPr>
        <w:t xml:space="preserve">and approved by the </w:t>
      </w:r>
      <w:r w:rsidRPr="000A5DF4">
        <w:rPr>
          <w:rFonts w:ascii="Times New Roman" w:hAnsi="Times New Roman" w:cs="Times New Roman"/>
          <w:sz w:val="24"/>
          <w:szCs w:val="24"/>
        </w:rPr>
        <w:t>Agency</w:t>
      </w:r>
      <w:r w:rsidR="00E6683D" w:rsidRPr="000A5DF4">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Pr="000A5DF4"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A5DF4"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A5DF4">
        <w:rPr>
          <w:rFonts w:ascii="Times New Roman" w:hAnsi="Times New Roman" w:cs="Times New Roman"/>
          <w:sz w:val="24"/>
          <w:szCs w:val="24"/>
        </w:rPr>
        <w:t>The Certificate Holder Shall be listed as follows:</w:t>
      </w:r>
    </w:p>
    <w:p w14:paraId="67032DE7" w14:textId="77777777" w:rsidR="00E6683D" w:rsidRPr="000A5DF4"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0A5DF4"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A5DF4">
        <w:rPr>
          <w:rFonts w:ascii="Times New Roman" w:hAnsi="Times New Roman" w:cs="Times New Roman"/>
          <w:sz w:val="24"/>
          <w:szCs w:val="24"/>
        </w:rPr>
        <w:t>State</w:t>
      </w:r>
      <w:r w:rsidR="00E6683D" w:rsidRPr="000A5DF4">
        <w:rPr>
          <w:rFonts w:ascii="Times New Roman" w:hAnsi="Times New Roman" w:cs="Times New Roman"/>
          <w:sz w:val="24"/>
          <w:szCs w:val="24"/>
        </w:rPr>
        <w:t xml:space="preserve"> of Louisiana</w:t>
      </w:r>
    </w:p>
    <w:p w14:paraId="21C12AAC" w14:textId="45FDD35B" w:rsidR="000A5DF4" w:rsidRPr="000A5DF4" w:rsidRDefault="000A5DF4" w:rsidP="000A5DF4">
      <w:pPr>
        <w:ind w:left="360" w:firstLine="720"/>
        <w:rPr>
          <w:rFonts w:ascii="Times New Roman" w:hAnsi="Times New Roman" w:cs="Times New Roman"/>
          <w:sz w:val="24"/>
          <w:szCs w:val="24"/>
        </w:rPr>
      </w:pPr>
      <w:r w:rsidRPr="000A5DF4">
        <w:rPr>
          <w:rFonts w:ascii="Times New Roman" w:hAnsi="Times New Roman" w:cs="Times New Roman"/>
          <w:sz w:val="24"/>
          <w:szCs w:val="24"/>
        </w:rPr>
        <w:t>LDH OBH Eastern LA Mental Health System</w:t>
      </w:r>
    </w:p>
    <w:p w14:paraId="0A8EC82D" w14:textId="031EACFE" w:rsidR="000A5DF4" w:rsidRPr="000A5DF4" w:rsidRDefault="000A5DF4" w:rsidP="000A5DF4">
      <w:pPr>
        <w:ind w:left="360" w:firstLine="720"/>
        <w:rPr>
          <w:rFonts w:ascii="Times New Roman" w:hAnsi="Times New Roman" w:cs="Times New Roman"/>
          <w:sz w:val="24"/>
          <w:szCs w:val="24"/>
        </w:rPr>
      </w:pPr>
      <w:r w:rsidRPr="000A5DF4">
        <w:rPr>
          <w:rFonts w:ascii="Times New Roman" w:hAnsi="Times New Roman" w:cs="Times New Roman"/>
          <w:sz w:val="24"/>
          <w:szCs w:val="24"/>
        </w:rPr>
        <w:t>4502 Highway 951</w:t>
      </w:r>
    </w:p>
    <w:p w14:paraId="22A228F6" w14:textId="7058A909" w:rsidR="000A5DF4" w:rsidRPr="000A5DF4" w:rsidRDefault="000A5DF4" w:rsidP="000A5DF4">
      <w:pPr>
        <w:ind w:left="360" w:firstLine="720"/>
        <w:rPr>
          <w:rFonts w:ascii="Times New Roman" w:hAnsi="Times New Roman" w:cs="Times New Roman"/>
          <w:sz w:val="24"/>
          <w:szCs w:val="24"/>
        </w:rPr>
      </w:pPr>
      <w:r w:rsidRPr="000A5DF4">
        <w:rPr>
          <w:rFonts w:ascii="Times New Roman" w:hAnsi="Times New Roman" w:cs="Times New Roman"/>
          <w:sz w:val="24"/>
          <w:szCs w:val="24"/>
        </w:rPr>
        <w:t>Jackson, La  70748</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w:t>
      </w:r>
      <w:proofErr w:type="gramStart"/>
      <w:r w:rsidRPr="00585A88">
        <w:rPr>
          <w:rFonts w:ascii="Times New Roman" w:hAnsi="Times New Roman" w:cs="Times New Roman"/>
          <w:sz w:val="24"/>
          <w:szCs w:val="24"/>
        </w:rPr>
        <w:t>may be withheld</w:t>
      </w:r>
      <w:proofErr w:type="gramEnd"/>
      <w:r w:rsidRPr="00585A88">
        <w:rPr>
          <w:rFonts w:ascii="Times New Roman" w:hAnsi="Times New Roman" w:cs="Times New Roman"/>
          <w:sz w:val="24"/>
          <w:szCs w:val="24"/>
        </w:rPr>
        <w:t xml:space="preserve">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w:t>
      </w:r>
      <w:proofErr w:type="gramStart"/>
      <w:r w:rsidRPr="00585A88">
        <w:rPr>
          <w:rFonts w:ascii="Times New Roman" w:hAnsi="Times New Roman" w:cs="Times New Roman"/>
          <w:sz w:val="24"/>
          <w:szCs w:val="24"/>
        </w:rPr>
        <w:t>have been met</w:t>
      </w:r>
      <w:proofErr w:type="gramEnd"/>
      <w:r w:rsidRPr="00585A88">
        <w:rPr>
          <w:rFonts w:ascii="Times New Roman" w:hAnsi="Times New Roman" w:cs="Times New Roman"/>
          <w:sz w:val="24"/>
          <w:szCs w:val="24"/>
        </w:rPr>
        <w:t xml:space="preserve">.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7410994E"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roofErr w:type="gramStart"/>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gents and employees as an employer, whether pursuant to the Louisiana Workers Compensation Act or otherwise, under any circumstance.  </w:t>
      </w:r>
      <w:proofErr w:type="gramEnd"/>
      <w:r w:rsidRPr="00585A88">
        <w:rPr>
          <w:rFonts w:ascii="Times New Roman" w:hAnsi="Times New Roman" w:cs="Times New Roman"/>
          <w:iCs/>
          <w:sz w:val="24"/>
          <w:szCs w:val="24"/>
        </w:rPr>
        <w:t xml:space="preserve">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w:t>
      </w:r>
      <w:proofErr w:type="gramStart"/>
      <w:r w:rsidRPr="00585A88">
        <w:rPr>
          <w:rFonts w:ascii="Times New Roman" w:hAnsi="Times New Roman" w:cs="Times New Roman"/>
          <w:iCs/>
          <w:sz w:val="24"/>
          <w:szCs w:val="24"/>
        </w:rPr>
        <w:t>shall in no circumstance be</w:t>
      </w:r>
      <w:proofErr w:type="gramEnd"/>
      <w:r w:rsidRPr="00585A88">
        <w:rPr>
          <w:rFonts w:ascii="Times New Roman" w:hAnsi="Times New Roman" w:cs="Times New Roman"/>
          <w:iCs/>
          <w:sz w:val="24"/>
          <w:szCs w:val="24"/>
        </w:rPr>
        <w:t xml:space="preserv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lastRenderedPageBreak/>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proofErr w:type="gramStart"/>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roofErr w:type="gramEnd"/>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w:t>
      </w:r>
      <w:proofErr w:type="gramStart"/>
      <w:r w:rsidR="00E6683D" w:rsidRPr="00585A88">
        <w:rPr>
          <w:rFonts w:ascii="Times New Roman" w:hAnsi="Times New Roman" w:cs="Times New Roman"/>
          <w:sz w:val="24"/>
          <w:szCs w:val="24"/>
        </w:rPr>
        <w:t>for and defend any such claims, demands, suits, or causes of action at its sole expense</w:t>
      </w:r>
      <w:proofErr w:type="gramEnd"/>
      <w:r w:rsidR="00E6683D" w:rsidRPr="00585A88">
        <w:rPr>
          <w:rFonts w:ascii="Times New Roman" w:hAnsi="Times New Roman" w:cs="Times New Roman"/>
          <w:sz w:val="24"/>
          <w:szCs w:val="24"/>
        </w:rPr>
        <w:t xml:space="preserv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B6D15ED" w14:textId="77777777" w:rsidR="00D72CB6" w:rsidRPr="00585A88" w:rsidRDefault="00D72CB6" w:rsidP="00D72CB6">
      <w:pPr>
        <w:tabs>
          <w:tab w:val="left" w:pos="-720"/>
          <w:tab w:val="left" w:pos="720"/>
        </w:tabs>
        <w:jc w:val="both"/>
        <w:rPr>
          <w:rFonts w:ascii="Times New Roman" w:hAnsi="Times New Roman" w:cs="Times New Roman"/>
          <w:sz w:val="24"/>
          <w:szCs w:val="24"/>
        </w:rPr>
      </w:pP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lastRenderedPageBreak/>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 xml:space="preserve">f an award </w:t>
      </w:r>
      <w:proofErr w:type="gramStart"/>
      <w:r w:rsidR="0012727C" w:rsidRPr="00744705">
        <w:rPr>
          <w:rFonts w:ascii="Times New Roman" w:eastAsia="Times New Roman" w:hAnsi="Times New Roman" w:cs="Times New Roman"/>
          <w:color w:val="000000"/>
          <w:sz w:val="24"/>
          <w:szCs w:val="24"/>
        </w:rPr>
        <w:t>is made</w:t>
      </w:r>
      <w:proofErr w:type="gramEnd"/>
      <w:r w:rsidR="0012727C"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14:paraId="6B48FD08"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proofErr w:type="gramStart"/>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roofErr w:type="gramEnd"/>
    </w:p>
    <w:p w14:paraId="71D73189" w14:textId="77777777" w:rsidR="00722F4D" w:rsidRDefault="00722F4D" w:rsidP="00722F4D">
      <w:pPr>
        <w:jc w:val="both"/>
        <w:rPr>
          <w:rFonts w:ascii="Times New Roman" w:hAnsi="Times New Roman" w:cs="Times New Roman"/>
          <w:b/>
          <w:sz w:val="24"/>
          <w:szCs w:val="24"/>
        </w:rPr>
      </w:pPr>
    </w:p>
    <w:p w14:paraId="67945BDD" w14:textId="3F5F609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2F6DE065" w:rsidR="005A7339" w:rsidRDefault="005A7339">
        <w:pPr>
          <w:pStyle w:val="Footer"/>
          <w:jc w:val="center"/>
        </w:pPr>
        <w:r>
          <w:fldChar w:fldCharType="begin"/>
        </w:r>
        <w:r>
          <w:instrText xml:space="preserve"> PAGE   \* MERGEFORMAT </w:instrText>
        </w:r>
        <w:r>
          <w:fldChar w:fldCharType="separate"/>
        </w:r>
        <w:r w:rsidR="003955EB">
          <w:rPr>
            <w:noProof/>
          </w:rPr>
          <w:t>13</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566CEABE"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3955EB">
      <w:rPr>
        <w:rFonts w:ascii="Times New Roman" w:hAnsi="Times New Roman" w:cs="Times New Roman"/>
        <w:b/>
        <w:sz w:val="24"/>
      </w:rPr>
      <w:t>12/17/2024</w:t>
    </w:r>
  </w:p>
  <w:p w14:paraId="2590CE85" w14:textId="567247E1"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DF51A9" w:rsidRPr="00DF51A9">
      <w:rPr>
        <w:rFonts w:ascii="Times New Roman" w:hAnsi="Times New Roman" w:cs="Times New Roman"/>
        <w:b/>
        <w:sz w:val="24"/>
      </w:rPr>
      <w:t>23871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A5DF4"/>
    <w:rsid w:val="000C7B0D"/>
    <w:rsid w:val="000D4348"/>
    <w:rsid w:val="000D5A83"/>
    <w:rsid w:val="000E0AAB"/>
    <w:rsid w:val="001024EE"/>
    <w:rsid w:val="0010351E"/>
    <w:rsid w:val="001063FE"/>
    <w:rsid w:val="0011086B"/>
    <w:rsid w:val="001140AB"/>
    <w:rsid w:val="0012727C"/>
    <w:rsid w:val="00137137"/>
    <w:rsid w:val="00144BC0"/>
    <w:rsid w:val="00160E37"/>
    <w:rsid w:val="001725CA"/>
    <w:rsid w:val="00197887"/>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955EB"/>
    <w:rsid w:val="003B0620"/>
    <w:rsid w:val="003D2C44"/>
    <w:rsid w:val="003D338E"/>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340BB"/>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C23D45"/>
    <w:rsid w:val="00C41031"/>
    <w:rsid w:val="00C52AA9"/>
    <w:rsid w:val="00C61FE7"/>
    <w:rsid w:val="00C76B17"/>
    <w:rsid w:val="00C821C7"/>
    <w:rsid w:val="00CA5492"/>
    <w:rsid w:val="00CB0852"/>
    <w:rsid w:val="00CC0D2F"/>
    <w:rsid w:val="00CF2B4A"/>
    <w:rsid w:val="00CF4A9F"/>
    <w:rsid w:val="00D17A2D"/>
    <w:rsid w:val="00D274C5"/>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DF51A9"/>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FABDD-1394-4C1F-B985-A432B7E77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5227</Words>
  <Characters>29794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20</cp:revision>
  <dcterms:created xsi:type="dcterms:W3CDTF">2024-01-11T21:03:00Z</dcterms:created>
  <dcterms:modified xsi:type="dcterms:W3CDTF">2024-11-18T18:44:00Z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