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D1562" w:rsidRDefault="00EA2320" w:rsidP="00EA6FCC">
      <w:pPr>
        <w:spacing w:after="0" w:line="240" w:lineRule="auto"/>
        <w:rPr>
          <w:rFonts w:eastAsia="Times New Roman"/>
          <w:color w:val="000000" w:themeColor="text1"/>
          <w:sz w:val="24"/>
          <w:szCs w:val="24"/>
        </w:rPr>
      </w:pPr>
    </w:p>
    <w:p w:rsidR="007533DE" w:rsidRPr="008D1562" w:rsidRDefault="007533DE" w:rsidP="00EA2320">
      <w:pPr>
        <w:spacing w:after="0" w:line="240" w:lineRule="auto"/>
        <w:jc w:val="center"/>
        <w:rPr>
          <w:rFonts w:eastAsia="Times New Roman"/>
          <w:color w:val="000000" w:themeColor="text1"/>
          <w:sz w:val="24"/>
          <w:szCs w:val="24"/>
        </w:rPr>
      </w:pPr>
      <w:r w:rsidRPr="008D1562">
        <w:rPr>
          <w:rFonts w:eastAsia="Times New Roman"/>
          <w:color w:val="000000" w:themeColor="text1"/>
          <w:sz w:val="24"/>
          <w:szCs w:val="24"/>
        </w:rPr>
        <w:fldChar w:fldCharType="begin"/>
      </w:r>
      <w:r w:rsidRPr="008D1562">
        <w:rPr>
          <w:rFonts w:eastAsia="Times New Roman"/>
          <w:color w:val="000000" w:themeColor="text1"/>
          <w:sz w:val="24"/>
          <w:szCs w:val="24"/>
        </w:rPr>
        <w:instrText xml:space="preserve"> DATE \@ "MMMM d, yyyy" </w:instrText>
      </w:r>
      <w:r w:rsidRPr="008D1562">
        <w:rPr>
          <w:rFonts w:eastAsia="Times New Roman"/>
          <w:color w:val="000000" w:themeColor="text1"/>
          <w:sz w:val="24"/>
          <w:szCs w:val="24"/>
        </w:rPr>
        <w:fldChar w:fldCharType="separate"/>
      </w:r>
      <w:r w:rsidR="0050532A">
        <w:rPr>
          <w:rFonts w:eastAsia="Times New Roman"/>
          <w:noProof/>
          <w:color w:val="000000" w:themeColor="text1"/>
          <w:sz w:val="24"/>
          <w:szCs w:val="24"/>
        </w:rPr>
        <w:t>November 15, 2024</w:t>
      </w:r>
      <w:r w:rsidRPr="008D1562">
        <w:rPr>
          <w:rFonts w:eastAsia="Times New Roman"/>
          <w:color w:val="000000" w:themeColor="text1"/>
          <w:sz w:val="24"/>
          <w:szCs w:val="24"/>
        </w:rPr>
        <w:fldChar w:fldCharType="end"/>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center"/>
        <w:rPr>
          <w:rFonts w:eastAsia="Times New Roman"/>
          <w:b/>
          <w:bCs/>
          <w:i/>
          <w:iCs/>
          <w:color w:val="000000" w:themeColor="text1"/>
          <w:sz w:val="24"/>
          <w:szCs w:val="24"/>
        </w:rPr>
      </w:pPr>
      <w:r w:rsidRPr="008D1562">
        <w:rPr>
          <w:rFonts w:eastAsia="Times New Roman"/>
          <w:b/>
          <w:bCs/>
          <w:color w:val="000000" w:themeColor="text1"/>
          <w:sz w:val="24"/>
          <w:szCs w:val="24"/>
        </w:rPr>
        <w:t xml:space="preserve">ADDENDUM NO. 01 </w:t>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Your reference is directed to RFx Number 30000</w:t>
      </w:r>
      <w:r w:rsidR="00D80755">
        <w:rPr>
          <w:rFonts w:eastAsia="Times New Roman"/>
          <w:color w:val="000000" w:themeColor="text1"/>
          <w:sz w:val="24"/>
          <w:szCs w:val="24"/>
        </w:rPr>
        <w:t>23</w:t>
      </w:r>
      <w:r w:rsidR="0091711C">
        <w:rPr>
          <w:rFonts w:eastAsia="Times New Roman"/>
          <w:color w:val="000000" w:themeColor="text1"/>
          <w:sz w:val="24"/>
          <w:szCs w:val="24"/>
        </w:rPr>
        <w:t>853</w:t>
      </w:r>
      <w:r w:rsidRPr="008D1562">
        <w:rPr>
          <w:rFonts w:eastAsia="Times New Roman"/>
          <w:color w:val="000000" w:themeColor="text1"/>
          <w:sz w:val="24"/>
          <w:szCs w:val="24"/>
        </w:rPr>
        <w:t xml:space="preserve"> for the Invitation to Bid</w:t>
      </w:r>
      <w:r w:rsidR="00EA6FCC" w:rsidRPr="008D1562">
        <w:rPr>
          <w:rFonts w:eastAsia="Times New Roman"/>
          <w:color w:val="000000" w:themeColor="text1"/>
          <w:sz w:val="24"/>
          <w:szCs w:val="24"/>
        </w:rPr>
        <w:t xml:space="preserve"> (ITB)</w:t>
      </w:r>
      <w:r w:rsidRPr="008D1562">
        <w:rPr>
          <w:rFonts w:eastAsia="Times New Roman"/>
          <w:color w:val="000000" w:themeColor="text1"/>
          <w:sz w:val="24"/>
          <w:szCs w:val="24"/>
        </w:rPr>
        <w:t xml:space="preserve"> for the State of Louisiana –</w:t>
      </w:r>
      <w:r w:rsidR="00D80755">
        <w:rPr>
          <w:rFonts w:eastAsia="Times New Roman"/>
          <w:color w:val="000000" w:themeColor="text1"/>
          <w:sz w:val="24"/>
          <w:szCs w:val="24"/>
        </w:rPr>
        <w:t xml:space="preserve"> </w:t>
      </w:r>
      <w:r w:rsidR="00553BE5">
        <w:rPr>
          <w:rFonts w:eastAsia="Times New Roman"/>
          <w:color w:val="000000" w:themeColor="text1"/>
          <w:sz w:val="24"/>
          <w:szCs w:val="24"/>
        </w:rPr>
        <w:t xml:space="preserve">*Site Visit* </w:t>
      </w:r>
      <w:r w:rsidR="0091711C">
        <w:rPr>
          <w:rFonts w:eastAsia="Times New Roman"/>
          <w:color w:val="000000" w:themeColor="text1"/>
          <w:sz w:val="24"/>
          <w:szCs w:val="24"/>
        </w:rPr>
        <w:t xml:space="preserve">Prefabricated </w:t>
      </w:r>
      <w:proofErr w:type="spellStart"/>
      <w:r w:rsidR="0091711C">
        <w:rPr>
          <w:rFonts w:eastAsia="Times New Roman"/>
          <w:color w:val="000000" w:themeColor="text1"/>
          <w:sz w:val="24"/>
          <w:szCs w:val="24"/>
        </w:rPr>
        <w:t>B</w:t>
      </w:r>
      <w:r w:rsidR="0050532A">
        <w:rPr>
          <w:rFonts w:eastAsia="Times New Roman"/>
          <w:color w:val="000000" w:themeColor="text1"/>
          <w:sz w:val="24"/>
          <w:szCs w:val="24"/>
        </w:rPr>
        <w:t>ld</w:t>
      </w:r>
      <w:r w:rsidR="0091711C">
        <w:rPr>
          <w:rFonts w:eastAsia="Times New Roman"/>
          <w:color w:val="000000" w:themeColor="text1"/>
          <w:sz w:val="24"/>
          <w:szCs w:val="24"/>
        </w:rPr>
        <w:t>g</w:t>
      </w:r>
      <w:proofErr w:type="spellEnd"/>
      <w:r w:rsidR="00EA0756" w:rsidRPr="008D1562">
        <w:rPr>
          <w:rFonts w:eastAsia="Times New Roman"/>
          <w:color w:val="000000" w:themeColor="text1"/>
          <w:sz w:val="24"/>
          <w:szCs w:val="24"/>
        </w:rPr>
        <w:t xml:space="preserve"> </w:t>
      </w:r>
      <w:r w:rsidR="0091711C">
        <w:rPr>
          <w:rFonts w:eastAsia="Times New Roman"/>
          <w:color w:val="000000" w:themeColor="text1"/>
          <w:sz w:val="24"/>
          <w:szCs w:val="24"/>
        </w:rPr>
        <w:t>–</w:t>
      </w:r>
      <w:r w:rsidR="00EA0756" w:rsidRPr="008D1562">
        <w:rPr>
          <w:rFonts w:eastAsia="Times New Roman"/>
          <w:color w:val="000000" w:themeColor="text1"/>
          <w:sz w:val="24"/>
          <w:szCs w:val="24"/>
        </w:rPr>
        <w:t xml:space="preserve"> D</w:t>
      </w:r>
      <w:r w:rsidR="0091711C">
        <w:rPr>
          <w:rFonts w:eastAsia="Times New Roman"/>
          <w:color w:val="000000" w:themeColor="text1"/>
          <w:sz w:val="24"/>
          <w:szCs w:val="24"/>
        </w:rPr>
        <w:t>OC-ACC</w:t>
      </w:r>
      <w:r w:rsidRPr="008D1562">
        <w:rPr>
          <w:rFonts w:eastAsia="Times New Roman"/>
          <w:color w:val="000000" w:themeColor="text1"/>
          <w:sz w:val="24"/>
          <w:szCs w:val="24"/>
        </w:rPr>
        <w:t xml:space="preserve">, which is currently scheduled to open at </w:t>
      </w:r>
      <w:r w:rsidR="00EA0756" w:rsidRPr="008D1562">
        <w:rPr>
          <w:rFonts w:eastAsia="Times New Roman"/>
          <w:color w:val="000000" w:themeColor="text1"/>
          <w:sz w:val="24"/>
          <w:szCs w:val="24"/>
        </w:rPr>
        <w:t>10</w:t>
      </w:r>
      <w:r w:rsidR="0037118C">
        <w:rPr>
          <w:rFonts w:eastAsia="Times New Roman"/>
          <w:color w:val="000000" w:themeColor="text1"/>
          <w:sz w:val="24"/>
          <w:szCs w:val="24"/>
        </w:rPr>
        <w:t>:00 AM</w:t>
      </w:r>
      <w:r w:rsidRPr="008D1562">
        <w:rPr>
          <w:rFonts w:eastAsia="Times New Roman"/>
          <w:color w:val="000000" w:themeColor="text1"/>
          <w:sz w:val="24"/>
          <w:szCs w:val="24"/>
        </w:rPr>
        <w:t xml:space="preserve"> CT on </w:t>
      </w:r>
      <w:r w:rsidR="0091711C">
        <w:rPr>
          <w:rFonts w:eastAsia="Times New Roman"/>
          <w:color w:val="000000" w:themeColor="text1"/>
          <w:sz w:val="24"/>
          <w:szCs w:val="24"/>
        </w:rPr>
        <w:t>11</w:t>
      </w:r>
      <w:r w:rsidR="00EA0756" w:rsidRPr="008D1562">
        <w:rPr>
          <w:rFonts w:eastAsia="Times New Roman"/>
          <w:color w:val="000000" w:themeColor="text1"/>
          <w:sz w:val="24"/>
          <w:szCs w:val="24"/>
        </w:rPr>
        <w:t>/</w:t>
      </w:r>
      <w:r w:rsidR="0091711C">
        <w:rPr>
          <w:rFonts w:eastAsia="Times New Roman"/>
          <w:color w:val="000000" w:themeColor="text1"/>
          <w:sz w:val="24"/>
          <w:szCs w:val="24"/>
        </w:rPr>
        <w:t>2</w:t>
      </w:r>
      <w:r w:rsidR="00D80755">
        <w:rPr>
          <w:rFonts w:eastAsia="Times New Roman"/>
          <w:color w:val="000000" w:themeColor="text1"/>
          <w:sz w:val="24"/>
          <w:szCs w:val="24"/>
        </w:rPr>
        <w:t>1</w:t>
      </w:r>
      <w:r w:rsidR="00EA0756" w:rsidRPr="008D1562">
        <w:rPr>
          <w:rFonts w:eastAsia="Times New Roman"/>
          <w:color w:val="000000" w:themeColor="text1"/>
          <w:sz w:val="24"/>
          <w:szCs w:val="24"/>
        </w:rPr>
        <w:t>/2024</w:t>
      </w:r>
      <w:r w:rsidRPr="008D1562">
        <w:rPr>
          <w:rFonts w:eastAsia="Times New Roman"/>
          <w:color w:val="000000" w:themeColor="text1"/>
          <w:sz w:val="24"/>
          <w:szCs w:val="24"/>
        </w:rPr>
        <w:t xml:space="preserve">. </w:t>
      </w: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The following changes </w:t>
      </w:r>
      <w:r w:rsidR="00D8770F" w:rsidRPr="008D1562">
        <w:rPr>
          <w:rFonts w:eastAsia="Times New Roman"/>
          <w:color w:val="000000" w:themeColor="text1"/>
          <w:sz w:val="24"/>
          <w:szCs w:val="24"/>
        </w:rPr>
        <w:t>are</w:t>
      </w:r>
      <w:r w:rsidRPr="008D1562">
        <w:rPr>
          <w:rFonts w:eastAsia="Times New Roman"/>
          <w:color w:val="000000" w:themeColor="text1"/>
          <w:sz w:val="24"/>
          <w:szCs w:val="24"/>
        </w:rPr>
        <w:t xml:space="preserve"> to be made to the referenced solicitation: </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6B0A87" w:rsidRPr="008D1562" w:rsidRDefault="006B0A87" w:rsidP="006B0A87">
      <w:pPr>
        <w:spacing w:after="0" w:line="240" w:lineRule="auto"/>
        <w:jc w:val="both"/>
        <w:rPr>
          <w:rFonts w:eastAsia="Times New Roman"/>
          <w:b/>
          <w:color w:val="000000" w:themeColor="text1"/>
          <w:sz w:val="24"/>
          <w:szCs w:val="24"/>
        </w:rPr>
      </w:pPr>
      <w:r w:rsidRPr="008D1562">
        <w:rPr>
          <w:rFonts w:eastAsia="Times New Roman"/>
          <w:b/>
          <w:color w:val="000000" w:themeColor="text1"/>
          <w:sz w:val="24"/>
          <w:szCs w:val="24"/>
        </w:rPr>
        <w:t>Questions from the Vendor and State’s Responses:</w:t>
      </w:r>
    </w:p>
    <w:p w:rsidR="006B0A87" w:rsidRPr="008D1562" w:rsidRDefault="006B0A87" w:rsidP="006B0A87">
      <w:pPr>
        <w:spacing w:after="0" w:line="240" w:lineRule="auto"/>
        <w:jc w:val="both"/>
        <w:rPr>
          <w:rFonts w:eastAsia="Times New Roman"/>
          <w:b/>
          <w:color w:val="000000" w:themeColor="text1"/>
          <w:sz w:val="24"/>
          <w:szCs w:val="24"/>
        </w:rPr>
      </w:pPr>
    </w:p>
    <w:p w:rsidR="006B0A87" w:rsidRPr="008D1562" w:rsidRDefault="006B0A87" w:rsidP="00EA0756">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1. </w:t>
      </w:r>
      <w:r w:rsidR="0091711C" w:rsidRPr="0091711C">
        <w:rPr>
          <w:rFonts w:eastAsia="Times New Roman"/>
          <w:color w:val="000000" w:themeColor="text1"/>
          <w:sz w:val="24"/>
          <w:szCs w:val="24"/>
        </w:rPr>
        <w:t>Will a suspended ceiling be accepted ILO “hard ceiling”?</w:t>
      </w:r>
    </w:p>
    <w:p w:rsidR="006B0A87" w:rsidRPr="008D1562" w:rsidRDefault="006B0A87" w:rsidP="006B0A87">
      <w:pPr>
        <w:spacing w:after="0" w:line="240" w:lineRule="auto"/>
        <w:jc w:val="both"/>
        <w:rPr>
          <w:rFonts w:eastAsia="Times New Roman"/>
          <w:color w:val="000000" w:themeColor="text1"/>
          <w:sz w:val="24"/>
          <w:szCs w:val="24"/>
        </w:rPr>
      </w:pPr>
    </w:p>
    <w:p w:rsidR="006B0A87" w:rsidRPr="008D1562" w:rsidRDefault="006B0A87" w:rsidP="008E2045">
      <w:pPr>
        <w:spacing w:after="0" w:line="240" w:lineRule="auto"/>
        <w:rPr>
          <w:b/>
          <w:i/>
          <w:color w:val="000000" w:themeColor="text1"/>
          <w:sz w:val="24"/>
          <w:szCs w:val="24"/>
        </w:rPr>
      </w:pPr>
      <w:r w:rsidRPr="008D1562">
        <w:rPr>
          <w:b/>
          <w:i/>
          <w:color w:val="000000" w:themeColor="text1"/>
          <w:sz w:val="24"/>
          <w:szCs w:val="24"/>
        </w:rPr>
        <w:t xml:space="preserve">State’s Response: </w:t>
      </w:r>
      <w:r w:rsidR="0091711C">
        <w:rPr>
          <w:rFonts w:eastAsia="Times New Roman"/>
          <w:i/>
          <w:color w:val="000000" w:themeColor="text1"/>
          <w:sz w:val="24"/>
          <w:szCs w:val="24"/>
        </w:rPr>
        <w:t>No. A suspended ceiling will not be acceptable</w:t>
      </w:r>
      <w:r w:rsidRPr="008D1562">
        <w:rPr>
          <w:rFonts w:eastAsia="Times New Roman"/>
          <w:i/>
          <w:color w:val="000000" w:themeColor="text1"/>
          <w:sz w:val="24"/>
          <w:szCs w:val="24"/>
        </w:rPr>
        <w:t xml:space="preserve">. </w:t>
      </w:r>
    </w:p>
    <w:p w:rsidR="006B0A87" w:rsidRPr="008D1562" w:rsidRDefault="006B0A87" w:rsidP="006B0A87">
      <w:pPr>
        <w:spacing w:after="0" w:line="240" w:lineRule="auto"/>
        <w:jc w:val="both"/>
        <w:rPr>
          <w:rFonts w:eastAsia="Times New Roman"/>
          <w:b/>
          <w:color w:val="000000" w:themeColor="text1"/>
          <w:sz w:val="24"/>
          <w:szCs w:val="24"/>
        </w:rPr>
      </w:pPr>
    </w:p>
    <w:p w:rsidR="006B0A87" w:rsidRPr="008D1562" w:rsidRDefault="006B0A87" w:rsidP="006B0A87">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2. </w:t>
      </w:r>
      <w:r w:rsidR="0091711C" w:rsidRPr="0091711C">
        <w:rPr>
          <w:rFonts w:eastAsia="Times New Roman"/>
          <w:color w:val="000000" w:themeColor="text1"/>
          <w:sz w:val="24"/>
          <w:szCs w:val="24"/>
        </w:rPr>
        <w:t>What type of exterior finish is desired? (prefinished metal panels, painted smart panel, etc.)</w:t>
      </w:r>
    </w:p>
    <w:p w:rsidR="006B0A87" w:rsidRPr="008D1562" w:rsidRDefault="006B0A87" w:rsidP="006B0A87">
      <w:pPr>
        <w:spacing w:after="0" w:line="240" w:lineRule="auto"/>
        <w:jc w:val="both"/>
        <w:rPr>
          <w:rFonts w:eastAsia="Times New Roman"/>
          <w:color w:val="000000" w:themeColor="text1"/>
          <w:sz w:val="24"/>
          <w:szCs w:val="24"/>
        </w:rPr>
      </w:pPr>
    </w:p>
    <w:p w:rsidR="006B0A87" w:rsidRPr="008D1562" w:rsidRDefault="006B0A87" w:rsidP="00735E42">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sidR="0050532A" w:rsidRPr="0050532A">
        <w:rPr>
          <w:i/>
          <w:color w:val="000000" w:themeColor="text1"/>
          <w:sz w:val="24"/>
          <w:szCs w:val="24"/>
        </w:rPr>
        <w:t>Exterior finish should be h</w:t>
      </w:r>
      <w:r w:rsidR="0091711C">
        <w:rPr>
          <w:rFonts w:eastAsia="Times New Roman"/>
          <w:i/>
          <w:color w:val="000000" w:themeColor="text1"/>
          <w:sz w:val="24"/>
          <w:szCs w:val="24"/>
        </w:rPr>
        <w:t>ard</w:t>
      </w:r>
      <w:r w:rsidR="0050532A">
        <w:rPr>
          <w:rFonts w:eastAsia="Times New Roman"/>
          <w:i/>
          <w:color w:val="000000" w:themeColor="text1"/>
          <w:sz w:val="24"/>
          <w:szCs w:val="24"/>
        </w:rPr>
        <w:t>y</w:t>
      </w:r>
      <w:r w:rsidR="0091711C">
        <w:rPr>
          <w:rFonts w:eastAsia="Times New Roman"/>
          <w:i/>
          <w:color w:val="000000" w:themeColor="text1"/>
          <w:sz w:val="24"/>
          <w:szCs w:val="24"/>
        </w:rPr>
        <w:t xml:space="preserve"> board/smart board painted finish</w:t>
      </w:r>
      <w:r w:rsidR="008E2045" w:rsidRPr="008D1562">
        <w:rPr>
          <w:rFonts w:eastAsia="Times New Roman"/>
          <w:i/>
          <w:color w:val="000000" w:themeColor="text1"/>
          <w:sz w:val="24"/>
          <w:szCs w:val="24"/>
        </w:rPr>
        <w:t>.</w:t>
      </w:r>
    </w:p>
    <w:p w:rsidR="00EA0756" w:rsidRPr="008D1562" w:rsidRDefault="00EA0756" w:rsidP="006B0A87">
      <w:pPr>
        <w:spacing w:after="0" w:line="240" w:lineRule="auto"/>
        <w:rPr>
          <w:rFonts w:eastAsia="Times New Roman"/>
          <w:i/>
          <w:color w:val="000000" w:themeColor="text1"/>
          <w:sz w:val="24"/>
          <w:szCs w:val="24"/>
        </w:rPr>
      </w:pPr>
    </w:p>
    <w:p w:rsidR="0091711C" w:rsidRPr="008D1562" w:rsidRDefault="0091711C" w:rsidP="0091711C">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w:t>
      </w:r>
      <w:r>
        <w:rPr>
          <w:rFonts w:eastAsia="Times New Roman"/>
          <w:b/>
          <w:color w:val="000000" w:themeColor="text1"/>
          <w:sz w:val="24"/>
          <w:szCs w:val="24"/>
        </w:rPr>
        <w:t>3</w:t>
      </w:r>
      <w:r w:rsidRPr="008D1562">
        <w:rPr>
          <w:rFonts w:eastAsia="Times New Roman"/>
          <w:b/>
          <w:color w:val="000000" w:themeColor="text1"/>
          <w:sz w:val="24"/>
          <w:szCs w:val="24"/>
        </w:rPr>
        <w:t xml:space="preserve">. </w:t>
      </w:r>
      <w:r w:rsidRPr="0091711C">
        <w:rPr>
          <w:rFonts w:eastAsia="Times New Roman"/>
          <w:color w:val="000000" w:themeColor="text1"/>
          <w:sz w:val="24"/>
          <w:szCs w:val="24"/>
        </w:rPr>
        <w:t>Can we use prefinished Vinyl Covered Gypsum ILO tape, texture &amp; paint?</w:t>
      </w:r>
    </w:p>
    <w:p w:rsidR="0091711C" w:rsidRPr="008D1562" w:rsidRDefault="0091711C" w:rsidP="0091711C">
      <w:pPr>
        <w:spacing w:after="0" w:line="240" w:lineRule="auto"/>
        <w:jc w:val="both"/>
        <w:rPr>
          <w:rFonts w:eastAsia="Times New Roman"/>
          <w:color w:val="000000" w:themeColor="text1"/>
          <w:sz w:val="24"/>
          <w:szCs w:val="24"/>
        </w:rPr>
      </w:pPr>
    </w:p>
    <w:p w:rsidR="0091711C" w:rsidRDefault="0091711C" w:rsidP="0091711C">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Pr>
          <w:rFonts w:eastAsia="Times New Roman"/>
          <w:i/>
          <w:color w:val="000000" w:themeColor="text1"/>
          <w:sz w:val="24"/>
          <w:szCs w:val="24"/>
        </w:rPr>
        <w:t>No. This will not be acceptable</w:t>
      </w:r>
      <w:r w:rsidRPr="008D1562">
        <w:rPr>
          <w:rFonts w:eastAsia="Times New Roman"/>
          <w:i/>
          <w:color w:val="000000" w:themeColor="text1"/>
          <w:sz w:val="24"/>
          <w:szCs w:val="24"/>
        </w:rPr>
        <w:t>.</w:t>
      </w:r>
    </w:p>
    <w:p w:rsidR="0091711C" w:rsidRPr="008D1562" w:rsidRDefault="0091711C" w:rsidP="0091711C">
      <w:pPr>
        <w:spacing w:after="0" w:line="240" w:lineRule="auto"/>
        <w:rPr>
          <w:rFonts w:eastAsia="Times New Roman"/>
          <w:i/>
          <w:color w:val="000000" w:themeColor="text1"/>
          <w:sz w:val="24"/>
          <w:szCs w:val="24"/>
        </w:rPr>
      </w:pPr>
    </w:p>
    <w:p w:rsidR="0091711C" w:rsidRPr="008D1562" w:rsidRDefault="0091711C" w:rsidP="0091711C">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w:t>
      </w:r>
      <w:r>
        <w:rPr>
          <w:rFonts w:eastAsia="Times New Roman"/>
          <w:b/>
          <w:color w:val="000000" w:themeColor="text1"/>
          <w:sz w:val="24"/>
          <w:szCs w:val="24"/>
        </w:rPr>
        <w:t>4</w:t>
      </w:r>
      <w:r w:rsidRPr="008D1562">
        <w:rPr>
          <w:rFonts w:eastAsia="Times New Roman"/>
          <w:b/>
          <w:color w:val="000000" w:themeColor="text1"/>
          <w:sz w:val="24"/>
          <w:szCs w:val="24"/>
        </w:rPr>
        <w:t xml:space="preserve">. </w:t>
      </w:r>
      <w:r w:rsidRPr="0091711C">
        <w:rPr>
          <w:rFonts w:eastAsia="Times New Roman"/>
          <w:color w:val="000000" w:themeColor="text1"/>
          <w:sz w:val="24"/>
          <w:szCs w:val="24"/>
        </w:rPr>
        <w:t>Is certified payroll necessary?</w:t>
      </w:r>
    </w:p>
    <w:p w:rsidR="0091711C" w:rsidRPr="008D1562" w:rsidRDefault="0091711C" w:rsidP="0091711C">
      <w:pPr>
        <w:spacing w:after="0" w:line="240" w:lineRule="auto"/>
        <w:jc w:val="both"/>
        <w:rPr>
          <w:rFonts w:eastAsia="Times New Roman"/>
          <w:color w:val="000000" w:themeColor="text1"/>
          <w:sz w:val="24"/>
          <w:szCs w:val="24"/>
        </w:rPr>
      </w:pPr>
    </w:p>
    <w:p w:rsidR="0091711C" w:rsidRDefault="0091711C" w:rsidP="0091711C">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Pr>
          <w:rFonts w:eastAsia="Times New Roman"/>
          <w:i/>
          <w:color w:val="000000" w:themeColor="text1"/>
          <w:sz w:val="24"/>
          <w:szCs w:val="24"/>
        </w:rPr>
        <w:t>No. It is not necessary</w:t>
      </w:r>
      <w:r w:rsidRPr="008D1562">
        <w:rPr>
          <w:rFonts w:eastAsia="Times New Roman"/>
          <w:i/>
          <w:color w:val="000000" w:themeColor="text1"/>
          <w:sz w:val="24"/>
          <w:szCs w:val="24"/>
        </w:rPr>
        <w:t>.</w:t>
      </w:r>
    </w:p>
    <w:p w:rsidR="0091711C" w:rsidRPr="008D1562" w:rsidRDefault="0091711C" w:rsidP="0091711C">
      <w:pPr>
        <w:spacing w:after="0" w:line="240" w:lineRule="auto"/>
        <w:rPr>
          <w:rFonts w:eastAsia="Times New Roman"/>
          <w:i/>
          <w:color w:val="000000" w:themeColor="text1"/>
          <w:sz w:val="24"/>
          <w:szCs w:val="24"/>
        </w:rPr>
      </w:pPr>
    </w:p>
    <w:p w:rsidR="0091711C" w:rsidRPr="008D1562" w:rsidRDefault="0091711C" w:rsidP="0091711C">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w:t>
      </w:r>
      <w:r>
        <w:rPr>
          <w:rFonts w:eastAsia="Times New Roman"/>
          <w:b/>
          <w:color w:val="000000" w:themeColor="text1"/>
          <w:sz w:val="24"/>
          <w:szCs w:val="24"/>
        </w:rPr>
        <w:t>5</w:t>
      </w:r>
      <w:r w:rsidRPr="008D1562">
        <w:rPr>
          <w:rFonts w:eastAsia="Times New Roman"/>
          <w:b/>
          <w:color w:val="000000" w:themeColor="text1"/>
          <w:sz w:val="24"/>
          <w:szCs w:val="24"/>
        </w:rPr>
        <w:t xml:space="preserve">. </w:t>
      </w:r>
      <w:r w:rsidRPr="0091711C">
        <w:rPr>
          <w:rFonts w:eastAsia="Times New Roman"/>
          <w:color w:val="000000" w:themeColor="text1"/>
          <w:sz w:val="24"/>
          <w:szCs w:val="24"/>
        </w:rPr>
        <w:t>What type of training, if any, is required for the set crew</w:t>
      </w:r>
      <w:r>
        <w:rPr>
          <w:rFonts w:eastAsia="Times New Roman"/>
          <w:color w:val="000000" w:themeColor="text1"/>
          <w:sz w:val="24"/>
          <w:szCs w:val="24"/>
        </w:rPr>
        <w:t>?</w:t>
      </w:r>
    </w:p>
    <w:p w:rsidR="0091711C" w:rsidRPr="008D1562" w:rsidRDefault="0091711C" w:rsidP="0091711C">
      <w:pPr>
        <w:spacing w:after="0" w:line="240" w:lineRule="auto"/>
        <w:jc w:val="both"/>
        <w:rPr>
          <w:rFonts w:eastAsia="Times New Roman"/>
          <w:color w:val="000000" w:themeColor="text1"/>
          <w:sz w:val="24"/>
          <w:szCs w:val="24"/>
        </w:rPr>
      </w:pPr>
    </w:p>
    <w:p w:rsidR="0091711C" w:rsidRDefault="0091711C" w:rsidP="0091711C">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Pr>
          <w:rFonts w:eastAsia="Times New Roman"/>
          <w:i/>
          <w:color w:val="000000" w:themeColor="text1"/>
          <w:sz w:val="24"/>
          <w:szCs w:val="24"/>
        </w:rPr>
        <w:t>No training is require however, crew must be able to pass background check</w:t>
      </w:r>
      <w:r w:rsidRPr="008D1562">
        <w:rPr>
          <w:rFonts w:eastAsia="Times New Roman"/>
          <w:i/>
          <w:color w:val="000000" w:themeColor="text1"/>
          <w:sz w:val="24"/>
          <w:szCs w:val="24"/>
        </w:rPr>
        <w:t>.</w:t>
      </w:r>
    </w:p>
    <w:p w:rsidR="0091711C" w:rsidRDefault="0091711C" w:rsidP="0091711C">
      <w:pPr>
        <w:spacing w:after="0" w:line="240" w:lineRule="auto"/>
        <w:rPr>
          <w:rFonts w:eastAsia="Times New Roman"/>
          <w:i/>
          <w:color w:val="000000" w:themeColor="text1"/>
          <w:sz w:val="24"/>
          <w:szCs w:val="24"/>
        </w:rPr>
      </w:pPr>
    </w:p>
    <w:p w:rsidR="0091711C" w:rsidRDefault="0091711C" w:rsidP="0091711C">
      <w:pPr>
        <w:spacing w:after="0" w:line="240" w:lineRule="auto"/>
        <w:rPr>
          <w:rFonts w:eastAsia="Times New Roman"/>
          <w:i/>
          <w:color w:val="000000" w:themeColor="text1"/>
          <w:sz w:val="24"/>
          <w:szCs w:val="24"/>
        </w:rPr>
      </w:pPr>
    </w:p>
    <w:p w:rsidR="0091711C" w:rsidRPr="008D1562" w:rsidRDefault="0091711C" w:rsidP="0091711C">
      <w:pPr>
        <w:spacing w:after="0" w:line="240" w:lineRule="auto"/>
        <w:rPr>
          <w:rFonts w:eastAsia="Times New Roman"/>
          <w:i/>
          <w:color w:val="000000" w:themeColor="text1"/>
          <w:sz w:val="24"/>
          <w:szCs w:val="24"/>
        </w:rPr>
      </w:pPr>
    </w:p>
    <w:p w:rsidR="0091711C" w:rsidRPr="008D1562" w:rsidRDefault="0091711C" w:rsidP="0091711C">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lastRenderedPageBreak/>
        <w:t xml:space="preserve">Vendor Question </w:t>
      </w:r>
      <w:r>
        <w:rPr>
          <w:rFonts w:eastAsia="Times New Roman"/>
          <w:b/>
          <w:color w:val="000000" w:themeColor="text1"/>
          <w:sz w:val="24"/>
          <w:szCs w:val="24"/>
        </w:rPr>
        <w:t>6</w:t>
      </w:r>
      <w:r w:rsidRPr="008D1562">
        <w:rPr>
          <w:rFonts w:eastAsia="Times New Roman"/>
          <w:b/>
          <w:color w:val="000000" w:themeColor="text1"/>
          <w:sz w:val="24"/>
          <w:szCs w:val="24"/>
        </w:rPr>
        <w:t xml:space="preserve">. </w:t>
      </w:r>
      <w:r w:rsidRPr="0091711C">
        <w:rPr>
          <w:rFonts w:eastAsia="Times New Roman"/>
          <w:color w:val="000000" w:themeColor="text1"/>
          <w:sz w:val="24"/>
          <w:szCs w:val="24"/>
        </w:rPr>
        <w:t>What/where are the “4x6 pressure treated” skids needed?</w:t>
      </w:r>
    </w:p>
    <w:p w:rsidR="0091711C" w:rsidRPr="008D1562" w:rsidRDefault="0091711C" w:rsidP="0091711C">
      <w:pPr>
        <w:spacing w:after="0" w:line="240" w:lineRule="auto"/>
        <w:jc w:val="both"/>
        <w:rPr>
          <w:rFonts w:eastAsia="Times New Roman"/>
          <w:color w:val="000000" w:themeColor="text1"/>
          <w:sz w:val="24"/>
          <w:szCs w:val="24"/>
        </w:rPr>
      </w:pPr>
    </w:p>
    <w:p w:rsidR="0091711C" w:rsidRDefault="0091711C" w:rsidP="0091711C">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Pr>
          <w:rFonts w:eastAsia="Times New Roman"/>
          <w:i/>
          <w:color w:val="000000" w:themeColor="text1"/>
          <w:sz w:val="24"/>
          <w:szCs w:val="24"/>
        </w:rPr>
        <w:t>The skids are needed underneath to structurally support the floor joints</w:t>
      </w:r>
      <w:r w:rsidRPr="008D1562">
        <w:rPr>
          <w:rFonts w:eastAsia="Times New Roman"/>
          <w:i/>
          <w:color w:val="000000" w:themeColor="text1"/>
          <w:sz w:val="24"/>
          <w:szCs w:val="24"/>
        </w:rPr>
        <w:t>.</w:t>
      </w:r>
    </w:p>
    <w:p w:rsidR="0091711C" w:rsidRPr="008D1562" w:rsidRDefault="0091711C" w:rsidP="0091711C">
      <w:pPr>
        <w:spacing w:after="0" w:line="240" w:lineRule="auto"/>
        <w:rPr>
          <w:rFonts w:eastAsia="Times New Roman"/>
          <w:i/>
          <w:color w:val="000000" w:themeColor="text1"/>
          <w:sz w:val="24"/>
          <w:szCs w:val="24"/>
        </w:rPr>
      </w:pPr>
    </w:p>
    <w:p w:rsidR="0091711C" w:rsidRPr="008D1562" w:rsidRDefault="0091711C" w:rsidP="0091711C">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w:t>
      </w:r>
      <w:r>
        <w:rPr>
          <w:rFonts w:eastAsia="Times New Roman"/>
          <w:b/>
          <w:color w:val="000000" w:themeColor="text1"/>
          <w:sz w:val="24"/>
          <w:szCs w:val="24"/>
        </w:rPr>
        <w:t>7</w:t>
      </w:r>
      <w:r w:rsidR="00593033">
        <w:rPr>
          <w:rFonts w:eastAsia="Times New Roman"/>
          <w:b/>
          <w:color w:val="000000" w:themeColor="text1"/>
          <w:sz w:val="24"/>
          <w:szCs w:val="24"/>
        </w:rPr>
        <w:t xml:space="preserve">. </w:t>
      </w:r>
      <w:r w:rsidR="00593033" w:rsidRPr="00593033">
        <w:rPr>
          <w:rFonts w:eastAsia="Times New Roman"/>
          <w:color w:val="000000" w:themeColor="text1"/>
          <w:sz w:val="24"/>
          <w:szCs w:val="24"/>
        </w:rPr>
        <w:t>We build to current IBC code, are there additional codes that will apply to the building?</w:t>
      </w:r>
    </w:p>
    <w:p w:rsidR="0091711C" w:rsidRPr="008D1562" w:rsidRDefault="0091711C" w:rsidP="0091711C">
      <w:pPr>
        <w:spacing w:after="0" w:line="240" w:lineRule="auto"/>
        <w:jc w:val="both"/>
        <w:rPr>
          <w:rFonts w:eastAsia="Times New Roman"/>
          <w:color w:val="000000" w:themeColor="text1"/>
          <w:sz w:val="24"/>
          <w:szCs w:val="24"/>
        </w:rPr>
      </w:pPr>
    </w:p>
    <w:p w:rsidR="0091711C" w:rsidRPr="008D1562" w:rsidRDefault="0091711C" w:rsidP="0091711C">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sidR="00593033">
        <w:rPr>
          <w:rFonts w:eastAsia="Times New Roman"/>
          <w:i/>
          <w:color w:val="000000" w:themeColor="text1"/>
          <w:sz w:val="24"/>
          <w:szCs w:val="24"/>
        </w:rPr>
        <w:t>No additional codes will apply however, building must meet all Louisiana Fire Marshal handicap requirements</w:t>
      </w:r>
      <w:r w:rsidRPr="008D1562">
        <w:rPr>
          <w:rFonts w:eastAsia="Times New Roman"/>
          <w:i/>
          <w:color w:val="000000" w:themeColor="text1"/>
          <w:sz w:val="24"/>
          <w:szCs w:val="24"/>
        </w:rPr>
        <w:t>.</w:t>
      </w:r>
    </w:p>
    <w:p w:rsidR="006B0A87" w:rsidRDefault="006B0A87" w:rsidP="006B0A87">
      <w:pPr>
        <w:spacing w:after="0" w:line="240" w:lineRule="auto"/>
        <w:jc w:val="both"/>
        <w:rPr>
          <w:rFonts w:eastAsia="Times New Roman"/>
          <w:color w:val="000000" w:themeColor="text1"/>
          <w:sz w:val="24"/>
          <w:szCs w:val="24"/>
        </w:rPr>
      </w:pPr>
    </w:p>
    <w:p w:rsidR="0037118C" w:rsidRPr="008D1562" w:rsidRDefault="0037118C" w:rsidP="0037118C">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sidRPr="008D1562">
        <w:rPr>
          <w:rFonts w:eastAsia="Times New Roman"/>
          <w:i/>
          <w:color w:val="000000" w:themeColor="text1"/>
          <w:sz w:val="24"/>
          <w:szCs w:val="24"/>
        </w:rPr>
        <w:t xml:space="preserve">                     </w:t>
      </w:r>
    </w:p>
    <w:p w:rsidR="00E12F82" w:rsidRDefault="00E12F82" w:rsidP="00E12F82">
      <w:pPr>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Line 1 of </w:t>
      </w:r>
      <w:proofErr w:type="spellStart"/>
      <w:r>
        <w:rPr>
          <w:rFonts w:eastAsia="Times New Roman"/>
          <w:b/>
          <w:color w:val="000000" w:themeColor="text1"/>
          <w:sz w:val="24"/>
          <w:szCs w:val="24"/>
        </w:rPr>
        <w:t>RFx</w:t>
      </w:r>
      <w:proofErr w:type="spellEnd"/>
      <w:r>
        <w:rPr>
          <w:rFonts w:eastAsia="Times New Roman"/>
          <w:b/>
          <w:color w:val="000000" w:themeColor="text1"/>
          <w:sz w:val="24"/>
          <w:szCs w:val="24"/>
        </w:rPr>
        <w:t xml:space="preserve"> Changed to Include:</w:t>
      </w:r>
    </w:p>
    <w:p w:rsidR="0082355A" w:rsidRDefault="00E12F82" w:rsidP="00E12F82">
      <w:pPr>
        <w:pStyle w:val="ListParagraph"/>
        <w:numPr>
          <w:ilvl w:val="0"/>
          <w:numId w:val="1"/>
        </w:numPr>
        <w:spacing w:after="0" w:line="240" w:lineRule="auto"/>
        <w:jc w:val="both"/>
        <w:rPr>
          <w:rFonts w:eastAsia="Times New Roman"/>
          <w:b/>
          <w:color w:val="000000" w:themeColor="text1"/>
          <w:sz w:val="24"/>
          <w:szCs w:val="24"/>
        </w:rPr>
      </w:pPr>
      <w:r>
        <w:rPr>
          <w:rFonts w:eastAsia="Times New Roman"/>
          <w:b/>
          <w:color w:val="000000" w:themeColor="text1"/>
          <w:sz w:val="24"/>
          <w:szCs w:val="24"/>
        </w:rPr>
        <w:t>Exterior Finish: hard</w:t>
      </w:r>
      <w:r w:rsidR="0050532A">
        <w:rPr>
          <w:rFonts w:eastAsia="Times New Roman"/>
          <w:b/>
          <w:color w:val="000000" w:themeColor="text1"/>
          <w:sz w:val="24"/>
          <w:szCs w:val="24"/>
        </w:rPr>
        <w:t>y</w:t>
      </w:r>
      <w:bookmarkStart w:id="0" w:name="_GoBack"/>
      <w:bookmarkEnd w:id="0"/>
      <w:r>
        <w:rPr>
          <w:rFonts w:eastAsia="Times New Roman"/>
          <w:b/>
          <w:color w:val="000000" w:themeColor="text1"/>
          <w:sz w:val="24"/>
          <w:szCs w:val="24"/>
        </w:rPr>
        <w:t xml:space="preserve"> board/smart board painted.</w:t>
      </w:r>
    </w:p>
    <w:p w:rsidR="00E12F82" w:rsidRDefault="00E12F82" w:rsidP="00E12F82">
      <w:pPr>
        <w:pStyle w:val="ListParagraph"/>
        <w:spacing w:after="0" w:line="240" w:lineRule="auto"/>
        <w:jc w:val="both"/>
        <w:rPr>
          <w:rFonts w:eastAsia="Times New Roman"/>
          <w:b/>
          <w:color w:val="000000" w:themeColor="text1"/>
          <w:sz w:val="24"/>
          <w:szCs w:val="24"/>
        </w:rPr>
      </w:pPr>
    </w:p>
    <w:p w:rsidR="00E12F82" w:rsidRPr="00E12F82" w:rsidRDefault="00E12F82" w:rsidP="00E12F82">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Specify Exterior Finish Bidding: __________</w:t>
      </w:r>
    </w:p>
    <w:p w:rsidR="00735E42" w:rsidRDefault="00735E42" w:rsidP="00EA2320">
      <w:pPr>
        <w:spacing w:after="0" w:line="240" w:lineRule="auto"/>
        <w:jc w:val="both"/>
        <w:rPr>
          <w:rFonts w:eastAsia="Times New Roman"/>
          <w:b/>
          <w:color w:val="000000" w:themeColor="text1"/>
          <w:sz w:val="24"/>
          <w:szCs w:val="24"/>
        </w:rPr>
      </w:pPr>
    </w:p>
    <w:p w:rsidR="00453A21" w:rsidRPr="008D1562" w:rsidRDefault="00453A21" w:rsidP="00453A21">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All else remains as on original </w:t>
      </w:r>
      <w:r w:rsidR="005F6792" w:rsidRPr="008D1562">
        <w:rPr>
          <w:rFonts w:eastAsia="Times New Roman"/>
          <w:color w:val="000000" w:themeColor="text1"/>
          <w:sz w:val="24"/>
          <w:szCs w:val="24"/>
        </w:rPr>
        <w:t>Invitation to B</w:t>
      </w:r>
      <w:r w:rsidRPr="008D1562">
        <w:rPr>
          <w:rFonts w:eastAsia="Times New Roman"/>
          <w:color w:val="000000" w:themeColor="text1"/>
          <w:sz w:val="24"/>
          <w:szCs w:val="24"/>
        </w:rPr>
        <w:t>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aps/>
          <w:color w:val="000000" w:themeColor="text1"/>
          <w:sz w:val="24"/>
          <w:szCs w:val="24"/>
        </w:rPr>
      </w:pPr>
      <w:r w:rsidRPr="008D1562">
        <w:rPr>
          <w:rFonts w:eastAsia="Times New Roman"/>
          <w:b/>
          <w:bCs/>
          <w:caps/>
          <w:color w:val="000000" w:themeColor="text1"/>
          <w:sz w:val="24"/>
          <w:szCs w:val="24"/>
        </w:rPr>
        <w:t>This addendum is hereby officially made a part of the referenced SOLICITATION.</w:t>
      </w:r>
    </w:p>
    <w:p w:rsidR="00EA2320" w:rsidRPr="008D1562" w:rsidRDefault="00EA2320" w:rsidP="00EA2320">
      <w:pPr>
        <w:spacing w:after="0" w:line="240" w:lineRule="auto"/>
        <w:jc w:val="both"/>
        <w:rPr>
          <w:rFonts w:eastAsia="Times New Roman"/>
          <w:caps/>
          <w:color w:val="000000" w:themeColor="text1"/>
          <w:sz w:val="24"/>
          <w:szCs w:val="24"/>
        </w:rPr>
      </w:pPr>
    </w:p>
    <w:p w:rsidR="00401647" w:rsidRDefault="00401647" w:rsidP="00EA2320">
      <w:pPr>
        <w:spacing w:after="0" w:line="240" w:lineRule="auto"/>
        <w:jc w:val="both"/>
        <w:rPr>
          <w:rFonts w:eastAsia="Times New Roman"/>
          <w:b/>
          <w:bCs/>
          <w:caps/>
          <w:color w:val="000000" w:themeColor="text1"/>
          <w:sz w:val="24"/>
          <w:szCs w:val="24"/>
          <w:u w:val="single"/>
        </w:rPr>
      </w:pPr>
    </w:p>
    <w:p w:rsidR="00401647" w:rsidRDefault="00401647" w:rsidP="00EA2320">
      <w:pPr>
        <w:spacing w:after="0" w:line="240" w:lineRule="auto"/>
        <w:jc w:val="both"/>
        <w:rPr>
          <w:rFonts w:eastAsia="Times New Roman"/>
          <w:b/>
          <w:bCs/>
          <w:cap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aps/>
          <w:color w:val="000000" w:themeColor="text1"/>
          <w:sz w:val="24"/>
          <w:szCs w:val="24"/>
          <w:u w:val="single"/>
        </w:rPr>
        <w:t>ACKNOWLEDGEMENT:</w:t>
      </w:r>
      <w:r w:rsidRPr="008D1562">
        <w:rPr>
          <w:rFonts w:eastAsia="Times New Roman"/>
          <w:caps/>
          <w:color w:val="000000" w:themeColor="text1"/>
          <w:sz w:val="24"/>
          <w:szCs w:val="24"/>
        </w:rPr>
        <w:t xml:space="preserve">  </w:t>
      </w:r>
      <w:r w:rsidRPr="008D1562">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Addendum Acknowledged/No changes:</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F965D3" w:rsidRDefault="00F965D3" w:rsidP="00EA2320">
      <w:pPr>
        <w:spacing w:after="0" w:line="240" w:lineRule="auto"/>
        <w:jc w:val="both"/>
        <w:rPr>
          <w:rFonts w:eastAsia="Times New Roman"/>
          <w:b/>
          <w:bCs/>
          <w:color w:val="000000" w:themeColor="text1"/>
          <w:sz w:val="24"/>
          <w:szCs w:val="24"/>
          <w:u w:val="single"/>
        </w:rPr>
      </w:pPr>
    </w:p>
    <w:p w:rsidR="00F965D3" w:rsidRDefault="00F965D3"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olor w:val="000000" w:themeColor="text1"/>
          <w:sz w:val="24"/>
          <w:szCs w:val="24"/>
          <w:u w:val="single"/>
        </w:rPr>
        <w:lastRenderedPageBreak/>
        <w:t>REVISION:</w:t>
      </w:r>
      <w:r w:rsidRPr="008D1562">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rPr>
      </w:pPr>
      <w:r w:rsidRPr="008D1562">
        <w:rPr>
          <w:rFonts w:eastAsia="Times New Roman"/>
          <w:b/>
          <w:bCs/>
          <w:color w:val="000000" w:themeColor="text1"/>
          <w:sz w:val="24"/>
          <w:szCs w:val="24"/>
        </w:rPr>
        <w:t>Revisions received after bid opening shall not be considered and you shall be held to your original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Revision:</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By:</w:t>
      </w:r>
      <w:r w:rsidRPr="008D1562">
        <w:rPr>
          <w:rFonts w:eastAsia="Times New Roman"/>
          <w:color w:val="000000" w:themeColor="text1"/>
          <w:sz w:val="24"/>
          <w:szCs w:val="24"/>
        </w:rPr>
        <w:tab/>
      </w:r>
      <w:r w:rsidR="00D8770F" w:rsidRPr="008D1562">
        <w:rPr>
          <w:rFonts w:eastAsia="Times New Roman"/>
          <w:color w:val="000000" w:themeColor="text1"/>
          <w:sz w:val="24"/>
          <w:szCs w:val="24"/>
        </w:rPr>
        <w:t>MICHAEL ASNES</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Office of State Procurement</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Telephone No. 225-342-</w:t>
      </w:r>
      <w:r w:rsidR="00D8770F" w:rsidRPr="008D1562">
        <w:rPr>
          <w:rFonts w:eastAsia="Times New Roman"/>
          <w:color w:val="000000" w:themeColor="text1"/>
          <w:sz w:val="24"/>
          <w:szCs w:val="24"/>
        </w:rPr>
        <w:t>5564</w:t>
      </w:r>
    </w:p>
    <w:p w:rsidR="0016424E"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 xml:space="preserve">Email:  </w:t>
      </w:r>
      <w:r w:rsidR="00D8770F" w:rsidRPr="008D1562">
        <w:rPr>
          <w:rFonts w:eastAsia="Times New Roman"/>
          <w:color w:val="000000" w:themeColor="text1"/>
          <w:sz w:val="24"/>
          <w:szCs w:val="24"/>
        </w:rPr>
        <w:t>Michael.asnes@la.gov</w:t>
      </w:r>
    </w:p>
    <w:sectPr w:rsidR="0016424E" w:rsidRPr="008D1562"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87" w:rsidRDefault="006B0A87" w:rsidP="00745095">
      <w:pPr>
        <w:spacing w:after="0" w:line="240" w:lineRule="auto"/>
      </w:pPr>
      <w:r>
        <w:separator/>
      </w:r>
    </w:p>
  </w:endnote>
  <w:endnote w:type="continuationSeparator" w:id="0">
    <w:p w:rsidR="006B0A87" w:rsidRDefault="006B0A8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50532A">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50532A">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87" w:rsidRDefault="006B0A87" w:rsidP="00745095">
      <w:pPr>
        <w:spacing w:after="0" w:line="240" w:lineRule="auto"/>
      </w:pPr>
      <w:r>
        <w:separator/>
      </w:r>
    </w:p>
  </w:footnote>
  <w:footnote w:type="continuationSeparator" w:id="0">
    <w:p w:rsidR="006B0A87" w:rsidRDefault="006B0A8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96" w:rsidRPr="0096262C" w:rsidRDefault="00F52996" w:rsidP="00F52996">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52996" w:rsidRPr="0096262C" w:rsidRDefault="00F52996" w:rsidP="00F52996">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52996" w:rsidRPr="005C4E4C" w:rsidRDefault="00F52996" w:rsidP="00F52996">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52996" w:rsidTr="003133EE">
      <w:tc>
        <w:tcPr>
          <w:tcW w:w="1332" w:type="pct"/>
          <w:tcMar>
            <w:left w:w="0" w:type="dxa"/>
            <w:right w:w="0" w:type="dxa"/>
          </w:tcMar>
        </w:tcPr>
        <w:p w:rsidR="00F52996" w:rsidRDefault="00F52996" w:rsidP="00F52996">
          <w:pPr>
            <w:jc w:val="center"/>
            <w:rPr>
              <w:rFonts w:ascii="Roman Light" w:hAnsi="Roman Light"/>
              <w:b/>
              <w:smallCaps/>
              <w:noProof/>
              <w:szCs w:val="22"/>
            </w:rPr>
          </w:pPr>
        </w:p>
        <w:p w:rsidR="00F52996" w:rsidRPr="00C9214A" w:rsidRDefault="00F52996" w:rsidP="00F52996">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52996" w:rsidRPr="00050EC5" w:rsidRDefault="00F52996" w:rsidP="00F52996">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52996" w:rsidRDefault="00F52996" w:rsidP="00F52996">
          <w:pPr>
            <w:pStyle w:val="Header"/>
            <w:jc w:val="center"/>
            <w:rPr>
              <w:rFonts w:ascii="Arial" w:hAnsi="Arial"/>
              <w:noProof/>
              <w:sz w:val="12"/>
            </w:rPr>
          </w:pPr>
        </w:p>
      </w:tc>
      <w:tc>
        <w:tcPr>
          <w:tcW w:w="1290" w:type="pct"/>
          <w:tcMar>
            <w:left w:w="0" w:type="dxa"/>
            <w:right w:w="0" w:type="dxa"/>
          </w:tcMar>
        </w:tcPr>
        <w:p w:rsidR="00F52996" w:rsidRDefault="00F52996" w:rsidP="00F52996">
          <w:pPr>
            <w:pStyle w:val="Header"/>
            <w:spacing w:before="120"/>
            <w:jc w:val="center"/>
          </w:pPr>
          <w:r>
            <w:rPr>
              <w:noProof/>
            </w:rPr>
            <w:drawing>
              <wp:inline distT="0" distB="0" distL="0" distR="0" wp14:anchorId="26894531" wp14:editId="7B302F61">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52996" w:rsidRPr="00A41E80" w:rsidRDefault="00F52996" w:rsidP="00F52996">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52996" w:rsidRPr="005C4E4C" w:rsidRDefault="00F52996" w:rsidP="00F52996">
          <w:pPr>
            <w:tabs>
              <w:tab w:val="left" w:pos="960"/>
              <w:tab w:val="left" w:pos="8880"/>
              <w:tab w:val="left" w:pos="9540"/>
              <w:tab w:val="right" w:pos="11520"/>
            </w:tabs>
            <w:jc w:val="center"/>
            <w:rPr>
              <w:rFonts w:ascii="Roman Light" w:hAnsi="Roman Light"/>
              <w:b/>
              <w:smallCaps/>
              <w:noProof/>
              <w:spacing w:val="6"/>
              <w:szCs w:val="22"/>
            </w:rPr>
          </w:pPr>
        </w:p>
        <w:p w:rsidR="00F52996" w:rsidRPr="00C9214A" w:rsidRDefault="00F52996" w:rsidP="00F52996">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52996" w:rsidRPr="00050EC5" w:rsidRDefault="00F52996" w:rsidP="00F52996">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E36A5"/>
    <w:multiLevelType w:val="hybridMultilevel"/>
    <w:tmpl w:val="1B3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7"/>
    <w:rsid w:val="000060B3"/>
    <w:rsid w:val="000372BF"/>
    <w:rsid w:val="00050EC5"/>
    <w:rsid w:val="00090649"/>
    <w:rsid w:val="000B1A5C"/>
    <w:rsid w:val="000C364A"/>
    <w:rsid w:val="0016424E"/>
    <w:rsid w:val="00201FEE"/>
    <w:rsid w:val="00277568"/>
    <w:rsid w:val="0037118C"/>
    <w:rsid w:val="003A357F"/>
    <w:rsid w:val="00401647"/>
    <w:rsid w:val="004366F0"/>
    <w:rsid w:val="00453A21"/>
    <w:rsid w:val="004B60B9"/>
    <w:rsid w:val="004C56FF"/>
    <w:rsid w:val="0050532A"/>
    <w:rsid w:val="00553BE5"/>
    <w:rsid w:val="00560958"/>
    <w:rsid w:val="00564341"/>
    <w:rsid w:val="00593033"/>
    <w:rsid w:val="005C4E4C"/>
    <w:rsid w:val="005F6792"/>
    <w:rsid w:val="00655271"/>
    <w:rsid w:val="0065565C"/>
    <w:rsid w:val="006B0A87"/>
    <w:rsid w:val="006C0A5C"/>
    <w:rsid w:val="006E0190"/>
    <w:rsid w:val="006E26A6"/>
    <w:rsid w:val="00735E42"/>
    <w:rsid w:val="00745095"/>
    <w:rsid w:val="007533DE"/>
    <w:rsid w:val="00767936"/>
    <w:rsid w:val="00772DBB"/>
    <w:rsid w:val="00773938"/>
    <w:rsid w:val="007E28A8"/>
    <w:rsid w:val="0082355A"/>
    <w:rsid w:val="008356A2"/>
    <w:rsid w:val="00887336"/>
    <w:rsid w:val="008B2A3D"/>
    <w:rsid w:val="008B6B2D"/>
    <w:rsid w:val="008D1562"/>
    <w:rsid w:val="008E2045"/>
    <w:rsid w:val="0091711C"/>
    <w:rsid w:val="00950EFC"/>
    <w:rsid w:val="0096262C"/>
    <w:rsid w:val="009E614B"/>
    <w:rsid w:val="009E651D"/>
    <w:rsid w:val="00A4767D"/>
    <w:rsid w:val="00AB6EDF"/>
    <w:rsid w:val="00AD17E9"/>
    <w:rsid w:val="00B716C6"/>
    <w:rsid w:val="00BD1B7C"/>
    <w:rsid w:val="00BE0BA8"/>
    <w:rsid w:val="00BF0C40"/>
    <w:rsid w:val="00C14913"/>
    <w:rsid w:val="00C3463C"/>
    <w:rsid w:val="00C5040F"/>
    <w:rsid w:val="00C50F6B"/>
    <w:rsid w:val="00C9214A"/>
    <w:rsid w:val="00D12071"/>
    <w:rsid w:val="00D536D1"/>
    <w:rsid w:val="00D61702"/>
    <w:rsid w:val="00D80755"/>
    <w:rsid w:val="00D82187"/>
    <w:rsid w:val="00D82F58"/>
    <w:rsid w:val="00D8770F"/>
    <w:rsid w:val="00E12F82"/>
    <w:rsid w:val="00E858B6"/>
    <w:rsid w:val="00E930DB"/>
    <w:rsid w:val="00E94F89"/>
    <w:rsid w:val="00EA0756"/>
    <w:rsid w:val="00EA2320"/>
    <w:rsid w:val="00EA6FCC"/>
    <w:rsid w:val="00F4422D"/>
    <w:rsid w:val="00F52996"/>
    <w:rsid w:val="00F9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73052B"/>
  <w15:chartTrackingRefBased/>
  <w15:docId w15:val="{29B68769-AF73-4332-B962-C1F8C45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E1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5365">
      <w:bodyDiv w:val="1"/>
      <w:marLeft w:val="0"/>
      <w:marRight w:val="0"/>
      <w:marTop w:val="0"/>
      <w:marBottom w:val="0"/>
      <w:divBdr>
        <w:top w:val="none" w:sz="0" w:space="0" w:color="auto"/>
        <w:left w:val="none" w:sz="0" w:space="0" w:color="auto"/>
        <w:bottom w:val="none" w:sz="0" w:space="0" w:color="auto"/>
        <w:right w:val="none" w:sz="0" w:space="0" w:color="auto"/>
      </w:divBdr>
    </w:div>
    <w:div w:id="127862466">
      <w:bodyDiv w:val="1"/>
      <w:marLeft w:val="0"/>
      <w:marRight w:val="0"/>
      <w:marTop w:val="0"/>
      <w:marBottom w:val="0"/>
      <w:divBdr>
        <w:top w:val="none" w:sz="0" w:space="0" w:color="auto"/>
        <w:left w:val="none" w:sz="0" w:space="0" w:color="auto"/>
        <w:bottom w:val="none" w:sz="0" w:space="0" w:color="auto"/>
        <w:right w:val="none" w:sz="0" w:space="0" w:color="auto"/>
      </w:divBdr>
    </w:div>
    <w:div w:id="326443837">
      <w:bodyDiv w:val="1"/>
      <w:marLeft w:val="0"/>
      <w:marRight w:val="0"/>
      <w:marTop w:val="0"/>
      <w:marBottom w:val="0"/>
      <w:divBdr>
        <w:top w:val="none" w:sz="0" w:space="0" w:color="auto"/>
        <w:left w:val="none" w:sz="0" w:space="0" w:color="auto"/>
        <w:bottom w:val="none" w:sz="0" w:space="0" w:color="auto"/>
        <w:right w:val="none" w:sz="0" w:space="0" w:color="auto"/>
      </w:divBdr>
    </w:div>
    <w:div w:id="413670762">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718095020">
      <w:bodyDiv w:val="1"/>
      <w:marLeft w:val="0"/>
      <w:marRight w:val="0"/>
      <w:marTop w:val="0"/>
      <w:marBottom w:val="0"/>
      <w:divBdr>
        <w:top w:val="none" w:sz="0" w:space="0" w:color="auto"/>
        <w:left w:val="none" w:sz="0" w:space="0" w:color="auto"/>
        <w:bottom w:val="none" w:sz="0" w:space="0" w:color="auto"/>
        <w:right w:val="none" w:sz="0" w:space="0" w:color="auto"/>
      </w:divBdr>
    </w:div>
    <w:div w:id="863589866">
      <w:bodyDiv w:val="1"/>
      <w:marLeft w:val="0"/>
      <w:marRight w:val="0"/>
      <w:marTop w:val="0"/>
      <w:marBottom w:val="0"/>
      <w:divBdr>
        <w:top w:val="none" w:sz="0" w:space="0" w:color="auto"/>
        <w:left w:val="none" w:sz="0" w:space="0" w:color="auto"/>
        <w:bottom w:val="none" w:sz="0" w:space="0" w:color="auto"/>
        <w:right w:val="none" w:sz="0" w:space="0" w:color="auto"/>
      </w:divBdr>
    </w:div>
    <w:div w:id="876773134">
      <w:bodyDiv w:val="1"/>
      <w:marLeft w:val="0"/>
      <w:marRight w:val="0"/>
      <w:marTop w:val="0"/>
      <w:marBottom w:val="0"/>
      <w:divBdr>
        <w:top w:val="none" w:sz="0" w:space="0" w:color="auto"/>
        <w:left w:val="none" w:sz="0" w:space="0" w:color="auto"/>
        <w:bottom w:val="none" w:sz="0" w:space="0" w:color="auto"/>
        <w:right w:val="none" w:sz="0" w:space="0" w:color="auto"/>
      </w:divBdr>
    </w:div>
    <w:div w:id="993803585">
      <w:bodyDiv w:val="1"/>
      <w:marLeft w:val="0"/>
      <w:marRight w:val="0"/>
      <w:marTop w:val="0"/>
      <w:marBottom w:val="0"/>
      <w:divBdr>
        <w:top w:val="none" w:sz="0" w:space="0" w:color="auto"/>
        <w:left w:val="none" w:sz="0" w:space="0" w:color="auto"/>
        <w:bottom w:val="none" w:sz="0" w:space="0" w:color="auto"/>
        <w:right w:val="none" w:sz="0" w:space="0" w:color="auto"/>
      </w:divBdr>
    </w:div>
    <w:div w:id="1260212065">
      <w:bodyDiv w:val="1"/>
      <w:marLeft w:val="0"/>
      <w:marRight w:val="0"/>
      <w:marTop w:val="0"/>
      <w:marBottom w:val="0"/>
      <w:divBdr>
        <w:top w:val="none" w:sz="0" w:space="0" w:color="auto"/>
        <w:left w:val="none" w:sz="0" w:space="0" w:color="auto"/>
        <w:bottom w:val="none" w:sz="0" w:space="0" w:color="auto"/>
        <w:right w:val="none" w:sz="0" w:space="0" w:color="auto"/>
      </w:divBdr>
    </w:div>
    <w:div w:id="1570193697">
      <w:bodyDiv w:val="1"/>
      <w:marLeft w:val="0"/>
      <w:marRight w:val="0"/>
      <w:marTop w:val="0"/>
      <w:marBottom w:val="0"/>
      <w:divBdr>
        <w:top w:val="none" w:sz="0" w:space="0" w:color="auto"/>
        <w:left w:val="none" w:sz="0" w:space="0" w:color="auto"/>
        <w:bottom w:val="none" w:sz="0" w:space="0" w:color="auto"/>
        <w:right w:val="none" w:sz="0" w:space="0" w:color="auto"/>
      </w:divBdr>
    </w:div>
    <w:div w:id="1641810143">
      <w:bodyDiv w:val="1"/>
      <w:marLeft w:val="0"/>
      <w:marRight w:val="0"/>
      <w:marTop w:val="0"/>
      <w:marBottom w:val="0"/>
      <w:divBdr>
        <w:top w:val="none" w:sz="0" w:space="0" w:color="auto"/>
        <w:left w:val="none" w:sz="0" w:space="0" w:color="auto"/>
        <w:bottom w:val="none" w:sz="0" w:space="0" w:color="auto"/>
        <w:right w:val="none" w:sz="0" w:space="0" w:color="auto"/>
      </w:divBdr>
    </w:div>
    <w:div w:id="1987002663">
      <w:bodyDiv w:val="1"/>
      <w:marLeft w:val="0"/>
      <w:marRight w:val="0"/>
      <w:marTop w:val="0"/>
      <w:marBottom w:val="0"/>
      <w:divBdr>
        <w:top w:val="none" w:sz="0" w:space="0" w:color="auto"/>
        <w:left w:val="none" w:sz="0" w:space="0" w:color="auto"/>
        <w:bottom w:val="none" w:sz="0" w:space="0" w:color="auto"/>
        <w:right w:val="none" w:sz="0" w:space="0" w:color="auto"/>
      </w:divBdr>
    </w:div>
    <w:div w:id="2097314830">
      <w:bodyDiv w:val="1"/>
      <w:marLeft w:val="0"/>
      <w:marRight w:val="0"/>
      <w:marTop w:val="0"/>
      <w:marBottom w:val="0"/>
      <w:divBdr>
        <w:top w:val="none" w:sz="0" w:space="0" w:color="auto"/>
        <w:left w:val="none" w:sz="0" w:space="0" w:color="auto"/>
        <w:bottom w:val="none" w:sz="0" w:space="0" w:color="auto"/>
        <w:right w:val="none" w:sz="0" w:space="0" w:color="auto"/>
      </w:divBdr>
    </w:div>
    <w:div w:id="20978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12</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Michael Asnes</cp:lastModifiedBy>
  <cp:revision>5</cp:revision>
  <cp:lastPrinted>2024-07-31T15:27:00Z</cp:lastPrinted>
  <dcterms:created xsi:type="dcterms:W3CDTF">2024-11-15T17:06:00Z</dcterms:created>
  <dcterms:modified xsi:type="dcterms:W3CDTF">2024-11-15T19:35:00Z</dcterms:modified>
</cp:coreProperties>
</file>