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7A451A" w:rsidRPr="00305D3E" w:rsidRDefault="0068037F" w:rsidP="007A451A">
      <w:pPr>
        <w:pStyle w:val="ListParagraph"/>
        <w:numPr>
          <w:ilvl w:val="0"/>
          <w:numId w:val="26"/>
        </w:num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A451A" w:rsidRPr="00305D3E">
        <w:rPr>
          <w:rFonts w:ascii="Times New Roman" w:hAnsi="Times New Roman" w:cs="Times New Roman"/>
          <w:b/>
          <w:bCs/>
          <w:sz w:val="24"/>
          <w:szCs w:val="24"/>
        </w:rPr>
        <w:t>Bid Delivery Instructions for State Procurement:</w:t>
      </w:r>
    </w:p>
    <w:p w:rsidR="007A451A" w:rsidRPr="00305D3E" w:rsidRDefault="007A451A" w:rsidP="007A451A">
      <w:pPr>
        <w:pStyle w:val="ListParagraph"/>
        <w:tabs>
          <w:tab w:val="left" w:pos="540"/>
        </w:tabs>
        <w:spacing w:after="0" w:line="240" w:lineRule="auto"/>
        <w:ind w:left="540"/>
        <w:jc w:val="both"/>
        <w:rPr>
          <w:rFonts w:ascii="Times New Roman" w:hAnsi="Times New Roman" w:cs="Times New Roman"/>
          <w:sz w:val="24"/>
          <w:szCs w:val="24"/>
        </w:rPr>
      </w:pPr>
    </w:p>
    <w:p w:rsidR="007A451A" w:rsidRPr="00305D3E" w:rsidRDefault="007A451A" w:rsidP="007A451A">
      <w:pPr>
        <w:pStyle w:val="Default"/>
        <w:ind w:left="540"/>
        <w:jc w:val="both"/>
      </w:pPr>
      <w:r w:rsidRPr="00305D3E">
        <w:tab/>
        <w:t xml:space="preserve">Bidders are hereby advised that the Office of State Procurement (OSP) must receive bids at its physical </w:t>
      </w:r>
      <w:r w:rsidRPr="00305D3E">
        <w:tab/>
        <w:t>location by the date and</w:t>
      </w:r>
      <w:r>
        <w:t xml:space="preserve"> time specified on page 1</w:t>
      </w:r>
      <w:r w:rsidRPr="00305D3E">
        <w:t xml:space="preserve"> of the Invitation to Bid.</w:t>
      </w:r>
    </w:p>
    <w:p w:rsidR="007A451A" w:rsidRPr="00305D3E" w:rsidRDefault="007A451A" w:rsidP="007A451A">
      <w:pPr>
        <w:pStyle w:val="Default"/>
        <w:ind w:left="540"/>
        <w:jc w:val="both"/>
      </w:pPr>
    </w:p>
    <w:p w:rsidR="007A451A" w:rsidRPr="00305D3E" w:rsidRDefault="007A451A" w:rsidP="007A451A">
      <w:pPr>
        <w:pStyle w:val="Default"/>
        <w:ind w:left="540"/>
        <w:jc w:val="both"/>
      </w:pPr>
      <w:r w:rsidRPr="00305D3E">
        <w:tab/>
        <w:t xml:space="preserve">Bids may be mailed or delivered by hand or courier service to the Office of State Procurement’s </w:t>
      </w:r>
      <w:r w:rsidRPr="00305D3E">
        <w:tab/>
        <w:t>physical location as follows:</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Office of State Procurement </w:t>
      </w:r>
    </w:p>
    <w:p w:rsidR="007A451A" w:rsidRPr="00305D3E" w:rsidRDefault="007A451A" w:rsidP="007A451A">
      <w:pPr>
        <w:pStyle w:val="Default"/>
        <w:ind w:left="540"/>
        <w:jc w:val="both"/>
      </w:pPr>
      <w:r w:rsidRPr="00305D3E">
        <w:tab/>
        <w:t xml:space="preserve">Claiborne Building, Suite 2-160 </w:t>
      </w:r>
    </w:p>
    <w:p w:rsidR="007A451A" w:rsidRPr="00305D3E" w:rsidRDefault="007A451A" w:rsidP="007A451A">
      <w:pPr>
        <w:pStyle w:val="Default"/>
        <w:ind w:left="540"/>
        <w:jc w:val="both"/>
      </w:pPr>
      <w:r w:rsidRPr="00305D3E">
        <w:tab/>
        <w:t xml:space="preserve">1201 North Third Street </w:t>
      </w:r>
    </w:p>
    <w:p w:rsidR="007A451A" w:rsidRPr="00305D3E" w:rsidRDefault="007A451A" w:rsidP="007A451A">
      <w:pPr>
        <w:pStyle w:val="Default"/>
        <w:ind w:left="540"/>
        <w:jc w:val="both"/>
      </w:pPr>
      <w:r w:rsidRPr="00305D3E">
        <w:tab/>
        <w:t>Baton Rouge, LA 70802</w:t>
      </w:r>
    </w:p>
    <w:p w:rsidR="007A451A" w:rsidRPr="00305D3E" w:rsidRDefault="007A451A" w:rsidP="007A451A">
      <w:pPr>
        <w:pStyle w:val="Default"/>
        <w:ind w:left="540" w:hanging="540"/>
        <w:jc w:val="both"/>
      </w:pPr>
    </w:p>
    <w:p w:rsidR="007A451A" w:rsidRPr="00305D3E" w:rsidRDefault="007A451A" w:rsidP="007A451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7A451A" w:rsidRPr="00305D3E" w:rsidRDefault="007A451A" w:rsidP="007A451A">
      <w:pPr>
        <w:pStyle w:val="Default"/>
        <w:ind w:left="540" w:hanging="540"/>
        <w:jc w:val="both"/>
      </w:pPr>
    </w:p>
    <w:p w:rsidR="007A451A" w:rsidRPr="00305D3E" w:rsidRDefault="007A451A" w:rsidP="007A451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7A451A" w:rsidRPr="00305D3E" w:rsidRDefault="007A451A" w:rsidP="007A451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7A451A" w:rsidRPr="00305D3E" w:rsidRDefault="007A451A" w:rsidP="007A451A">
      <w:pPr>
        <w:spacing w:after="0" w:line="240" w:lineRule="auto"/>
        <w:ind w:left="540" w:hanging="540"/>
        <w:jc w:val="both"/>
        <w:rPr>
          <w:rFonts w:ascii="Times New Roman" w:eastAsia="Times New Roman" w:hAnsi="Times New Roman" w:cs="Times New Roman"/>
          <w:sz w:val="24"/>
          <w:szCs w:val="24"/>
        </w:rPr>
      </w:pPr>
    </w:p>
    <w:p w:rsidR="007A451A" w:rsidRPr="00305D3E" w:rsidRDefault="007A451A" w:rsidP="007A451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305D3E" w:rsidRDefault="007A451A" w:rsidP="007A451A">
      <w:pPr>
        <w:spacing w:after="0" w:line="240" w:lineRule="auto"/>
        <w:ind w:left="540" w:hanging="540"/>
        <w:jc w:val="both"/>
        <w:rPr>
          <w:rFonts w:ascii="Times New Roman" w:hAnsi="Times New Roman" w:cs="Times New Roman"/>
          <w:b/>
          <w:color w:val="FF0000"/>
          <w:sz w:val="24"/>
          <w:szCs w:val="24"/>
        </w:rPr>
      </w:pPr>
    </w:p>
    <w:p w:rsidR="007A451A" w:rsidRPr="00117192" w:rsidRDefault="007A451A" w:rsidP="007A451A">
      <w:pPr>
        <w:pStyle w:val="ListParagraph"/>
        <w:numPr>
          <w:ilvl w:val="0"/>
          <w:numId w:val="26"/>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Pr="00117192">
        <w:rPr>
          <w:rFonts w:ascii="Times New Roman" w:hAnsi="Times New Roman" w:cs="Times New Roman"/>
          <w:b/>
          <w:sz w:val="24"/>
          <w:szCs w:val="24"/>
        </w:rPr>
        <w:t xml:space="preserve">Terms and Conditions: </w:t>
      </w:r>
      <w:r w:rsidRPr="00117192">
        <w:rPr>
          <w:rFonts w:ascii="Times New Roman" w:hAnsi="Times New Roman" w:cs="Times New Roman"/>
          <w:sz w:val="24"/>
          <w:szCs w:val="24"/>
        </w:rPr>
        <w:t xml:space="preserve"> </w:t>
      </w:r>
    </w:p>
    <w:p w:rsidR="007A451A" w:rsidRPr="00117192" w:rsidRDefault="007A451A" w:rsidP="007A451A">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7A451A" w:rsidRPr="00117192" w:rsidRDefault="007A451A" w:rsidP="007A451A">
      <w:pPr>
        <w:spacing w:after="0" w:line="240" w:lineRule="auto"/>
        <w:ind w:left="540" w:right="184" w:hanging="540"/>
        <w:jc w:val="both"/>
        <w:rPr>
          <w:rFonts w:ascii="Times New Roman" w:hAnsi="Times New Roman" w:cs="Times New Roman"/>
          <w:sz w:val="24"/>
          <w:szCs w:val="24"/>
        </w:rPr>
      </w:pPr>
    </w:p>
    <w:p w:rsidR="007A451A" w:rsidRPr="00117192" w:rsidRDefault="007A451A" w:rsidP="007A451A">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7A451A" w:rsidRPr="00A15640" w:rsidRDefault="007A451A" w:rsidP="00A1564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7A451A" w:rsidRPr="00117192" w:rsidRDefault="007A451A" w:rsidP="007A451A">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7A451A" w:rsidRPr="00117192" w:rsidRDefault="007A451A" w:rsidP="007A451A">
      <w:pPr>
        <w:widowControl/>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7A451A" w:rsidRPr="00117192" w:rsidRDefault="007A451A" w:rsidP="007A451A">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7A451A" w:rsidRPr="00117192" w:rsidRDefault="007A451A" w:rsidP="007A451A">
      <w:pPr>
        <w:spacing w:after="0" w:line="240" w:lineRule="auto"/>
        <w:ind w:left="540" w:hanging="540"/>
        <w:jc w:val="both"/>
        <w:rPr>
          <w:rFonts w:ascii="Times New Roman" w:eastAsia="PMingLiU" w:hAnsi="Times New Roman" w:cs="Times New Roman"/>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7A451A" w:rsidRPr="00305D3E" w:rsidRDefault="007A451A" w:rsidP="007A451A">
      <w:pPr>
        <w:pStyle w:val="ListParagraph"/>
        <w:spacing w:after="0" w:line="240" w:lineRule="auto"/>
        <w:ind w:left="540" w:right="184"/>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t>Payment:</w:t>
      </w:r>
      <w:r w:rsidRPr="00305D3E">
        <w:rPr>
          <w:rFonts w:ascii="Times New Roman" w:hAnsi="Times New Roman" w:cs="Times New Roman"/>
          <w:sz w:val="24"/>
          <w:szCs w:val="24"/>
        </w:rPr>
        <w:t xml:space="preserve">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Payment will be made on the basis of unit price as listed in the contract; such price and payment will </w:t>
      </w:r>
      <w:r w:rsidRPr="00305D3E">
        <w:rPr>
          <w:rFonts w:ascii="Times New Roman" w:hAnsi="Times New Roman" w:cs="Times New Roman"/>
          <w:sz w:val="24"/>
          <w:szCs w:val="24"/>
        </w:rPr>
        <w:tab/>
        <w:t xml:space="preserve">constitute full compensation for furnishing and delivering the contract commodities.  In no case will the </w:t>
      </w:r>
      <w:r w:rsidRPr="00305D3E">
        <w:rPr>
          <w:rFonts w:ascii="Times New Roman" w:hAnsi="Times New Roman" w:cs="Times New Roman"/>
          <w:sz w:val="24"/>
          <w:szCs w:val="24"/>
        </w:rPr>
        <w:tab/>
        <w:t xml:space="preserve">State agency refuse to make partial payments to the Contractor although all items have not been </w:t>
      </w:r>
      <w:r w:rsidRPr="00305D3E">
        <w:rPr>
          <w:rFonts w:ascii="Times New Roman" w:hAnsi="Times New Roman" w:cs="Times New Roman"/>
          <w:sz w:val="24"/>
          <w:szCs w:val="24"/>
        </w:rPr>
        <w:tab/>
        <w:t xml:space="preserve">delivered.  This payment in no way relieves the Contractor of his responsibility to effect shipment of the </w:t>
      </w:r>
      <w:r w:rsidRPr="00305D3E">
        <w:rPr>
          <w:rFonts w:ascii="Times New Roman" w:hAnsi="Times New Roman" w:cs="Times New Roman"/>
          <w:sz w:val="24"/>
          <w:szCs w:val="24"/>
        </w:rPr>
        <w:tab/>
        <w:t xml:space="preserve">balance of the order.  Payment will be to vendor and address as shown on order.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 xml:space="preserve">Invoices:  </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Invoices will be submitted by the Contractor to the using agency and the invoice shall refer to the </w:t>
      </w:r>
      <w:r w:rsidRPr="00305D3E">
        <w:rPr>
          <w:rFonts w:ascii="Times New Roman" w:hAnsi="Times New Roman" w:cs="Times New Roman"/>
          <w:sz w:val="24"/>
          <w:szCs w:val="24"/>
        </w:rPr>
        <w:tab/>
        <w:t xml:space="preserve">delivery ticket number, delivery date, purchase order number, quantity, unit price, and delivery point.  A </w:t>
      </w:r>
      <w:r w:rsidRPr="00305D3E">
        <w:rPr>
          <w:rFonts w:ascii="Times New Roman" w:hAnsi="Times New Roman" w:cs="Times New Roman"/>
          <w:sz w:val="24"/>
          <w:szCs w:val="24"/>
        </w:rPr>
        <w:tab/>
        <w:t xml:space="preserve">separate invoice for each order delivered and accepted shall be submitted by the Contractor in duplicate </w:t>
      </w:r>
      <w:r w:rsidRPr="00305D3E">
        <w:rPr>
          <w:rFonts w:ascii="Times New Roman" w:hAnsi="Times New Roman" w:cs="Times New Roman"/>
          <w:sz w:val="24"/>
          <w:szCs w:val="24"/>
        </w:rPr>
        <w:tab/>
        <w:t xml:space="preserve">directly to the accounting department of the using agency.  Invoices shall show the amount of any cash </w:t>
      </w:r>
      <w:r w:rsidRPr="00305D3E">
        <w:rPr>
          <w:rFonts w:ascii="Times New Roman" w:hAnsi="Times New Roman" w:cs="Times New Roman"/>
          <w:sz w:val="24"/>
          <w:szCs w:val="24"/>
        </w:rPr>
        <w:tab/>
        <w:t>discount and shall be submitted on the Contractor's own invoice form.</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numPr>
          <w:ilvl w:val="0"/>
          <w:numId w:val="26"/>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t>Electronic Vendor Payment Solution:</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In an effort to increase efficiencies and effectiveness as well as be strategic in utilizing technology and </w:t>
      </w:r>
      <w:r w:rsidRPr="00305D3E">
        <w:rPr>
          <w:rFonts w:ascii="Times New Roman" w:hAnsi="Times New Roman" w:cs="Times New Roman"/>
          <w:sz w:val="24"/>
          <w:szCs w:val="24"/>
        </w:rPr>
        <w:tab/>
        <w:t xml:space="preserve">resources for the State and Contractors, the State intends to make all payments to Contractors </w:t>
      </w:r>
      <w:r w:rsidRPr="00305D3E">
        <w:rPr>
          <w:rFonts w:ascii="Times New Roman" w:hAnsi="Times New Roman" w:cs="Times New Roman"/>
          <w:sz w:val="24"/>
          <w:szCs w:val="24"/>
        </w:rPr>
        <w:tab/>
        <w:t xml:space="preserve">electronically.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t xml:space="preserve">where feasible, over $5,000.  Contractors will have a choice of receiving electronic payment for all other </w:t>
      </w:r>
      <w:r w:rsidRPr="00305D3E">
        <w:rPr>
          <w:rFonts w:ascii="Times New Roman" w:hAnsi="Times New Roman" w:cs="Times New Roman"/>
          <w:sz w:val="24"/>
          <w:szCs w:val="24"/>
        </w:rPr>
        <w:tab/>
        <w:t xml:space="preserve">payments by selecting the Electronic Funds Transfer (EFT).  If you receive an award and do not </w:t>
      </w:r>
      <w:r w:rsidRPr="00305D3E">
        <w:rPr>
          <w:rFonts w:ascii="Times New Roman" w:hAnsi="Times New Roman" w:cs="Times New Roman"/>
          <w:sz w:val="24"/>
          <w:szCs w:val="24"/>
        </w:rPr>
        <w:tab/>
        <w:t xml:space="preserve">currently accept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t xml:space="preserve">this request by choosing either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t>acceptance below.</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lastRenderedPageBreak/>
        <w:tab/>
        <w:t xml:space="preserve">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Procurement Card uses a Visa card platform. Contractors receive payment from State </w:t>
      </w:r>
      <w:r w:rsidRPr="00305D3E">
        <w:rPr>
          <w:rFonts w:ascii="Times New Roman" w:hAnsi="Times New Roman" w:cs="Times New Roman"/>
          <w:sz w:val="24"/>
          <w:szCs w:val="24"/>
        </w:rPr>
        <w:tab/>
        <w:t xml:space="preserve">agencies using the card in the same manner as other Visa card purchases. Contractors cannot process </w:t>
      </w:r>
      <w:r w:rsidRPr="00305D3E">
        <w:rPr>
          <w:rFonts w:ascii="Times New Roman" w:hAnsi="Times New Roman" w:cs="Times New Roman"/>
          <w:sz w:val="24"/>
          <w:szCs w:val="24"/>
        </w:rPr>
        <w:tab/>
        <w:t xml:space="preserve">payment transactions through the credit card clearinghouse until the purchased products have been </w:t>
      </w:r>
      <w:r w:rsidRPr="00305D3E">
        <w:rPr>
          <w:rFonts w:ascii="Times New Roman" w:hAnsi="Times New Roman" w:cs="Times New Roman"/>
          <w:sz w:val="24"/>
          <w:szCs w:val="24"/>
        </w:rPr>
        <w:tab/>
        <w:t>shipped or received or the services performed.</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For all statewide and agency term contracts:</w:t>
      </w: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Under the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 purchase order is not used, the Contractor must keep on file a record of all </w:t>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t xml:space="preserve">against this contract during the contract period. The file must contain the particular item number, </w:t>
      </w:r>
      <w:r w:rsidRPr="00305D3E">
        <w:rPr>
          <w:rFonts w:ascii="Times New Roman" w:hAnsi="Times New Roman" w:cs="Times New Roman"/>
          <w:sz w:val="24"/>
          <w:szCs w:val="24"/>
        </w:rPr>
        <w:tab/>
        <w:t xml:space="preserve">quantity, line total and order total. Records of these purchases must be provided to the Office of State </w:t>
      </w:r>
      <w:r w:rsidRPr="00305D3E">
        <w:rPr>
          <w:rFonts w:ascii="Times New Roman" w:hAnsi="Times New Roman" w:cs="Times New Roman"/>
          <w:sz w:val="24"/>
          <w:szCs w:val="24"/>
        </w:rPr>
        <w:tab/>
        <w:t>Procurement on request.</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EFT payments are sent from the State’s bank directly to the payee’s bank each weekday. The only </w:t>
      </w:r>
      <w:r w:rsidRPr="00305D3E">
        <w:rPr>
          <w:rFonts w:ascii="Times New Roman" w:hAnsi="Times New Roman" w:cs="Times New Roman"/>
          <w:sz w:val="24"/>
          <w:szCs w:val="24"/>
        </w:rPr>
        <w:tab/>
        <w:t xml:space="preserve">requirement is that you have an active checking or savings account at a financial institution that can </w:t>
      </w:r>
      <w:r w:rsidRPr="00305D3E">
        <w:rPr>
          <w:rFonts w:ascii="Times New Roman" w:hAnsi="Times New Roman" w:cs="Times New Roman"/>
          <w:sz w:val="24"/>
          <w:szCs w:val="24"/>
        </w:rPr>
        <w:tab/>
        <w:t xml:space="preserve">accept Automated Clearing House (ACH) credit files and remittance information electronically. </w:t>
      </w:r>
      <w:r w:rsidRPr="00305D3E">
        <w:rPr>
          <w:rFonts w:ascii="Times New Roman" w:hAnsi="Times New Roman" w:cs="Times New Roman"/>
          <w:sz w:val="24"/>
          <w:szCs w:val="24"/>
        </w:rPr>
        <w:tab/>
        <w:t xml:space="preserve">Additional information and an enrollment form is available by contacting the Office of Statewide </w:t>
      </w:r>
      <w:r w:rsidRPr="00305D3E">
        <w:rPr>
          <w:rFonts w:ascii="Times New Roman" w:hAnsi="Times New Roman" w:cs="Times New Roman"/>
          <w:sz w:val="24"/>
          <w:szCs w:val="24"/>
        </w:rPr>
        <w:tab/>
        <w:t xml:space="preserve">Reporting &amp; Accounting Policy at </w:t>
      </w:r>
      <w:hyperlink r:id="rId10" w:history="1">
        <w:r w:rsidRPr="00305D3E">
          <w:rPr>
            <w:rStyle w:val="Hyperlink"/>
            <w:rFonts w:ascii="Times New Roman" w:hAnsi="Times New Roman" w:cs="Times New Roman"/>
            <w:sz w:val="24"/>
            <w:szCs w:val="24"/>
          </w:rPr>
          <w:t>DOA-OSRAP-EFT@la.gov</w:t>
        </w:r>
      </w:hyperlink>
      <w:r w:rsidRPr="00305D3E">
        <w:rPr>
          <w:rFonts w:ascii="Times New Roman" w:hAnsi="Times New Roman" w:cs="Times New Roman"/>
          <w:sz w:val="24"/>
          <w:szCs w:val="24"/>
        </w:rPr>
        <w:t xml:space="preserve">.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To facilitate this payment process, you will need to complete and return the EFT enrollment form. </w:t>
      </w:r>
    </w:p>
    <w:p w:rsidR="007A451A" w:rsidRPr="00305D3E" w:rsidRDefault="007A451A" w:rsidP="007A451A">
      <w:pPr>
        <w:widowControl/>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If an award is made to your company, please check which option you will accept or indicate if you are </w:t>
      </w:r>
      <w:r w:rsidRPr="00305D3E">
        <w:rPr>
          <w:rFonts w:ascii="Times New Roman" w:hAnsi="Times New Roman" w:cs="Times New Roman"/>
          <w:sz w:val="24"/>
          <w:szCs w:val="24"/>
        </w:rPr>
        <w:tab/>
        <w:t>already enrolled.</w:t>
      </w:r>
    </w:p>
    <w:p w:rsidR="007A451A" w:rsidRPr="00305D3E" w:rsidRDefault="007A451A" w:rsidP="007A451A">
      <w:pPr>
        <w:widowControl/>
        <w:tabs>
          <w:tab w:val="left" w:pos="72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Payment Type</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Will Accept</w:t>
      </w:r>
      <w:r w:rsidRPr="00305D3E">
        <w:rPr>
          <w:rFonts w:ascii="Times New Roman" w:hAnsi="Times New Roman" w:cs="Times New Roman"/>
          <w:b/>
          <w:sz w:val="24"/>
          <w:szCs w:val="24"/>
        </w:rPr>
        <w:tab/>
      </w:r>
      <w:r w:rsidRPr="00305D3E">
        <w:rPr>
          <w:rFonts w:ascii="Times New Roman" w:hAnsi="Times New Roman" w:cs="Times New Roman"/>
          <w:b/>
          <w:sz w:val="24"/>
          <w:szCs w:val="24"/>
          <w:u w:val="single"/>
        </w:rPr>
        <w:t xml:space="preserve">Already Enrolled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r>
      <w:proofErr w:type="spellStart"/>
      <w:r w:rsidRPr="00305D3E">
        <w:rPr>
          <w:rFonts w:ascii="Times New Roman" w:hAnsi="Times New Roman" w:cs="Times New Roman"/>
          <w:sz w:val="24"/>
          <w:szCs w:val="24"/>
        </w:rPr>
        <w:t>LaCarte</w:t>
      </w:r>
      <w:proofErr w:type="spellEnd"/>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EFT</w:t>
      </w:r>
      <w:r w:rsidRPr="00305D3E">
        <w:rPr>
          <w:rFonts w:ascii="Times New Roman" w:hAnsi="Times New Roman" w:cs="Times New Roman"/>
          <w:sz w:val="24"/>
          <w:szCs w:val="24"/>
        </w:rPr>
        <w:tab/>
        <w:t>______</w:t>
      </w:r>
      <w:r w:rsidRPr="00305D3E">
        <w:rPr>
          <w:rFonts w:ascii="Times New Roman" w:hAnsi="Times New Roman" w:cs="Times New Roman"/>
          <w:sz w:val="24"/>
          <w:szCs w:val="24"/>
        </w:rPr>
        <w:tab/>
        <w:t xml:space="preserve">______   </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Printed Name of Individual Authorized</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_________________________________________              </w:t>
      </w:r>
      <w:r w:rsidRPr="00305D3E">
        <w:rPr>
          <w:rFonts w:ascii="Times New Roman" w:hAnsi="Times New Roman" w:cs="Times New Roman"/>
          <w:sz w:val="24"/>
          <w:szCs w:val="24"/>
        </w:rPr>
        <w:tab/>
        <w:t xml:space="preserve"> 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Pr="00305D3E">
        <w:rPr>
          <w:rFonts w:ascii="Times New Roman" w:hAnsi="Times New Roman" w:cs="Times New Roman"/>
          <w:sz w:val="24"/>
          <w:szCs w:val="24"/>
        </w:rPr>
        <w:tab/>
        <w:t xml:space="preserve">Authorized Signature for payment type chosen                       </w:t>
      </w:r>
      <w:r w:rsidRPr="00305D3E">
        <w:rPr>
          <w:rFonts w:ascii="Times New Roman" w:hAnsi="Times New Roman" w:cs="Times New Roman"/>
          <w:sz w:val="24"/>
          <w:szCs w:val="24"/>
        </w:rPr>
        <w:tab/>
        <w:t xml:space="preserve"> Date</w:t>
      </w:r>
    </w:p>
    <w:p w:rsidR="007A451A" w:rsidRPr="00305D3E" w:rsidRDefault="007A451A" w:rsidP="007A451A">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7A451A" w:rsidRPr="00305D3E" w:rsidRDefault="007A451A" w:rsidP="007A451A">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______________________________________________</w:t>
      </w:r>
    </w:p>
    <w:p w:rsidR="007A451A" w:rsidRPr="00305D3E" w:rsidRDefault="007A451A" w:rsidP="007A451A">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t xml:space="preserve">       Email address and phone number of authorized individual</w:t>
      </w: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Default="007A451A"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A15640" w:rsidRPr="00305D3E" w:rsidRDefault="00A15640" w:rsidP="007A451A">
      <w:pPr>
        <w:widowControl/>
        <w:spacing w:after="0" w:line="240" w:lineRule="auto"/>
        <w:ind w:left="540" w:hanging="540"/>
        <w:jc w:val="both"/>
        <w:rPr>
          <w:rFonts w:ascii="Times New Roman" w:eastAsia="PMingLiU" w:hAnsi="Times New Roman" w:cs="Times New Roman"/>
          <w:b/>
          <w:sz w:val="24"/>
          <w:szCs w:val="24"/>
          <w:lang w:eastAsia="zh-TW"/>
        </w:rPr>
      </w:pPr>
    </w:p>
    <w:p w:rsidR="007A451A" w:rsidRPr="00117192" w:rsidRDefault="007A451A" w:rsidP="007A451A">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7A451A" w:rsidRPr="00117192" w:rsidRDefault="007A451A" w:rsidP="007A451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hanging="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7A451A" w:rsidRPr="00117192" w:rsidRDefault="007A451A" w:rsidP="007A451A">
      <w:pPr>
        <w:widowControl/>
        <w:spacing w:after="0" w:line="240" w:lineRule="auto"/>
        <w:ind w:firstLine="36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7A451A" w:rsidRPr="00117192" w:rsidRDefault="007A451A" w:rsidP="007A451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A451A" w:rsidRPr="00117192" w:rsidRDefault="007A451A" w:rsidP="007A451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7A451A" w:rsidRPr="00117192" w:rsidRDefault="007A451A" w:rsidP="007A451A">
      <w:pPr>
        <w:widowControl/>
        <w:spacing w:after="0" w:line="240" w:lineRule="auto"/>
        <w:ind w:left="720"/>
        <w:jc w:val="both"/>
        <w:rPr>
          <w:rFonts w:ascii="Times New Roman" w:eastAsia="PMingLiU" w:hAnsi="Times New Roman" w:cs="Times New Roman"/>
          <w:sz w:val="24"/>
          <w:szCs w:val="24"/>
          <w:lang w:eastAsia="zh-TW"/>
        </w:rPr>
      </w:pP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7A451A" w:rsidRPr="00117192" w:rsidRDefault="007A451A" w:rsidP="007A451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7A451A" w:rsidRPr="00117192" w:rsidRDefault="007A451A" w:rsidP="007A451A">
      <w:pPr>
        <w:widowControl/>
        <w:spacing w:after="0" w:line="240" w:lineRule="auto"/>
        <w:jc w:val="both"/>
        <w:rPr>
          <w:rFonts w:ascii="Times New Roman" w:eastAsia="PMingLiU" w:hAnsi="Times New Roman" w:cs="Times New Roman"/>
          <w:sz w:val="24"/>
          <w:szCs w:val="24"/>
          <w:lang w:eastAsia="zh-TW"/>
        </w:rPr>
      </w:pPr>
    </w:p>
    <w:p w:rsidR="007A451A" w:rsidRPr="00117192" w:rsidRDefault="007A451A" w:rsidP="007A451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7A451A" w:rsidRPr="00117192" w:rsidRDefault="007A451A" w:rsidP="007A451A">
      <w:pPr>
        <w:spacing w:after="0" w:line="240" w:lineRule="auto"/>
        <w:jc w:val="both"/>
        <w:rPr>
          <w:rFonts w:ascii="Times New Roman" w:hAnsi="Times New Roman" w:cs="Times New Roman"/>
          <w:b/>
          <w:sz w:val="24"/>
          <w:szCs w:val="24"/>
        </w:rPr>
      </w:pPr>
    </w:p>
    <w:p w:rsidR="007A451A" w:rsidRPr="00117192" w:rsidRDefault="007A451A" w:rsidP="007A451A">
      <w:pPr>
        <w:pStyle w:val="ListParagraph"/>
        <w:numPr>
          <w:ilvl w:val="0"/>
          <w:numId w:val="26"/>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7A451A" w:rsidRPr="00117192" w:rsidRDefault="007A451A" w:rsidP="007A451A">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7A451A" w:rsidRPr="00117192" w:rsidRDefault="007A451A" w:rsidP="007A451A">
      <w:pPr>
        <w:spacing w:after="0" w:line="240" w:lineRule="auto"/>
        <w:ind w:left="540" w:hanging="540"/>
        <w:jc w:val="both"/>
        <w:rPr>
          <w:rFonts w:ascii="Times New Roman" w:hAnsi="Times New Roman" w:cs="Times New Roman"/>
          <w:sz w:val="24"/>
          <w:szCs w:val="24"/>
        </w:rPr>
      </w:pPr>
    </w:p>
    <w:p w:rsidR="007A451A" w:rsidRPr="00117192" w:rsidRDefault="007A451A" w:rsidP="007A451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7A451A" w:rsidRPr="00117192" w:rsidRDefault="007A451A" w:rsidP="007A451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7A451A" w:rsidRPr="00117192" w:rsidRDefault="007A451A" w:rsidP="007A451A">
      <w:pPr>
        <w:pStyle w:val="ListParagraph"/>
        <w:spacing w:line="240" w:lineRule="auto"/>
        <w:ind w:left="1080" w:hanging="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7A451A" w:rsidRPr="00117192" w:rsidRDefault="007A451A" w:rsidP="007A451A">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117192" w:rsidRDefault="007A451A" w:rsidP="007A451A">
      <w:pPr>
        <w:pStyle w:val="ListParagraph"/>
        <w:spacing w:line="240" w:lineRule="auto"/>
        <w:ind w:left="540"/>
        <w:jc w:val="both"/>
        <w:rPr>
          <w:rFonts w:ascii="Times New Roman" w:hAnsi="Times New Roman" w:cs="Times New Roman"/>
          <w:sz w:val="24"/>
          <w:szCs w:val="24"/>
        </w:rPr>
      </w:pPr>
    </w:p>
    <w:p w:rsidR="007A451A" w:rsidRPr="00117192" w:rsidRDefault="007A451A" w:rsidP="007A451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7A451A" w:rsidRPr="0081486B" w:rsidRDefault="007A451A" w:rsidP="007A451A">
      <w:pPr>
        <w:widowControl/>
        <w:spacing w:after="0" w:line="240" w:lineRule="auto"/>
        <w:ind w:firstLine="540"/>
        <w:jc w:val="both"/>
        <w:rPr>
          <w:rFonts w:ascii="Times New Roman" w:eastAsia="PMingLiU" w:hAnsi="Times New Roman" w:cs="Times New Roman"/>
          <w:sz w:val="24"/>
          <w:szCs w:val="24"/>
          <w:lang w:eastAsia="zh-TW"/>
        </w:rPr>
      </w:pPr>
      <w:r w:rsidRPr="00117192">
        <w:rPr>
          <w:rFonts w:ascii="Times New Roman" w:hAnsi="Times New Roman" w:cs="Times New Roman"/>
          <w:sz w:val="24"/>
          <w:szCs w:val="24"/>
        </w:rPr>
        <w:tab/>
        <w:t>(Note:  if more space is required, include on separate sheet.)</w:t>
      </w:r>
      <w:r w:rsidRPr="0081486B">
        <w:rPr>
          <w:rFonts w:ascii="Times New Roman" w:hAnsi="Times New Roman"/>
          <w:b/>
          <w:szCs w:val="24"/>
        </w:rPr>
        <w:t xml:space="preserve">   </w:t>
      </w:r>
    </w:p>
    <w:p w:rsidR="00385724" w:rsidRPr="001C494C" w:rsidRDefault="00385724" w:rsidP="007A451A">
      <w:pPr>
        <w:pStyle w:val="ListParagraph"/>
        <w:tabs>
          <w:tab w:val="left" w:pos="540"/>
        </w:tabs>
        <w:spacing w:after="0" w:line="240" w:lineRule="auto"/>
        <w:ind w:left="540"/>
        <w:rPr>
          <w:rFonts w:ascii="Times New Roman" w:hAnsi="Times New Roman" w:cs="Times New Roman"/>
          <w:b/>
          <w:sz w:val="24"/>
          <w:szCs w:val="24"/>
        </w:rPr>
      </w:pPr>
    </w:p>
    <w:p w:rsidR="001C494C" w:rsidRPr="00E215E2" w:rsidRDefault="001C494C" w:rsidP="00311284">
      <w:pPr>
        <w:pStyle w:val="ListParagraph"/>
        <w:spacing w:line="240" w:lineRule="auto"/>
        <w:ind w:left="540"/>
        <w:jc w:val="both"/>
        <w:rPr>
          <w:rFonts w:ascii="Times New Roman" w:hAnsi="Times New Roman" w:cs="Times New Roman"/>
          <w:b/>
          <w:sz w:val="24"/>
          <w:szCs w:val="24"/>
        </w:rPr>
      </w:pPr>
    </w:p>
    <w:p w:rsidR="00A15640" w:rsidRPr="00A15640" w:rsidRDefault="00A15640" w:rsidP="00A15640">
      <w:pPr>
        <w:pStyle w:val="ListParagraph"/>
        <w:widowControl/>
        <w:numPr>
          <w:ilvl w:val="0"/>
          <w:numId w:val="26"/>
        </w:numPr>
        <w:tabs>
          <w:tab w:val="left" w:pos="180"/>
        </w:tabs>
        <w:spacing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sidRPr="00A15640">
        <w:rPr>
          <w:rFonts w:ascii="Times New Roman" w:eastAsia="Times New Roman" w:hAnsi="Times New Roman" w:cs="Times New Roman"/>
          <w:b/>
          <w:sz w:val="24"/>
          <w:szCs w:val="24"/>
        </w:rPr>
        <w:t>Method of Award:</w:t>
      </w:r>
    </w:p>
    <w:p w:rsidR="00A15640" w:rsidRPr="00A15640" w:rsidRDefault="00A15640" w:rsidP="00A15640">
      <w:pPr>
        <w:pStyle w:val="ListParagraph"/>
        <w:spacing w:after="0"/>
        <w:rPr>
          <w:rFonts w:ascii="Times New Roman" w:hAnsi="Times New Roman"/>
          <w:sz w:val="24"/>
          <w:szCs w:val="24"/>
        </w:rPr>
      </w:pPr>
      <w:r w:rsidRPr="00A15640">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A15640" w:rsidRDefault="007A451A" w:rsidP="00A15640">
      <w:pPr>
        <w:pStyle w:val="ListParagraph"/>
        <w:ind w:left="540"/>
        <w:rPr>
          <w:rFonts w:ascii="Times New Roman" w:hAnsi="Times New Roman"/>
          <w:b/>
          <w:sz w:val="24"/>
          <w:szCs w:val="24"/>
        </w:rPr>
      </w:pPr>
      <w:r>
        <w:rPr>
          <w:rFonts w:ascii="Times New Roman" w:hAnsi="Times New Roman"/>
          <w:b/>
          <w:sz w:val="24"/>
          <w:szCs w:val="24"/>
        </w:rPr>
        <w:t xml:space="preserve">  </w:t>
      </w:r>
      <w:r w:rsidR="000B247C">
        <w:rPr>
          <w:rFonts w:ascii="Times New Roman" w:hAnsi="Times New Roman"/>
          <w:b/>
          <w:sz w:val="24"/>
          <w:szCs w:val="24"/>
        </w:rPr>
        <w:t xml:space="preserve"> </w:t>
      </w:r>
    </w:p>
    <w:p w:rsidR="007A451A" w:rsidRPr="007A451A" w:rsidRDefault="00A15640" w:rsidP="007A451A">
      <w:pPr>
        <w:pStyle w:val="ListParagraph"/>
        <w:numPr>
          <w:ilvl w:val="0"/>
          <w:numId w:val="26"/>
        </w:numPr>
        <w:rPr>
          <w:rFonts w:ascii="Times New Roman" w:hAnsi="Times New Roman"/>
          <w:b/>
          <w:sz w:val="24"/>
          <w:szCs w:val="24"/>
        </w:rPr>
      </w:pPr>
      <w:r>
        <w:rPr>
          <w:rFonts w:ascii="Times New Roman" w:hAnsi="Times New Roman"/>
          <w:b/>
          <w:sz w:val="24"/>
          <w:szCs w:val="24"/>
        </w:rPr>
        <w:t xml:space="preserve">   </w:t>
      </w:r>
      <w:r w:rsidR="007A451A" w:rsidRPr="007A451A">
        <w:rPr>
          <w:rFonts w:ascii="Times New Roman" w:hAnsi="Times New Roman"/>
          <w:b/>
          <w:sz w:val="24"/>
          <w:szCs w:val="24"/>
        </w:rPr>
        <w:t>Proprietary:</w:t>
      </w:r>
    </w:p>
    <w:p w:rsidR="007A451A" w:rsidRPr="007A451A" w:rsidRDefault="007A451A" w:rsidP="007A451A">
      <w:pPr>
        <w:pStyle w:val="ListParagraph"/>
        <w:spacing w:after="0"/>
        <w:rPr>
          <w:rFonts w:ascii="Times New Roman" w:hAnsi="Times New Roman"/>
          <w:sz w:val="24"/>
          <w:szCs w:val="24"/>
        </w:rPr>
      </w:pPr>
      <w:r w:rsidRPr="007A451A">
        <w:rPr>
          <w:rFonts w:ascii="Times New Roman" w:hAnsi="Times New Roman"/>
          <w:sz w:val="24"/>
          <w:szCs w:val="24"/>
        </w:rPr>
        <w:t>In accordance with La. R.S. 39:1655, this solicitation has been approved as proprietary and only the brand(s) and model(s) specifie</w:t>
      </w:r>
      <w:r w:rsidR="005B04D6">
        <w:rPr>
          <w:rFonts w:ascii="Times New Roman" w:hAnsi="Times New Roman"/>
          <w:sz w:val="24"/>
          <w:szCs w:val="24"/>
        </w:rPr>
        <w:t xml:space="preserve">d will be considered for award </w:t>
      </w:r>
      <w:r w:rsidR="005B04D6" w:rsidRPr="005B04D6">
        <w:rPr>
          <w:rFonts w:ascii="Times New Roman" w:hAnsi="Times New Roman" w:cs="Times New Roman"/>
          <w:sz w:val="24"/>
        </w:rPr>
        <w:t>unless otherwise specified</w:t>
      </w:r>
      <w:r w:rsidR="005B04D6">
        <w:rPr>
          <w:rFonts w:ascii="Times New Roman" w:hAnsi="Times New Roman" w:cs="Times New Roman"/>
          <w:sz w:val="24"/>
        </w:rPr>
        <w:t>.</w:t>
      </w:r>
    </w:p>
    <w:p w:rsidR="007A451A" w:rsidRDefault="0068037F" w:rsidP="007A451A">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p>
    <w:p w:rsidR="00A15640" w:rsidRPr="00A15640" w:rsidRDefault="00A15640" w:rsidP="00A15640">
      <w:pPr>
        <w:pStyle w:val="ListParagraph"/>
        <w:numPr>
          <w:ilvl w:val="0"/>
          <w:numId w:val="26"/>
        </w:numPr>
        <w:rPr>
          <w:rFonts w:ascii="Times New Roman" w:hAnsi="Times New Roman"/>
          <w:b/>
          <w:szCs w:val="24"/>
        </w:rPr>
      </w:pPr>
      <w:r>
        <w:rPr>
          <w:rFonts w:ascii="Times New Roman" w:hAnsi="Times New Roman"/>
          <w:b/>
          <w:szCs w:val="24"/>
        </w:rPr>
        <w:t xml:space="preserve">   </w:t>
      </w:r>
      <w:r w:rsidRPr="00A15640">
        <w:rPr>
          <w:rFonts w:ascii="Times New Roman" w:hAnsi="Times New Roman"/>
          <w:b/>
          <w:sz w:val="24"/>
          <w:szCs w:val="24"/>
        </w:rPr>
        <w:t>Scope of Work:</w:t>
      </w:r>
    </w:p>
    <w:p w:rsidR="00A15640" w:rsidRPr="00A15640" w:rsidRDefault="00A15640" w:rsidP="00A15640">
      <w:pPr>
        <w:pStyle w:val="ListParagraph"/>
        <w:rPr>
          <w:rFonts w:ascii="Times New Roman" w:hAnsi="Times New Roman"/>
          <w:sz w:val="24"/>
          <w:szCs w:val="24"/>
        </w:rPr>
      </w:pPr>
      <w:r w:rsidRPr="00A15640">
        <w:rPr>
          <w:rFonts w:ascii="Times New Roman" w:hAnsi="Times New Roman"/>
          <w:sz w:val="24"/>
          <w:szCs w:val="24"/>
        </w:rPr>
        <w:t>Scope of work includes labor, materials, and services required to produce a completed installation which is acceptable to the Agency.</w:t>
      </w:r>
    </w:p>
    <w:p w:rsidR="00A15640" w:rsidRPr="00A15640" w:rsidRDefault="00A15640" w:rsidP="00A15640">
      <w:pPr>
        <w:pStyle w:val="ListParagraph"/>
        <w:ind w:left="540"/>
        <w:rPr>
          <w:rFonts w:ascii="Times New Roman" w:hAnsi="Times New Roman"/>
          <w:sz w:val="24"/>
          <w:szCs w:val="24"/>
        </w:rPr>
      </w:pPr>
    </w:p>
    <w:p w:rsidR="00A15640" w:rsidRPr="00A15640" w:rsidRDefault="00A15640" w:rsidP="00A15640">
      <w:pPr>
        <w:pStyle w:val="ListParagraph"/>
        <w:rPr>
          <w:rFonts w:ascii="Times New Roman" w:hAnsi="Times New Roman"/>
          <w:sz w:val="24"/>
          <w:szCs w:val="24"/>
        </w:rPr>
      </w:pPr>
      <w:r w:rsidRPr="00A15640">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A15640" w:rsidRDefault="007A451A" w:rsidP="00A15640">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p>
    <w:p w:rsidR="00172F15" w:rsidRPr="00E215E2" w:rsidRDefault="00A15640"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five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9A2FC2" w:rsidRPr="009A2FC2" w:rsidRDefault="0068037F" w:rsidP="009A2FC2">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Default="00C41F6E" w:rsidP="00311284">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E215E2" w:rsidRDefault="0068037F" w:rsidP="0031128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724F45" w:rsidRDefault="007B3A35" w:rsidP="0031128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9A2FC2" w:rsidRDefault="009A2FC2" w:rsidP="00311284">
      <w:pPr>
        <w:pStyle w:val="ListParagraph"/>
        <w:spacing w:after="0" w:line="240" w:lineRule="auto"/>
        <w:jc w:val="both"/>
        <w:rPr>
          <w:rFonts w:ascii="Times New Roman" w:hAnsi="Times New Roman" w:cs="Times New Roman"/>
          <w:sz w:val="24"/>
          <w:szCs w:val="24"/>
        </w:rPr>
      </w:pPr>
    </w:p>
    <w:p w:rsidR="00A15640" w:rsidRDefault="00A15640" w:rsidP="00311284">
      <w:pPr>
        <w:pStyle w:val="ListParagraph"/>
        <w:spacing w:after="0" w:line="240" w:lineRule="auto"/>
        <w:jc w:val="both"/>
        <w:rPr>
          <w:rFonts w:ascii="Times New Roman" w:hAnsi="Times New Roman" w:cs="Times New Roman"/>
          <w:sz w:val="24"/>
          <w:szCs w:val="24"/>
        </w:rPr>
      </w:pPr>
    </w:p>
    <w:p w:rsidR="00A15640" w:rsidRDefault="00A15640" w:rsidP="00311284">
      <w:pPr>
        <w:pStyle w:val="ListParagraph"/>
        <w:spacing w:after="0" w:line="240" w:lineRule="auto"/>
        <w:jc w:val="both"/>
        <w:rPr>
          <w:rFonts w:ascii="Times New Roman" w:hAnsi="Times New Roman" w:cs="Times New Roman"/>
          <w:sz w:val="24"/>
          <w:szCs w:val="24"/>
        </w:rPr>
      </w:pPr>
    </w:p>
    <w:p w:rsidR="00A15640" w:rsidRPr="00A15640" w:rsidRDefault="009A2FC2" w:rsidP="00A15640">
      <w:pPr>
        <w:spacing w:after="0"/>
        <w:rPr>
          <w:rFonts w:ascii="Times New Roman" w:eastAsia="PMingLiU" w:hAnsi="Times New Roman"/>
          <w:sz w:val="24"/>
          <w:szCs w:val="24"/>
          <w:lang w:eastAsia="zh-TW"/>
        </w:rPr>
      </w:pPr>
      <w:r w:rsidRPr="009A2FC2">
        <w:rPr>
          <w:rFonts w:ascii="Times New Roman" w:eastAsia="Times New Roman" w:hAnsi="Times New Roman" w:cs="Times New Roman"/>
          <w:b/>
          <w:bCs/>
          <w:sz w:val="24"/>
          <w:szCs w:val="24"/>
        </w:rPr>
        <w:lastRenderedPageBreak/>
        <w:t>1</w:t>
      </w:r>
      <w:r w:rsidR="00A15640">
        <w:rPr>
          <w:rFonts w:ascii="Times New Roman" w:eastAsia="Times New Roman" w:hAnsi="Times New Roman" w:cs="Times New Roman"/>
          <w:b/>
          <w:bCs/>
          <w:sz w:val="24"/>
          <w:szCs w:val="24"/>
        </w:rPr>
        <w:t>7.</w:t>
      </w:r>
      <w:r w:rsidR="006C6093" w:rsidRPr="006C6093">
        <w:rPr>
          <w:rFonts w:ascii="Times New Roman" w:hAnsi="Times New Roman"/>
          <w:sz w:val="24"/>
          <w:szCs w:val="24"/>
        </w:rPr>
        <w:t xml:space="preserve"> </w:t>
      </w:r>
      <w:r w:rsidR="00A15640">
        <w:rPr>
          <w:rFonts w:ascii="Times New Roman" w:hAnsi="Times New Roman"/>
          <w:sz w:val="24"/>
          <w:szCs w:val="24"/>
        </w:rPr>
        <w:t xml:space="preserve">      </w:t>
      </w:r>
      <w:r w:rsidR="00A15640" w:rsidRPr="00A15640">
        <w:rPr>
          <w:rFonts w:ascii="Times New Roman" w:hAnsi="Times New Roman"/>
          <w:b/>
          <w:sz w:val="24"/>
          <w:szCs w:val="24"/>
        </w:rPr>
        <w:t xml:space="preserve">Insurance Requirements for Contractors:  </w:t>
      </w:r>
    </w:p>
    <w:p w:rsidR="00A15640" w:rsidRPr="00A15640" w:rsidRDefault="00A15640" w:rsidP="00A15640">
      <w:pPr>
        <w:spacing w:after="0"/>
        <w:ind w:left="720"/>
        <w:rPr>
          <w:rFonts w:ascii="Times New Roman" w:eastAsia="PMingLiU" w:hAnsi="Times New Roman"/>
          <w:sz w:val="24"/>
          <w:szCs w:val="24"/>
          <w:lang w:eastAsia="zh-TW"/>
        </w:rPr>
      </w:pPr>
      <w:r w:rsidRPr="00A15640">
        <w:rPr>
          <w:rFonts w:ascii="Times New Roman" w:eastAsia="PMingLiU" w:hAnsi="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A15640" w:rsidRPr="00A15640" w:rsidRDefault="00A15640" w:rsidP="00A15640">
      <w:pPr>
        <w:spacing w:after="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A.</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Minimum Scope and Limits of Insurance</w:t>
      </w: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u w:val="single"/>
          <w:lang w:eastAsia="zh-TW"/>
        </w:rPr>
      </w:pPr>
      <w:r w:rsidRPr="00A15640">
        <w:rPr>
          <w:rFonts w:ascii="Times New Roman" w:eastAsia="PMingLiU" w:hAnsi="Times New Roman"/>
          <w:sz w:val="24"/>
          <w:szCs w:val="24"/>
          <w:u w:val="single"/>
          <w:lang w:eastAsia="zh-TW"/>
        </w:rPr>
        <w:t>Workers Compensation</w:t>
      </w:r>
    </w:p>
    <w:p w:rsidR="00A15640" w:rsidRPr="00A15640" w:rsidRDefault="00A15640" w:rsidP="00A1564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A15640" w:rsidRPr="00A15640" w:rsidRDefault="00A15640" w:rsidP="00A1564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A15640">
        <w:rPr>
          <w:rFonts w:ascii="Times New Roman" w:eastAsia="PMingLiU" w:hAnsi="Times New Roman"/>
          <w:sz w:val="24"/>
          <w:szCs w:val="24"/>
          <w:u w:val="single"/>
          <w:lang w:eastAsia="zh-TW"/>
        </w:rPr>
        <w:t>Commercial General Liability</w:t>
      </w:r>
    </w:p>
    <w:p w:rsidR="00A15640" w:rsidRPr="00A15640" w:rsidRDefault="00A15640" w:rsidP="00A15640">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ind w:left="1886"/>
        <w:rPr>
          <w:rFonts w:ascii="Times New Roman" w:eastAsia="PMingLiU" w:hAnsi="Times New Roman"/>
          <w:sz w:val="24"/>
          <w:szCs w:val="24"/>
          <w:lang w:eastAsia="zh-TW"/>
        </w:rPr>
      </w:pPr>
      <w:r w:rsidRPr="00A15640">
        <w:rPr>
          <w:rFonts w:ascii="Times New Roman" w:eastAsia="PMingLiU" w:hAnsi="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A15640" w:rsidRPr="00A15640" w:rsidRDefault="00A15640" w:rsidP="00A15640">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sz w:val="24"/>
          <w:szCs w:val="24"/>
          <w:lang w:eastAsia="zh-TW"/>
        </w:rPr>
      </w:pPr>
      <w:r w:rsidRPr="00A15640">
        <w:rPr>
          <w:rFonts w:ascii="Times New Roman" w:eastAsia="PMingLiU" w:hAnsi="Times New Roman"/>
          <w:sz w:val="24"/>
          <w:szCs w:val="24"/>
          <w:u w:val="single"/>
          <w:lang w:eastAsia="zh-TW"/>
        </w:rPr>
        <w:t>Automobile Liability</w:t>
      </w:r>
    </w:p>
    <w:p w:rsidR="00A15640" w:rsidRPr="00A15640" w:rsidRDefault="00A15640" w:rsidP="00A15640">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A15640">
        <w:rPr>
          <w:rFonts w:ascii="Times New Roman" w:eastAsia="PMingLiU" w:hAnsi="Times New Roman"/>
          <w:sz w:val="24"/>
          <w:szCs w:val="24"/>
          <w:lang w:eastAsia="zh-TW"/>
        </w:rPr>
        <w:noBreakHyphen/>
        <w:t>owned automobiles.</w:t>
      </w: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720" w:hanging="36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B.</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Deductibles and Self</w:t>
      </w:r>
      <w:r w:rsidRPr="00A15640">
        <w:rPr>
          <w:rFonts w:ascii="Times New Roman" w:eastAsia="PMingLiU" w:hAnsi="Times New Roman"/>
          <w:sz w:val="24"/>
          <w:szCs w:val="24"/>
          <w:u w:val="single"/>
          <w:lang w:eastAsia="zh-TW"/>
        </w:rPr>
        <w:noBreakHyphen/>
        <w:t>Insured Retentions</w:t>
      </w:r>
    </w:p>
    <w:p w:rsidR="00A15640" w:rsidRPr="00A15640" w:rsidRDefault="00A15640" w:rsidP="00A15640">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rPr>
          <w:rFonts w:ascii="Times New Roman" w:eastAsia="PMingLiU" w:hAnsi="Times New Roman"/>
          <w:sz w:val="24"/>
          <w:szCs w:val="24"/>
          <w:lang w:eastAsia="zh-TW"/>
        </w:rPr>
      </w:pP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Any deductibles or self-insured retentions must be declared to and accepted by the Agency.  The Contractor shall be responsible for all deductibles and self-insured retentions.  </w:t>
      </w:r>
    </w:p>
    <w:p w:rsidR="00A15640" w:rsidRPr="00A15640" w:rsidRDefault="00A15640" w:rsidP="00A15640">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ind w:left="36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C.</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Other Insurance Provisions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The policies are to contain, or be endorsed to contain, the following provisions: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Commercial General Liability, Automobile Liability, and Cyber Liability Coverages</w:t>
      </w:r>
    </w:p>
    <w:p w:rsidR="00A15640" w:rsidRPr="00A15640" w:rsidRDefault="00A15640" w:rsidP="00A15640">
      <w:pPr>
        <w:pStyle w:val="ListParagraph"/>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A15640" w:rsidRPr="00A15640" w:rsidRDefault="00A15640" w:rsidP="00A15640">
      <w:pPr>
        <w:pStyle w:val="ListParagraph"/>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A15640" w:rsidRPr="00A15640" w:rsidRDefault="00A15640" w:rsidP="00A15640">
      <w:pPr>
        <w:pStyle w:val="ListParagraph"/>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Workers Compensation and Employers Liability Coverage</w:t>
      </w:r>
    </w:p>
    <w:p w:rsidR="00A15640" w:rsidRPr="00A15640" w:rsidRDefault="00A15640" w:rsidP="00A15640">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795"/>
        <w:rPr>
          <w:rFonts w:ascii="Times New Roman" w:eastAsia="PMingLiU" w:hAnsi="Times New Roman"/>
          <w:sz w:val="24"/>
          <w:szCs w:val="24"/>
          <w:lang w:eastAsia="zh-TW"/>
        </w:rPr>
      </w:pPr>
      <w:r w:rsidRPr="00A15640">
        <w:rPr>
          <w:rFonts w:ascii="Times New Roman" w:eastAsia="PMingLiU" w:hAnsi="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pStyle w:val="ListParagraph"/>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All Coverages</w:t>
      </w:r>
    </w:p>
    <w:p w:rsidR="00A15640" w:rsidRPr="00A15640" w:rsidRDefault="00A15640" w:rsidP="00A15640">
      <w:pPr>
        <w:pStyle w:val="ListParagraph"/>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A15640" w:rsidRPr="00A15640" w:rsidRDefault="00A15640" w:rsidP="00A15640">
      <w:pPr>
        <w:pStyle w:val="ListParagraph"/>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PMingLiU" w:hAnsi="Times New Roman" w:cs="Times New Roman"/>
          <w:sz w:val="24"/>
          <w:szCs w:val="24"/>
          <w:lang w:eastAsia="zh-TW"/>
        </w:rPr>
      </w:pPr>
      <w:r w:rsidRPr="00A15640">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  </w:t>
      </w: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D.</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Acceptability of Insurers</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A15640">
        <w:rPr>
          <w:rFonts w:ascii="Times New Roman" w:eastAsia="PMingLiU" w:hAnsi="Times New Roman"/>
          <w:b/>
          <w:sz w:val="24"/>
          <w:szCs w:val="24"/>
          <w:lang w:eastAsia="zh-TW"/>
        </w:rPr>
        <w:t>A-</w:t>
      </w:r>
      <w:proofErr w:type="gramStart"/>
      <w:r w:rsidRPr="00A15640">
        <w:rPr>
          <w:rFonts w:ascii="Times New Roman" w:eastAsia="PMingLiU" w:hAnsi="Times New Roman"/>
          <w:b/>
          <w:sz w:val="24"/>
          <w:szCs w:val="24"/>
          <w:lang w:eastAsia="zh-TW"/>
        </w:rPr>
        <w:t>:VI</w:t>
      </w:r>
      <w:proofErr w:type="gramEnd"/>
      <w:r w:rsidRPr="00A15640">
        <w:rPr>
          <w:rFonts w:ascii="Times New Roman" w:eastAsia="PMingLiU" w:hAnsi="Times New Roman"/>
          <w:b/>
          <w:sz w:val="24"/>
          <w:szCs w:val="24"/>
          <w:lang w:eastAsia="zh-TW"/>
        </w:rPr>
        <w:t xml:space="preserve"> or higher</w:t>
      </w:r>
      <w:r w:rsidRPr="00A15640">
        <w:rPr>
          <w:rFonts w:ascii="Times New Roman" w:eastAsia="PMingLiU" w:hAnsi="Times New Roman"/>
          <w:sz w:val="24"/>
          <w:szCs w:val="24"/>
          <w:lang w:eastAsia="zh-TW"/>
        </w:rPr>
        <w:t xml:space="preserve">.  This rating requirement may be waived for workers’ compensation coverage only.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hanging="270"/>
        <w:rPr>
          <w:rFonts w:ascii="Times New Roman" w:eastAsia="PMingLiU" w:hAnsi="Times New Roman"/>
          <w:sz w:val="24"/>
          <w:szCs w:val="24"/>
          <w:lang w:eastAsia="zh-TW"/>
        </w:rPr>
      </w:pPr>
      <w:r w:rsidRPr="00A15640">
        <w:rPr>
          <w:rFonts w:ascii="Times New Roman" w:eastAsia="PMingLiU" w:hAnsi="Times New Roman"/>
          <w:sz w:val="24"/>
          <w:szCs w:val="24"/>
          <w:lang w:eastAsia="zh-TW"/>
        </w:rPr>
        <w:lastRenderedPageBreak/>
        <w:tab/>
      </w:r>
      <w:r w:rsidRPr="00A15640">
        <w:rPr>
          <w:rFonts w:ascii="Times New Roman" w:eastAsia="PMingLiU" w:hAnsi="Times New Roman"/>
          <w:sz w:val="24"/>
          <w:szCs w:val="24"/>
          <w:lang w:eastAsia="zh-TW"/>
        </w:rPr>
        <w:tab/>
        <w:t>E.</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Verification of Coverage</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The Certificate Holder should be listed as follows:</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contextualSpacing/>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State of Louisiana</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Office of State Procurement</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1201 N. Third St. Suite 2-160</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Baton Rouge, LA 70802</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A15640" w:rsidRPr="00A15640" w:rsidRDefault="00A15640" w:rsidP="00A15640">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360"/>
        <w:rPr>
          <w:rFonts w:ascii="Times New Roman" w:eastAsia="PMingLiU" w:hAnsi="Times New Roman"/>
          <w:sz w:val="24"/>
          <w:szCs w:val="24"/>
          <w:lang w:eastAsia="zh-TW"/>
        </w:rPr>
      </w:pPr>
    </w:p>
    <w:p w:rsidR="00A15640" w:rsidRPr="00A15640" w:rsidRDefault="00A15640" w:rsidP="00A15640">
      <w:pPr>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A15640" w:rsidRPr="00A15640" w:rsidRDefault="00A15640" w:rsidP="00A15640">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b/>
          <w:sz w:val="24"/>
          <w:szCs w:val="24"/>
          <w:lang w:eastAsia="zh-TW"/>
        </w:rPr>
      </w:pPr>
    </w:p>
    <w:p w:rsidR="00A15640" w:rsidRPr="00A15640" w:rsidRDefault="00A15640" w:rsidP="00A15640">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F.</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Subcontractors</w:t>
      </w:r>
    </w:p>
    <w:p w:rsidR="00A15640" w:rsidRPr="00A15640" w:rsidRDefault="00A15640" w:rsidP="00A15640">
      <w:pPr>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sz w:val="24"/>
          <w:szCs w:val="24"/>
          <w:lang w:eastAsia="zh-TW"/>
        </w:rPr>
      </w:pPr>
      <w:r w:rsidRPr="00A15640">
        <w:rPr>
          <w:rFonts w:ascii="Times New Roman" w:eastAsia="PMingLiU" w:hAnsi="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G.</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Workers Compensation Indemnity</w:t>
      </w:r>
    </w:p>
    <w:p w:rsidR="00A15640" w:rsidRPr="00A15640" w:rsidRDefault="00A15640" w:rsidP="00A15640">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440"/>
        <w:rPr>
          <w:rFonts w:ascii="Times New Roman" w:eastAsia="PMingLiU" w:hAnsi="Times New Roman"/>
          <w:iCs/>
          <w:sz w:val="24"/>
          <w:szCs w:val="24"/>
          <w:lang w:eastAsia="zh-TW"/>
        </w:rPr>
      </w:pPr>
      <w:r w:rsidRPr="00A15640">
        <w:rPr>
          <w:rFonts w:ascii="Times New Roman" w:eastAsia="PMingLiU" w:hAnsi="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w:t>
      </w:r>
      <w:r w:rsidRPr="00A15640">
        <w:rPr>
          <w:rFonts w:ascii="Times New Roman" w:eastAsia="PMingLiU" w:hAnsi="Times New Roman"/>
          <w:iCs/>
          <w:sz w:val="24"/>
          <w:szCs w:val="24"/>
          <w:lang w:eastAsia="zh-TW"/>
        </w:rPr>
        <w:lastRenderedPageBreak/>
        <w:t>agencies, agents and employees harmless from any such assertion or claim that may arise from the performance of this contract.</w:t>
      </w:r>
    </w:p>
    <w:p w:rsidR="00A15640" w:rsidRPr="00A15640" w:rsidRDefault="00A15640" w:rsidP="00A15640">
      <w:pPr>
        <w:tabs>
          <w:tab w:val="left" w:pos="360"/>
        </w:tabs>
        <w:spacing w:after="0"/>
        <w:rPr>
          <w:rFonts w:ascii="Times New Roman" w:eastAsia="PMingLiU" w:hAnsi="Times New Roman"/>
          <w:sz w:val="24"/>
          <w:szCs w:val="24"/>
          <w:lang w:eastAsia="zh-TW"/>
        </w:rPr>
      </w:pPr>
    </w:p>
    <w:p w:rsidR="00A15640" w:rsidRPr="00A15640" w:rsidRDefault="00A15640" w:rsidP="00A15640">
      <w:pPr>
        <w:tabs>
          <w:tab w:val="left" w:pos="360"/>
        </w:tabs>
        <w:spacing w:after="0"/>
        <w:rPr>
          <w:rFonts w:ascii="Times New Roman" w:eastAsia="PMingLiU" w:hAnsi="Times New Roman"/>
          <w:sz w:val="24"/>
          <w:szCs w:val="24"/>
          <w:lang w:eastAsia="zh-TW"/>
        </w:rPr>
      </w:pPr>
      <w:r w:rsidRPr="00A15640">
        <w:rPr>
          <w:rFonts w:ascii="Times New Roman" w:eastAsia="PMingLiU" w:hAnsi="Times New Roman"/>
          <w:sz w:val="24"/>
          <w:szCs w:val="24"/>
          <w:lang w:eastAsia="zh-TW"/>
        </w:rPr>
        <w:tab/>
      </w:r>
      <w:r w:rsidRPr="00A15640">
        <w:rPr>
          <w:rFonts w:ascii="Times New Roman" w:eastAsia="PMingLiU" w:hAnsi="Times New Roman"/>
          <w:sz w:val="24"/>
          <w:szCs w:val="24"/>
          <w:lang w:eastAsia="zh-TW"/>
        </w:rPr>
        <w:tab/>
        <w:t>H.</w:t>
      </w:r>
      <w:r w:rsidRPr="00A15640">
        <w:rPr>
          <w:rFonts w:ascii="Times New Roman" w:eastAsia="PMingLiU" w:hAnsi="Times New Roman"/>
          <w:sz w:val="24"/>
          <w:szCs w:val="24"/>
          <w:lang w:eastAsia="zh-TW"/>
        </w:rPr>
        <w:tab/>
      </w:r>
      <w:r w:rsidRPr="00A15640">
        <w:rPr>
          <w:rFonts w:ascii="Times New Roman" w:eastAsia="PMingLiU" w:hAnsi="Times New Roman"/>
          <w:sz w:val="24"/>
          <w:szCs w:val="24"/>
          <w:u w:val="single"/>
          <w:lang w:eastAsia="zh-TW"/>
        </w:rPr>
        <w:t>Indemnification/Hold Harmless Agreement</w:t>
      </w:r>
    </w:p>
    <w:p w:rsidR="00A15640" w:rsidRPr="00A15640" w:rsidRDefault="00A15640" w:rsidP="00A15640">
      <w:pPr>
        <w:tabs>
          <w:tab w:val="left" w:pos="360"/>
        </w:tabs>
        <w:spacing w:after="0"/>
        <w:rPr>
          <w:rFonts w:ascii="Times New Roman" w:eastAsia="PMingLiU" w:hAnsi="Times New Roman"/>
          <w:sz w:val="24"/>
          <w:szCs w:val="24"/>
          <w:lang w:eastAsia="zh-TW"/>
        </w:rPr>
      </w:pPr>
    </w:p>
    <w:p w:rsidR="00A15640" w:rsidRPr="00A15640" w:rsidRDefault="00A15640" w:rsidP="00A15640">
      <w:pPr>
        <w:numPr>
          <w:ilvl w:val="0"/>
          <w:numId w:val="24"/>
        </w:numPr>
        <w:tabs>
          <w:tab w:val="left" w:pos="-720"/>
          <w:tab w:val="left" w:pos="3960"/>
        </w:tabs>
        <w:spacing w:after="0" w:line="240" w:lineRule="auto"/>
        <w:ind w:left="1800"/>
        <w:contextualSpacing/>
        <w:jc w:val="both"/>
        <w:rPr>
          <w:rFonts w:ascii="Times New Roman" w:eastAsia="PMingLiU" w:hAnsi="Times New Roman"/>
          <w:sz w:val="24"/>
          <w:szCs w:val="24"/>
          <w:lang w:eastAsia="zh-TW"/>
        </w:rPr>
      </w:pPr>
      <w:r w:rsidRPr="00A15640">
        <w:rPr>
          <w:rFonts w:ascii="Times New Roman" w:eastAsia="PMingLiU" w:hAnsi="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A15640" w:rsidRPr="00A15640" w:rsidRDefault="00A15640" w:rsidP="00A15640">
      <w:pPr>
        <w:tabs>
          <w:tab w:val="left" w:pos="-720"/>
        </w:tabs>
        <w:spacing w:after="0"/>
        <w:ind w:left="360"/>
        <w:rPr>
          <w:rFonts w:ascii="Times New Roman" w:eastAsia="PMingLiU" w:hAnsi="Times New Roman"/>
          <w:sz w:val="24"/>
          <w:szCs w:val="24"/>
          <w:lang w:eastAsia="zh-TW"/>
        </w:rPr>
      </w:pPr>
    </w:p>
    <w:p w:rsidR="0053783A" w:rsidRPr="004516F8" w:rsidRDefault="00A15640" w:rsidP="004516F8">
      <w:pPr>
        <w:widowControl/>
        <w:tabs>
          <w:tab w:val="left" w:pos="180"/>
        </w:tabs>
        <w:spacing w:after="240" w:line="240" w:lineRule="auto"/>
        <w:ind w:left="720"/>
        <w:contextualSpacing/>
        <w:jc w:val="both"/>
        <w:rPr>
          <w:rFonts w:ascii="Times New Roman" w:hAnsi="Times New Roman"/>
          <w:sz w:val="24"/>
          <w:szCs w:val="24"/>
        </w:rPr>
      </w:pPr>
      <w:r w:rsidRPr="00A15640">
        <w:rPr>
          <w:rFonts w:ascii="Times New Roman" w:eastAsia="PMingLiU" w:hAnsi="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1856F5" w:rsidRDefault="00CA73D6" w:rsidP="0053783A">
      <w:pPr>
        <w:ind w:left="-144" w:firstLine="86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53783A"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BB033E">
        <w:rPr>
          <w:rFonts w:ascii="Times New Roman" w:hAnsi="Times New Roman" w:cs="Times New Roman"/>
          <w:sz w:val="24"/>
          <w:szCs w:val="24"/>
        </w:rPr>
        <w:t xml:space="preserve">nalyst: Arkeith White, phone: 225-342-5533 email:  </w:t>
      </w:r>
      <w:hyperlink r:id="rId11" w:history="1">
        <w:r w:rsidR="00BB033E" w:rsidRPr="004E3C01">
          <w:rPr>
            <w:rStyle w:val="Hyperlink"/>
            <w:rFonts w:ascii="Times New Roman" w:hAnsi="Times New Roman" w:cs="Times New Roman"/>
            <w:sz w:val="24"/>
            <w:szCs w:val="24"/>
          </w:rPr>
          <w:t>Arkeith.white@la.gov</w:t>
        </w:r>
      </w:hyperlink>
    </w:p>
    <w:p w:rsidR="00023A76" w:rsidRPr="0053783A" w:rsidRDefault="0053783A" w:rsidP="0053783A">
      <w:pPr>
        <w:tabs>
          <w:tab w:val="left" w:pos="2668"/>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023A76" w:rsidRPr="0053783A" w:rsidSect="005743FA">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C2" w:rsidRDefault="009A2FC2">
      <w:pPr>
        <w:spacing w:after="0" w:line="240" w:lineRule="auto"/>
      </w:pPr>
      <w:r>
        <w:separator/>
      </w:r>
    </w:p>
  </w:endnote>
  <w:endnote w:type="continuationSeparator" w:id="0">
    <w:p w:rsidR="009A2FC2" w:rsidRDefault="009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516F8">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516F8">
      <w:rPr>
        <w:rFonts w:ascii="Times New Roman" w:hAnsi="Times New Roman" w:cs="Times New Roman"/>
        <w:noProof/>
      </w:rPr>
      <w:t>10</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C2" w:rsidRDefault="009A2FC2">
      <w:pPr>
        <w:spacing w:after="0" w:line="240" w:lineRule="auto"/>
      </w:pPr>
      <w:r>
        <w:separator/>
      </w:r>
    </w:p>
  </w:footnote>
  <w:footnote w:type="continuationSeparator" w:id="0">
    <w:p w:rsidR="009A2FC2" w:rsidRDefault="009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2031CB" w:rsidRPr="00DA5539" w:rsidRDefault="00FF7DA5" w:rsidP="005877C1">
    <w:pPr>
      <w:pStyle w:val="Header"/>
      <w:tabs>
        <w:tab w:val="left" w:pos="4114"/>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531">
      <w:rPr>
        <w:rFonts w:ascii="Times New Roman" w:hAnsi="Times New Roman" w:cs="Times New Roman"/>
        <w:sz w:val="24"/>
        <w:szCs w:val="24"/>
      </w:rPr>
      <w:t>RFx</w:t>
    </w:r>
    <w:proofErr w:type="spellEnd"/>
    <w:r w:rsidR="00C53AC0" w:rsidRPr="001856F5">
      <w:rPr>
        <w:rFonts w:ascii="Times New Roman" w:hAnsi="Times New Roman" w:cs="Times New Roman"/>
        <w:sz w:val="24"/>
        <w:szCs w:val="24"/>
      </w:rPr>
      <w:t xml:space="preserve"> No.</w:t>
    </w:r>
    <w:r w:rsidR="00DA5539">
      <w:rPr>
        <w:rFonts w:ascii="Times New Roman" w:hAnsi="Times New Roman" w:cs="Times New Roman"/>
        <w:sz w:val="24"/>
        <w:szCs w:val="24"/>
      </w:rPr>
      <w:t>:</w:t>
    </w:r>
    <w:r w:rsidR="004516F8">
      <w:rPr>
        <w:rFonts w:ascii="Times New Roman" w:hAnsi="Times New Roman" w:cs="Times New Roman"/>
        <w:sz w:val="24"/>
        <w:szCs w:val="24"/>
      </w:rPr>
      <w:t xml:space="preserve"> 3000023693</w:t>
    </w:r>
    <w:r w:rsidR="00C53AC0" w:rsidRPr="001856F5">
      <w:rPr>
        <w:rFonts w:ascii="Times New Roman" w:hAnsi="Times New Roman" w:cs="Times New Roman"/>
        <w:sz w:val="24"/>
        <w:szCs w:val="24"/>
      </w:rPr>
      <w:tab/>
    </w:r>
    <w:r w:rsidR="005877C1">
      <w:rPr>
        <w:rFonts w:ascii="Times New Roman" w:hAnsi="Times New Roman" w:cs="Times New Roman"/>
        <w:sz w:val="24"/>
        <w:szCs w:val="24"/>
      </w:rPr>
      <w:tab/>
    </w:r>
    <w:r w:rsidR="00C53AC0" w:rsidRPr="001856F5">
      <w:rPr>
        <w:rFonts w:ascii="Times New Roman" w:hAnsi="Times New Roman" w:cs="Times New Roman"/>
        <w:sz w:val="24"/>
        <w:szCs w:val="24"/>
      </w:rPr>
      <w:t>Title</w:t>
    </w:r>
    <w:r w:rsidR="00DA5539">
      <w:rPr>
        <w:rFonts w:ascii="Times New Roman" w:hAnsi="Times New Roman" w:cs="Times New Roman"/>
        <w:sz w:val="24"/>
        <w:szCs w:val="24"/>
      </w:rPr>
      <w:t>:</w:t>
    </w:r>
    <w:r w:rsidR="005877C1">
      <w:rPr>
        <w:rFonts w:ascii="Times New Roman" w:hAnsi="Times New Roman" w:cs="Times New Roman"/>
        <w:sz w:val="24"/>
        <w:szCs w:val="24"/>
      </w:rPr>
      <w:t xml:space="preserve"> </w:t>
    </w:r>
    <w:proofErr w:type="spellStart"/>
    <w:r w:rsidR="0001517E">
      <w:rPr>
        <w:rFonts w:ascii="Times New Roman" w:hAnsi="Times New Roman" w:cs="Times New Roman"/>
        <w:sz w:val="24"/>
        <w:szCs w:val="24"/>
      </w:rPr>
      <w:t>FireVent</w:t>
    </w:r>
    <w:proofErr w:type="spellEnd"/>
    <w:r w:rsidR="0001517E">
      <w:rPr>
        <w:rFonts w:ascii="Times New Roman" w:hAnsi="Times New Roman" w:cs="Times New Roman"/>
        <w:sz w:val="24"/>
        <w:szCs w:val="24"/>
      </w:rPr>
      <w:t xml:space="preserve"> Mobile Unit - DPS</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32"/>
  </w:num>
  <w:num w:numId="34">
    <w:abstractNumId w:val="40"/>
  </w:num>
  <w:num w:numId="35">
    <w:abstractNumId w:val="37"/>
  </w:num>
  <w:num w:numId="36">
    <w:abstractNumId w:val="2"/>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2"/>
    <w:rsid w:val="0001517E"/>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247C"/>
    <w:rsid w:val="000B4D03"/>
    <w:rsid w:val="000B69EA"/>
    <w:rsid w:val="000C206D"/>
    <w:rsid w:val="000C62D9"/>
    <w:rsid w:val="000E4531"/>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FA8"/>
    <w:rsid w:val="002B2940"/>
    <w:rsid w:val="002B45DB"/>
    <w:rsid w:val="00311284"/>
    <w:rsid w:val="00325E89"/>
    <w:rsid w:val="003263E8"/>
    <w:rsid w:val="00332CF3"/>
    <w:rsid w:val="00332F6C"/>
    <w:rsid w:val="0033559B"/>
    <w:rsid w:val="00347B09"/>
    <w:rsid w:val="003578B6"/>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16F8"/>
    <w:rsid w:val="0046183B"/>
    <w:rsid w:val="00465944"/>
    <w:rsid w:val="004771CE"/>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783A"/>
    <w:rsid w:val="00540D29"/>
    <w:rsid w:val="00543253"/>
    <w:rsid w:val="00551CE3"/>
    <w:rsid w:val="00554517"/>
    <w:rsid w:val="00564849"/>
    <w:rsid w:val="005743FA"/>
    <w:rsid w:val="005818FF"/>
    <w:rsid w:val="00585BBF"/>
    <w:rsid w:val="005877C1"/>
    <w:rsid w:val="00595F6B"/>
    <w:rsid w:val="00596A2A"/>
    <w:rsid w:val="005B04D6"/>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C6093"/>
    <w:rsid w:val="006D3A6F"/>
    <w:rsid w:val="006D41D2"/>
    <w:rsid w:val="006E09BB"/>
    <w:rsid w:val="006F35DB"/>
    <w:rsid w:val="006F6A58"/>
    <w:rsid w:val="007005F8"/>
    <w:rsid w:val="0072093B"/>
    <w:rsid w:val="00724F45"/>
    <w:rsid w:val="00733093"/>
    <w:rsid w:val="0073309B"/>
    <w:rsid w:val="00744179"/>
    <w:rsid w:val="007539D1"/>
    <w:rsid w:val="00781D34"/>
    <w:rsid w:val="007943D3"/>
    <w:rsid w:val="007A13E0"/>
    <w:rsid w:val="007A451A"/>
    <w:rsid w:val="007A7C1D"/>
    <w:rsid w:val="007B29CA"/>
    <w:rsid w:val="007B3A35"/>
    <w:rsid w:val="007C1D07"/>
    <w:rsid w:val="007C4572"/>
    <w:rsid w:val="007D2093"/>
    <w:rsid w:val="00800655"/>
    <w:rsid w:val="00817492"/>
    <w:rsid w:val="00834574"/>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93870"/>
    <w:rsid w:val="00994FBB"/>
    <w:rsid w:val="009A2FC2"/>
    <w:rsid w:val="009A5DDA"/>
    <w:rsid w:val="009B455F"/>
    <w:rsid w:val="009C106C"/>
    <w:rsid w:val="009C20D7"/>
    <w:rsid w:val="009C4557"/>
    <w:rsid w:val="009D0092"/>
    <w:rsid w:val="009D2A4B"/>
    <w:rsid w:val="009D344A"/>
    <w:rsid w:val="009E59F7"/>
    <w:rsid w:val="009E6D6D"/>
    <w:rsid w:val="00A06A19"/>
    <w:rsid w:val="00A07ED9"/>
    <w:rsid w:val="00A15640"/>
    <w:rsid w:val="00A319D1"/>
    <w:rsid w:val="00A33764"/>
    <w:rsid w:val="00A47BF5"/>
    <w:rsid w:val="00A50ED9"/>
    <w:rsid w:val="00A607F1"/>
    <w:rsid w:val="00A67B00"/>
    <w:rsid w:val="00A74628"/>
    <w:rsid w:val="00A74A22"/>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033E"/>
    <w:rsid w:val="00BB520D"/>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84354"/>
    <w:rsid w:val="00D92A72"/>
    <w:rsid w:val="00D941FF"/>
    <w:rsid w:val="00D96DC9"/>
    <w:rsid w:val="00DA5539"/>
    <w:rsid w:val="00DB219D"/>
    <w:rsid w:val="00DB7F59"/>
    <w:rsid w:val="00DC18B6"/>
    <w:rsid w:val="00DC73FA"/>
    <w:rsid w:val="00DE0E4A"/>
    <w:rsid w:val="00DE1618"/>
    <w:rsid w:val="00DF6FCE"/>
    <w:rsid w:val="00E05B57"/>
    <w:rsid w:val="00E215E2"/>
    <w:rsid w:val="00E2388E"/>
    <w:rsid w:val="00E275B6"/>
    <w:rsid w:val="00E345A1"/>
    <w:rsid w:val="00E54553"/>
    <w:rsid w:val="00E76BCC"/>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4402B5"/>
  <w15:chartTrackingRefBased/>
  <w15:docId w15:val="{FAE15D0E-4592-4AA7-9375-89D3D8F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FF7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eith.whit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B342-D4E8-4B32-9352-EA631B47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3</TotalTime>
  <Pages>10</Pages>
  <Words>3583</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Arkeith White</cp:lastModifiedBy>
  <cp:revision>4</cp:revision>
  <cp:lastPrinted>2022-05-19T20:00:00Z</cp:lastPrinted>
  <dcterms:created xsi:type="dcterms:W3CDTF">2024-09-26T21:29:00Z</dcterms:created>
  <dcterms:modified xsi:type="dcterms:W3CDTF">2024-10-01T15:08:00Z</dcterms:modified>
</cp:coreProperties>
</file>