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457200</wp:posOffset>
            </wp:positionH>
            <wp:positionV relativeFrom="page">
              <wp:posOffset>132080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32706E" w:rsidRPr="00EF0EC3" w:rsidRDefault="000976C7" w:rsidP="00EF0EC3">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EF0EC3" w:rsidRDefault="0032706E" w:rsidP="00EF0EC3">
      <w:pPr>
        <w:spacing w:after="12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F0EC3">
      <w:pPr>
        <w:spacing w:after="16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F0EC3">
      <w:pPr>
        <w:spacing w:after="12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0C49EA">
      <w:pPr>
        <w:spacing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w:t>
      </w:r>
      <w:r w:rsidR="000C49EA">
        <w:rPr>
          <w:rFonts w:ascii="Times New Roman" w:hAnsi="Times New Roman" w:cs="Times New Roman"/>
          <w:sz w:val="24"/>
          <w:szCs w:val="24"/>
        </w:rPr>
        <w:t>ax quotations may be submitted:</w:t>
      </w:r>
    </w:p>
    <w:p w:rsidR="0032706E" w:rsidRPr="00117192" w:rsidRDefault="0032706E" w:rsidP="000C49EA">
      <w:pPr>
        <w:spacing w:after="0" w:line="240" w:lineRule="auto"/>
        <w:jc w:val="both"/>
        <w:rPr>
          <w:rFonts w:ascii="Times New Roman" w:hAnsi="Times New Roman" w:cs="Times New Roman"/>
          <w:sz w:val="24"/>
          <w:szCs w:val="24"/>
        </w:rPr>
      </w:pPr>
    </w:p>
    <w:p w:rsidR="0032706E" w:rsidRPr="00117192" w:rsidRDefault="0032706E" w:rsidP="00EF0EC3">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0C49EA">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0C49EA">
      <w:pPr>
        <w:spacing w:after="0" w:line="240" w:lineRule="auto"/>
        <w:jc w:val="both"/>
        <w:rPr>
          <w:rFonts w:ascii="Times New Roman" w:hAnsi="Times New Roman" w:cs="Times New Roman"/>
          <w:sz w:val="24"/>
          <w:szCs w:val="24"/>
        </w:rPr>
      </w:pPr>
    </w:p>
    <w:p w:rsidR="0032706E" w:rsidRPr="00117192" w:rsidRDefault="0032706E" w:rsidP="000C49EA">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0C49EA">
      <w:pPr>
        <w:spacing w:after="0" w:line="240" w:lineRule="auto"/>
        <w:jc w:val="both"/>
        <w:rPr>
          <w:rFonts w:ascii="Times New Roman" w:hAnsi="Times New Roman" w:cs="Times New Roman"/>
          <w:sz w:val="24"/>
          <w:szCs w:val="24"/>
        </w:rPr>
      </w:pPr>
    </w:p>
    <w:p w:rsidR="0032706E" w:rsidRPr="00EF0EC3" w:rsidRDefault="0032706E" w:rsidP="00EF0EC3">
      <w:pPr>
        <w:spacing w:after="16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EF0EC3" w:rsidRDefault="0032706E" w:rsidP="00EF0EC3">
      <w:pPr>
        <w:pStyle w:val="Default"/>
        <w:spacing w:after="120"/>
        <w:ind w:left="86"/>
        <w:jc w:val="both"/>
        <w:rPr>
          <w:u w:val="single"/>
        </w:rPr>
      </w:pPr>
      <w:r w:rsidRPr="00117192">
        <w:rPr>
          <w:b/>
        </w:rPr>
        <w:tab/>
      </w:r>
      <w:r w:rsidRPr="00117192">
        <w:rPr>
          <w:b/>
          <w:u w:val="single"/>
        </w:rPr>
        <w:t>OR</w:t>
      </w:r>
      <w:r w:rsidR="004F6857" w:rsidRPr="00117192">
        <w:t xml:space="preserve"> </w:t>
      </w:r>
      <w:r w:rsidRPr="00117192">
        <w:t>Bids may be mailed or delivered by hand or courier service to ou</w:t>
      </w:r>
      <w:r w:rsidR="000C49EA">
        <w:t>r physical location as follows:</w:t>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EF0EC3">
      <w:pPr>
        <w:pStyle w:val="Default"/>
        <w:spacing w:after="160"/>
        <w:ind w:left="86"/>
        <w:jc w:val="both"/>
      </w:pPr>
      <w:r w:rsidRPr="00117192">
        <w:tab/>
        <w:t>Baton Rouge, LA 70802</w:t>
      </w:r>
    </w:p>
    <w:p w:rsidR="0032706E" w:rsidRPr="00117192" w:rsidRDefault="0032706E" w:rsidP="000C49EA">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0C49EA">
      <w:pPr>
        <w:spacing w:after="0" w:line="240" w:lineRule="auto"/>
        <w:jc w:val="both"/>
        <w:rPr>
          <w:rFonts w:ascii="Times New Roman" w:hAnsi="Times New Roman" w:cs="Times New Roman"/>
          <w:sz w:val="24"/>
          <w:szCs w:val="24"/>
        </w:rPr>
      </w:pPr>
    </w:p>
    <w:p w:rsidR="00EF4802" w:rsidRPr="00117192" w:rsidRDefault="0032706E" w:rsidP="000C49EA">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0C49EA">
      <w:pPr>
        <w:spacing w:after="0" w:line="240" w:lineRule="auto"/>
        <w:jc w:val="both"/>
        <w:rPr>
          <w:rFonts w:ascii="Times New Roman" w:hAnsi="Times New Roman" w:cs="Times New Roman"/>
          <w:sz w:val="24"/>
          <w:szCs w:val="24"/>
        </w:rPr>
      </w:pPr>
    </w:p>
    <w:p w:rsidR="000C49EA" w:rsidRPr="000C49EA" w:rsidRDefault="0032706E" w:rsidP="00EF0EC3">
      <w:pPr>
        <w:spacing w:after="160" w:line="240" w:lineRule="auto"/>
        <w:ind w:left="86" w:right="518"/>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000C49EA">
        <w:rPr>
          <w:rFonts w:ascii="Times New Roman" w:eastAsia="Times New Roman" w:hAnsi="Times New Roman" w:cs="Times New Roman"/>
          <w:sz w:val="24"/>
          <w:szCs w:val="24"/>
        </w:rPr>
        <w:t>bsite:</w:t>
      </w:r>
    </w:p>
    <w:p w:rsidR="00EF4802" w:rsidRDefault="00EF4802" w:rsidP="00EF0EC3">
      <w:pPr>
        <w:widowControl/>
        <w:spacing w:after="0" w:line="240" w:lineRule="auto"/>
        <w:ind w:left="90"/>
        <w:jc w:val="both"/>
        <w:rPr>
          <w:rFonts w:ascii="Times New Roman" w:eastAsia="Times New Roman" w:hAnsi="Times New Roman" w:cs="Times New Roman"/>
          <w:color w:val="0000FF" w:themeColor="hyperlink"/>
          <w:sz w:val="24"/>
          <w:szCs w:val="24"/>
          <w:u w:val="single"/>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0EC3" w:rsidRPr="00117192" w:rsidRDefault="00EF0EC3" w:rsidP="00EF0EC3">
      <w:pPr>
        <w:widowControl/>
        <w:spacing w:after="0" w:line="240" w:lineRule="auto"/>
        <w:ind w:left="90"/>
        <w:jc w:val="both"/>
        <w:rPr>
          <w:rFonts w:ascii="Times New Roman" w:eastAsia="Times New Roman" w:hAnsi="Times New Roman" w:cs="Times New Roman"/>
          <w:sz w:val="24"/>
          <w:szCs w:val="24"/>
        </w:rPr>
      </w:pPr>
    </w:p>
    <w:p w:rsidR="00C9486D" w:rsidRPr="00EF0EC3" w:rsidRDefault="00EF4802" w:rsidP="00EF0EC3">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DA0F43">
        <w:rPr>
          <w:rFonts w:ascii="Times New Roman" w:hAnsi="Times New Roman" w:cs="Times New Roman"/>
          <w:b/>
          <w:sz w:val="24"/>
          <w:szCs w:val="24"/>
        </w:rPr>
        <w:t>Terms and Conditions:</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This solicitation contains all terms and conditions with resp</w:t>
      </w:r>
      <w:r w:rsidR="00DA0F43">
        <w:rPr>
          <w:rFonts w:ascii="Times New Roman" w:hAnsi="Times New Roman" w:cs="Times New Roman"/>
          <w:sz w:val="24"/>
          <w:szCs w:val="24"/>
        </w:rPr>
        <w:t xml:space="preserve">ect to the commodities herein. </w:t>
      </w:r>
      <w:r w:rsidR="0073309B" w:rsidRPr="00117192">
        <w:rPr>
          <w:rFonts w:ascii="Times New Roman" w:hAnsi="Times New Roman" w:cs="Times New Roman"/>
          <w:sz w:val="24"/>
          <w:szCs w:val="24"/>
        </w:rPr>
        <w:t xml:space="preserve">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DA0F43">
        <w:rPr>
          <w:rFonts w:ascii="Times New Roman" w:eastAsia="PMingLiU" w:hAnsi="Times New Roman" w:cs="Times New Roman"/>
          <w:sz w:val="24"/>
          <w:szCs w:val="24"/>
          <w:lang w:eastAsia="zh-TW"/>
        </w:rPr>
        <w:t xml:space="preserve"> contract.</w:t>
      </w:r>
      <w:r w:rsidR="00887C95" w:rsidRPr="00117192">
        <w:rPr>
          <w:rFonts w:ascii="Times New Roman" w:eastAsia="PMingLiU" w:hAnsi="Times New Roman" w:cs="Times New Roman"/>
          <w:sz w:val="24"/>
          <w:szCs w:val="24"/>
          <w:lang w:eastAsia="zh-TW"/>
        </w:rPr>
        <w:t xml:space="preserve">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DA0F43">
        <w:rPr>
          <w:rFonts w:ascii="Times New Roman" w:hAnsi="Times New Roman" w:cs="Times New Roman"/>
          <w:b/>
          <w:sz w:val="24"/>
          <w:szCs w:val="24"/>
        </w:rPr>
        <w:t>Prices:</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DA0F43">
        <w:rPr>
          <w:rFonts w:ascii="Times New Roman" w:eastAsia="PMingLiU" w:hAnsi="Times New Roman" w:cs="Times New Roman"/>
          <w:sz w:val="24"/>
          <w:szCs w:val="24"/>
          <w:lang w:eastAsia="zh-TW"/>
        </w:rPr>
        <w:t xml:space="preserve"> days.</w:t>
      </w:r>
      <w:r w:rsidR="002031CB" w:rsidRPr="00117192">
        <w:rPr>
          <w:rFonts w:ascii="Times New Roman" w:eastAsia="PMingLiU" w:hAnsi="Times New Roman" w:cs="Times New Roman"/>
          <w:sz w:val="24"/>
          <w:szCs w:val="24"/>
          <w:lang w:eastAsia="zh-TW"/>
        </w:rPr>
        <w:t xml:space="preserve">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Unit price shall be inc</w:t>
      </w:r>
      <w:r w:rsidR="00DA0F43">
        <w:rPr>
          <w:rFonts w:ascii="Times New Roman" w:hAnsi="Times New Roman" w:cs="Times New Roman"/>
          <w:sz w:val="24"/>
          <w:szCs w:val="24"/>
        </w:rPr>
        <w:t xml:space="preserve">lusive of any freight charges. </w:t>
      </w:r>
      <w:r w:rsidR="002A4E18" w:rsidRPr="00117192">
        <w:rPr>
          <w:rFonts w:ascii="Times New Roman" w:hAnsi="Times New Roman" w:cs="Times New Roman"/>
          <w:sz w:val="24"/>
          <w:szCs w:val="24"/>
        </w:rPr>
        <w:t xml:space="preserve">Bid should be F.O.B. Destination-title passing upon </w:t>
      </w:r>
      <w:r w:rsidRPr="00117192">
        <w:rPr>
          <w:rFonts w:ascii="Times New Roman" w:hAnsi="Times New Roman" w:cs="Times New Roman"/>
          <w:sz w:val="24"/>
          <w:szCs w:val="24"/>
        </w:rPr>
        <w:tab/>
      </w:r>
      <w:r w:rsidR="00DA0F43">
        <w:rPr>
          <w:rFonts w:ascii="Times New Roman" w:hAnsi="Times New Roman" w:cs="Times New Roman"/>
          <w:sz w:val="24"/>
          <w:szCs w:val="24"/>
        </w:rPr>
        <w:t>receipt of goods.</w:t>
      </w:r>
      <w:r w:rsidR="002A4E18" w:rsidRPr="00117192">
        <w:rPr>
          <w:rFonts w:ascii="Times New Roman" w:hAnsi="Times New Roman" w:cs="Times New Roman"/>
          <w:sz w:val="24"/>
          <w:szCs w:val="24"/>
        </w:rPr>
        <w:t xml:space="preserve">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constitute full compensation for furnishing and deliv</w:t>
      </w:r>
      <w:r w:rsidR="00DA0F43">
        <w:rPr>
          <w:rFonts w:ascii="Times New Roman" w:hAnsi="Times New Roman" w:cs="Times New Roman"/>
          <w:sz w:val="24"/>
          <w:szCs w:val="24"/>
        </w:rPr>
        <w:t>ering the contract commodities.</w:t>
      </w:r>
      <w:r w:rsidR="006E09BB" w:rsidRPr="00117192">
        <w:rPr>
          <w:rFonts w:ascii="Times New Roman" w:hAnsi="Times New Roman" w:cs="Times New Roman"/>
          <w:sz w:val="24"/>
          <w:szCs w:val="24"/>
        </w:rPr>
        <w:t xml:space="preserve">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DA0F43">
        <w:rPr>
          <w:rFonts w:ascii="Times New Roman" w:hAnsi="Times New Roman" w:cs="Times New Roman"/>
          <w:sz w:val="24"/>
          <w:szCs w:val="24"/>
        </w:rPr>
        <w:t>delivered.</w:t>
      </w:r>
      <w:r w:rsidR="006E09BB" w:rsidRPr="00117192">
        <w:rPr>
          <w:rFonts w:ascii="Times New Roman" w:hAnsi="Times New Roman" w:cs="Times New Roman"/>
          <w:sz w:val="24"/>
          <w:szCs w:val="24"/>
        </w:rPr>
        <w:t xml:space="preserve">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DA0F43">
        <w:rPr>
          <w:rFonts w:ascii="Times New Roman" w:hAnsi="Times New Roman" w:cs="Times New Roman"/>
          <w:sz w:val="24"/>
          <w:szCs w:val="24"/>
        </w:rPr>
        <w:t xml:space="preserve">balance of the order. </w:t>
      </w:r>
      <w:r w:rsidR="006E09BB" w:rsidRPr="00117192">
        <w:rPr>
          <w:rFonts w:ascii="Times New Roman" w:hAnsi="Times New Roman" w:cs="Times New Roman"/>
          <w:sz w:val="24"/>
          <w:szCs w:val="24"/>
        </w:rPr>
        <w:t xml:space="preserve">Payment will be to vendor </w:t>
      </w:r>
      <w:r w:rsidR="00DA0F43">
        <w:rPr>
          <w:rFonts w:ascii="Times New Roman" w:hAnsi="Times New Roman" w:cs="Times New Roman"/>
          <w:sz w:val="24"/>
          <w:szCs w:val="24"/>
        </w:rPr>
        <w:t>and address as shown on order.</w:t>
      </w:r>
    </w:p>
    <w:p w:rsidR="00117192" w:rsidRPr="00117192" w:rsidRDefault="00117192" w:rsidP="00117192">
      <w:pPr>
        <w:widowControl/>
        <w:spacing w:after="0" w:line="240" w:lineRule="auto"/>
        <w:ind w:left="540" w:hanging="540"/>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DA0F43">
        <w:rPr>
          <w:rFonts w:ascii="Times New Roman" w:hAnsi="Times New Roman" w:cs="Times New Roman"/>
          <w:b/>
          <w:sz w:val="24"/>
          <w:szCs w:val="24"/>
        </w:rPr>
        <w:t>Invoices:</w:t>
      </w:r>
    </w:p>
    <w:p w:rsidR="00B77FC1" w:rsidRDefault="000976C7" w:rsidP="000C49EA">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w:t>
      </w:r>
      <w:r w:rsidR="00DA0F43">
        <w:rPr>
          <w:rFonts w:ascii="Times New Roman" w:hAnsi="Times New Roman" w:cs="Times New Roman"/>
          <w:sz w:val="24"/>
          <w:szCs w:val="24"/>
        </w:rPr>
        <w:t>unit price, and delivery point.</w:t>
      </w:r>
      <w:r w:rsidR="006E09BB" w:rsidRPr="00117192">
        <w:rPr>
          <w:rFonts w:ascii="Times New Roman" w:hAnsi="Times New Roman" w:cs="Times New Roman"/>
          <w:sz w:val="24"/>
          <w:szCs w:val="24"/>
        </w:rPr>
        <w:t xml:space="preserve">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directly to the accounting d</w:t>
      </w:r>
      <w:r w:rsidR="00DA0F43">
        <w:rPr>
          <w:rFonts w:ascii="Times New Roman" w:hAnsi="Times New Roman" w:cs="Times New Roman"/>
          <w:sz w:val="24"/>
          <w:szCs w:val="24"/>
        </w:rPr>
        <w:t xml:space="preserve">epartment of the using agency. </w:t>
      </w:r>
      <w:r w:rsidR="006E09BB" w:rsidRPr="00117192">
        <w:rPr>
          <w:rFonts w:ascii="Times New Roman" w:hAnsi="Times New Roman" w:cs="Times New Roman"/>
          <w:sz w:val="24"/>
          <w:szCs w:val="24"/>
        </w:rPr>
        <w:t xml:space="preserve">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0C49EA" w:rsidRPr="00117192" w:rsidRDefault="000C49EA" w:rsidP="000C49EA">
      <w:pPr>
        <w:pStyle w:val="ListParagraph"/>
        <w:widowControl/>
        <w:spacing w:after="0" w:line="240" w:lineRule="auto"/>
        <w:ind w:left="540"/>
        <w:jc w:val="both"/>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EF0EC3">
        <w:rPr>
          <w:rFonts w:ascii="Times New Roman" w:hAnsi="Times New Roman" w:cs="Times New Roman"/>
          <w:sz w:val="24"/>
          <w:szCs w:val="24"/>
        </w:rPr>
        <w:t>lectronically.</w:t>
      </w:r>
      <w:r w:rsidR="00172F15" w:rsidRPr="00117192">
        <w:rPr>
          <w:rFonts w:ascii="Times New Roman" w:hAnsi="Times New Roman" w:cs="Times New Roman"/>
          <w:sz w:val="24"/>
          <w:szCs w:val="24"/>
        </w:rPr>
        <w:t xml:space="preserve">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EF0EC3">
        <w:rPr>
          <w:rFonts w:ascii="Times New Roman" w:hAnsi="Times New Roman" w:cs="Times New Roman"/>
          <w:sz w:val="24"/>
          <w:szCs w:val="24"/>
        </w:rPr>
        <w:t>where feasible, over $5,000.</w:t>
      </w:r>
      <w:r w:rsidR="00172F15" w:rsidRPr="00117192">
        <w:rPr>
          <w:rFonts w:ascii="Times New Roman" w:hAnsi="Times New Roman" w:cs="Times New Roman"/>
          <w:sz w:val="24"/>
          <w:szCs w:val="24"/>
        </w:rPr>
        <w:t xml:space="preserve">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w:t>
      </w:r>
      <w:r w:rsidR="00EF0EC3">
        <w:rPr>
          <w:rFonts w:ascii="Times New Roman" w:hAnsi="Times New Roman" w:cs="Times New Roman"/>
          <w:sz w:val="24"/>
          <w:szCs w:val="24"/>
        </w:rPr>
        <w:t>lectronic Funds Transfer (EFT).</w:t>
      </w:r>
      <w:r w:rsidR="00172F15" w:rsidRPr="00117192">
        <w:rPr>
          <w:rFonts w:ascii="Times New Roman" w:hAnsi="Times New Roman" w:cs="Times New Roman"/>
          <w:sz w:val="24"/>
          <w:szCs w:val="24"/>
        </w:rPr>
        <w:t xml:space="preserve">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w:t>
      </w:r>
      <w:r w:rsidR="000C49EA">
        <w:rPr>
          <w:rFonts w:ascii="Times New Roman" w:hAnsi="Times New Roman" w:cs="Times New Roman"/>
          <w:sz w:val="24"/>
          <w:szCs w:val="24"/>
        </w:rPr>
        <w:t>te</w:t>
      </w:r>
      <w:proofErr w:type="spellEnd"/>
      <w:r w:rsidR="000C49EA">
        <w:rPr>
          <w:rFonts w:ascii="Times New Roman" w:hAnsi="Times New Roman" w:cs="Times New Roman"/>
          <w:sz w:val="24"/>
          <w:szCs w:val="24"/>
        </w:rPr>
        <w:t xml:space="preserve"> Procurement Card and/or EFT.</w:t>
      </w:r>
      <w:r w:rsidR="00172F15" w:rsidRPr="00117192">
        <w:rPr>
          <w:rFonts w:ascii="Times New Roman" w:hAnsi="Times New Roman" w:cs="Times New Roman"/>
          <w:sz w:val="24"/>
          <w:szCs w:val="24"/>
        </w:rPr>
        <w:t xml:space="preserve">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6C28F9" w:rsidRPr="00EF0EC3" w:rsidRDefault="000976C7" w:rsidP="00EF0EC3">
      <w:pPr>
        <w:pStyle w:val="ListParagraph"/>
        <w:widowControl/>
        <w:spacing w:after="120" w:line="240" w:lineRule="auto"/>
        <w:ind w:left="547"/>
        <w:contextualSpacing w:val="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EF0EC3" w:rsidRDefault="000976C7" w:rsidP="00EF0EC3">
      <w:pPr>
        <w:pStyle w:val="ListParagraph"/>
        <w:widowControl/>
        <w:tabs>
          <w:tab w:val="left" w:pos="990"/>
          <w:tab w:val="left" w:pos="1440"/>
          <w:tab w:val="left" w:pos="3600"/>
          <w:tab w:val="left" w:pos="5760"/>
        </w:tabs>
        <w:spacing w:after="120" w:line="240" w:lineRule="auto"/>
        <w:ind w:left="547"/>
        <w:contextualSpacing w:val="0"/>
        <w:rPr>
          <w:rFonts w:ascii="Times New Roman" w:hAnsi="Times New Roman" w:cs="Times New Roman"/>
          <w:b/>
          <w:sz w:val="24"/>
          <w:szCs w:val="24"/>
          <w:u w:val="single"/>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Default="000976C7" w:rsidP="00EF0EC3">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EF0EC3" w:rsidRPr="00117192" w:rsidRDefault="00EF0EC3" w:rsidP="00EF0EC3">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p>
    <w:p w:rsidR="00EF0EC3"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Default="001C494C" w:rsidP="000C49E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EF0EC3" w:rsidRPr="00117192" w:rsidRDefault="00EF0EC3" w:rsidP="000C49E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Default="001C494C" w:rsidP="000C49E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EF0EC3" w:rsidRPr="00117192" w:rsidRDefault="00EF0EC3" w:rsidP="000C49E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C49EA" w:rsidRDefault="000C49EA"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00DA0F43">
        <w:rPr>
          <w:rFonts w:ascii="Times New Roman" w:eastAsia="PMingLiU" w:hAnsi="Times New Roman" w:cs="Times New Roman"/>
          <w:sz w:val="24"/>
          <w:szCs w:val="24"/>
          <w:lang w:eastAsia="zh-TW"/>
        </w:rPr>
        <w:t>:</w:t>
      </w:r>
    </w:p>
    <w:p w:rsidR="00062EBB" w:rsidRPr="00C6062F" w:rsidRDefault="00062EBB" w:rsidP="00EF0EC3">
      <w:pPr>
        <w:widowControl/>
        <w:spacing w:after="12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EF0EC3"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Pr="00EF0EC3" w:rsidRDefault="00062EBB" w:rsidP="00EF0EC3">
      <w:pPr>
        <w:pStyle w:val="ListParagraph"/>
        <w:widowControl/>
        <w:numPr>
          <w:ilvl w:val="0"/>
          <w:numId w:val="33"/>
        </w:numPr>
        <w:spacing w:after="0" w:line="240" w:lineRule="auto"/>
        <w:contextualSpacing w:val="0"/>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4D0A22" w:rsidRDefault="00062EBB" w:rsidP="004D0A22">
      <w:pPr>
        <w:pStyle w:val="ListParagraph"/>
        <w:widowControl/>
        <w:numPr>
          <w:ilvl w:val="0"/>
          <w:numId w:val="32"/>
        </w:numPr>
        <w:spacing w:after="120" w:line="240" w:lineRule="auto"/>
        <w:contextualSpacing w:val="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Default="00062EBB" w:rsidP="004D0A22">
      <w:pPr>
        <w:widowControl/>
        <w:spacing w:after="16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F0EC3" w:rsidRDefault="00062EBB" w:rsidP="004D0A22">
      <w:pPr>
        <w:pStyle w:val="ListParagraph"/>
        <w:widowControl/>
        <w:numPr>
          <w:ilvl w:val="0"/>
          <w:numId w:val="33"/>
        </w:numPr>
        <w:spacing w:after="120" w:line="240" w:lineRule="auto"/>
        <w:contextualSpacing w:val="0"/>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4D0A22">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4D0A22" w:rsidRDefault="004D0A22" w:rsidP="004D0A22">
      <w:pPr>
        <w:widowControl/>
        <w:spacing w:after="0" w:line="240" w:lineRule="auto"/>
        <w:ind w:left="360" w:firstLine="72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0C49EA"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Pr="004D0A22" w:rsidRDefault="00062EBB" w:rsidP="004D0A22">
      <w:pPr>
        <w:pStyle w:val="ListParagraph"/>
        <w:widowControl/>
        <w:numPr>
          <w:ilvl w:val="0"/>
          <w:numId w:val="34"/>
        </w:numPr>
        <w:spacing w:after="0" w:line="240" w:lineRule="auto"/>
        <w:contextualSpacing w:val="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4D0A22">
      <w:pPr>
        <w:widowControl/>
        <w:spacing w:after="16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4D0A22">
      <w:pPr>
        <w:widowControl/>
        <w:spacing w:after="16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Default="00062EBB" w:rsidP="004D0A22">
      <w:pPr>
        <w:widowControl/>
        <w:spacing w:after="8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Pr="001430FE" w:rsidRDefault="00062EBB" w:rsidP="004D0A22">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lastRenderedPageBreak/>
        <w:t>Procurement of United States Products:</w:t>
      </w:r>
    </w:p>
    <w:p w:rsidR="00062EBB" w:rsidRPr="00C6062F" w:rsidRDefault="00062EBB" w:rsidP="00EF0EC3">
      <w:pPr>
        <w:widowControl/>
        <w:spacing w:after="16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EF0EC3">
      <w:pPr>
        <w:widowControl/>
        <w:spacing w:after="16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EF0EC3">
      <w:pPr>
        <w:widowControl/>
        <w:spacing w:after="16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EF0EC3">
      <w:pPr>
        <w:widowControl/>
        <w:spacing w:after="160" w:line="240" w:lineRule="auto"/>
        <w:ind w:left="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Default="00062EBB" w:rsidP="00EF0EC3">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EF0EC3" w:rsidRPr="00C6062F" w:rsidRDefault="00EF0EC3" w:rsidP="00EF0EC3">
      <w:pPr>
        <w:widowControl/>
        <w:spacing w:after="0" w:line="240" w:lineRule="auto"/>
        <w:ind w:firstLine="540"/>
        <w:jc w:val="both"/>
        <w:rPr>
          <w:rFonts w:ascii="Times New Roman" w:eastAsia="PMingLiU" w:hAnsi="Times New Roman" w:cs="Times New Roman"/>
          <w:sz w:val="24"/>
          <w:szCs w:val="24"/>
          <w:lang w:eastAsia="zh-TW"/>
        </w:rPr>
      </w:pPr>
    </w:p>
    <w:p w:rsidR="00062EBB" w:rsidRPr="00C6062F" w:rsidRDefault="00062EBB" w:rsidP="00EF0EC3">
      <w:pPr>
        <w:widowControl/>
        <w:spacing w:after="120" w:line="240" w:lineRule="auto"/>
        <w:ind w:firstLine="547"/>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DF6DAC">
      <w:pPr>
        <w:pStyle w:val="ListParagraph"/>
        <w:widowControl/>
        <w:spacing w:after="120" w:line="240" w:lineRule="auto"/>
        <w:ind w:left="547"/>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0976C7" w:rsidP="00DF6DAC">
      <w:pPr>
        <w:pStyle w:val="ListParagraph"/>
        <w:widowControl/>
        <w:spacing w:after="120" w:line="240" w:lineRule="auto"/>
        <w:ind w:left="547"/>
        <w:contextualSpacing w:val="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EF0EC3"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EF0EC3" w:rsidRPr="00117192" w:rsidRDefault="00EF0EC3"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p>
    <w:p w:rsidR="0035113D" w:rsidRDefault="00030B0F" w:rsidP="00DF6DAC">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agency reserves the right to inspect and test the delivered merchandise for compliance </w:t>
      </w:r>
      <w:r w:rsidR="00DF6DAC">
        <w:rPr>
          <w:rFonts w:ascii="Times New Roman" w:hAnsi="Times New Roman" w:cs="Times New Roman"/>
          <w:sz w:val="24"/>
          <w:szCs w:val="24"/>
        </w:rPr>
        <w:t>with the bid    specifications.</w:t>
      </w:r>
      <w:r w:rsidRPr="00117192">
        <w:rPr>
          <w:rFonts w:ascii="Times New Roman" w:hAnsi="Times New Roman" w:cs="Times New Roman"/>
          <w:sz w:val="24"/>
          <w:szCs w:val="24"/>
        </w:rPr>
        <w:t xml:space="preserve"> If merchandise is in compliance, cost of all testing will be paid by the using agency.</w:t>
      </w:r>
    </w:p>
    <w:p w:rsidR="004D0A22" w:rsidRDefault="004D0A22" w:rsidP="00DF6DAC">
      <w:pPr>
        <w:pStyle w:val="ListParagraph"/>
        <w:spacing w:after="0" w:line="240" w:lineRule="auto"/>
        <w:jc w:val="both"/>
        <w:rPr>
          <w:rFonts w:ascii="Times New Roman" w:hAnsi="Times New Roman" w:cs="Times New Roman"/>
          <w:sz w:val="24"/>
          <w:szCs w:val="24"/>
        </w:rPr>
      </w:pPr>
    </w:p>
    <w:p w:rsidR="004D0A22" w:rsidRDefault="004D0A22" w:rsidP="00DF6DAC">
      <w:pPr>
        <w:pStyle w:val="ListParagraph"/>
        <w:spacing w:after="0" w:line="240" w:lineRule="auto"/>
        <w:jc w:val="both"/>
        <w:rPr>
          <w:rFonts w:ascii="Times New Roman" w:hAnsi="Times New Roman" w:cs="Times New Roman"/>
          <w:sz w:val="24"/>
          <w:szCs w:val="24"/>
        </w:rPr>
      </w:pPr>
    </w:p>
    <w:p w:rsidR="004D0A22" w:rsidRDefault="004D0A22" w:rsidP="00DF6DAC">
      <w:pPr>
        <w:pStyle w:val="ListParagraph"/>
        <w:spacing w:after="0" w:line="240" w:lineRule="auto"/>
        <w:jc w:val="both"/>
        <w:rPr>
          <w:rFonts w:ascii="Times New Roman" w:hAnsi="Times New Roman" w:cs="Times New Roman"/>
          <w:sz w:val="24"/>
          <w:szCs w:val="24"/>
        </w:rPr>
      </w:pPr>
    </w:p>
    <w:p w:rsidR="004D0A22" w:rsidRDefault="004D0A22" w:rsidP="00DF6DAC">
      <w:pPr>
        <w:pStyle w:val="ListParagraph"/>
        <w:spacing w:after="0" w:line="240" w:lineRule="auto"/>
        <w:jc w:val="both"/>
        <w:rPr>
          <w:rFonts w:ascii="Times New Roman" w:hAnsi="Times New Roman" w:cs="Times New Roman"/>
          <w:sz w:val="24"/>
          <w:szCs w:val="24"/>
        </w:rPr>
      </w:pPr>
    </w:p>
    <w:p w:rsidR="0035113D" w:rsidRPr="008C5463" w:rsidRDefault="0035113D" w:rsidP="008C5463">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lastRenderedPageBreak/>
        <w:t>1</w:t>
      </w:r>
      <w:r w:rsidR="00030B0F">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6C28F9" w:rsidRDefault="0035113D" w:rsidP="006C28F9">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DA0F43">
        <w:rPr>
          <w:rFonts w:ascii="Times New Roman" w:eastAsia="Times New Roman" w:hAnsi="Times New Roman" w:cs="Times New Roman"/>
          <w:sz w:val="24"/>
          <w:szCs w:val="24"/>
        </w:rPr>
        <w:t>(s) meeting the specifications.</w:t>
      </w:r>
      <w:r w:rsidRPr="0035113D">
        <w:rPr>
          <w:rFonts w:ascii="Times New Roman" w:eastAsia="Times New Roman" w:hAnsi="Times New Roman" w:cs="Times New Roman"/>
          <w:sz w:val="24"/>
          <w:szCs w:val="24"/>
        </w:rPr>
        <w:t xml:space="preserve"> The State further reserves the right to reject indivi</w:t>
      </w:r>
      <w:r w:rsidR="004D0A22">
        <w:rPr>
          <w:rFonts w:ascii="Times New Roman" w:eastAsia="Times New Roman" w:hAnsi="Times New Roman" w:cs="Times New Roman"/>
          <w:sz w:val="24"/>
          <w:szCs w:val="24"/>
        </w:rPr>
        <w:t>dual line items from the award.</w:t>
      </w:r>
    </w:p>
    <w:p w:rsidR="00161C32" w:rsidRDefault="00161C32" w:rsidP="0035113D">
      <w:pPr>
        <w:widowControl/>
        <w:spacing w:after="0" w:line="240" w:lineRule="auto"/>
        <w:ind w:left="720"/>
        <w:contextualSpacing/>
        <w:jc w:val="both"/>
        <w:rPr>
          <w:rFonts w:ascii="Times New Roman" w:eastAsia="Times New Roman" w:hAnsi="Times New Roman" w:cs="Times New Roman"/>
          <w:sz w:val="24"/>
          <w:szCs w:val="24"/>
        </w:rPr>
      </w:pPr>
    </w:p>
    <w:p w:rsidR="008C5463" w:rsidRPr="008C5463" w:rsidRDefault="00161C32" w:rsidP="00EF0EC3">
      <w:pPr>
        <w:spacing w:after="0" w:line="240" w:lineRule="auto"/>
        <w:rPr>
          <w:rFonts w:ascii="Times New Roman" w:eastAsia="Calibri" w:hAnsi="Times New Roman"/>
          <w:b/>
          <w:sz w:val="24"/>
          <w:szCs w:val="24"/>
        </w:rPr>
      </w:pPr>
      <w:r w:rsidRPr="008C5463">
        <w:rPr>
          <w:rFonts w:ascii="Times New Roman" w:eastAsia="Times New Roman" w:hAnsi="Times New Roman" w:cs="Times New Roman"/>
          <w:b/>
          <w:bCs/>
          <w:sz w:val="24"/>
          <w:szCs w:val="24"/>
        </w:rPr>
        <w:t>1</w:t>
      </w:r>
      <w:r w:rsidR="00030B0F">
        <w:rPr>
          <w:rFonts w:ascii="Times New Roman" w:eastAsia="Times New Roman" w:hAnsi="Times New Roman" w:cs="Times New Roman"/>
          <w:b/>
          <w:bCs/>
          <w:sz w:val="24"/>
          <w:szCs w:val="24"/>
        </w:rPr>
        <w:t>6</w:t>
      </w:r>
      <w:r w:rsidRPr="008C5463">
        <w:rPr>
          <w:rFonts w:ascii="Times New Roman" w:eastAsia="Times New Roman" w:hAnsi="Times New Roman" w:cs="Times New Roman"/>
          <w:b/>
          <w:bCs/>
          <w:sz w:val="24"/>
          <w:szCs w:val="24"/>
        </w:rPr>
        <w:t>.</w:t>
      </w:r>
      <w:r w:rsidRPr="008C5463">
        <w:rPr>
          <w:rFonts w:ascii="Times New Roman" w:eastAsia="Times New Roman" w:hAnsi="Times New Roman" w:cs="Times New Roman"/>
          <w:b/>
          <w:bCs/>
          <w:sz w:val="24"/>
          <w:szCs w:val="24"/>
        </w:rPr>
        <w:tab/>
      </w:r>
      <w:r w:rsidR="008C5463" w:rsidRPr="008C5463">
        <w:rPr>
          <w:rFonts w:ascii="Times New Roman" w:eastAsia="Calibri" w:hAnsi="Times New Roman"/>
          <w:b/>
          <w:sz w:val="24"/>
          <w:szCs w:val="24"/>
        </w:rPr>
        <w:t>Moveable Equipment:</w:t>
      </w:r>
    </w:p>
    <w:p w:rsidR="008C5463" w:rsidRPr="008C5463" w:rsidRDefault="008C5463" w:rsidP="00DA0F43">
      <w:pPr>
        <w:spacing w:after="80" w:line="240" w:lineRule="auto"/>
        <w:ind w:firstLine="720"/>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two copies of the following documents:</w:t>
      </w:r>
    </w:p>
    <w:p w:rsidR="008C5463" w:rsidRPr="008C5463" w:rsidRDefault="008C5463" w:rsidP="00EF0EC3">
      <w:pPr>
        <w:widowControl/>
        <w:numPr>
          <w:ilvl w:val="0"/>
          <w:numId w:val="40"/>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Complete certificate of origin</w:t>
      </w:r>
    </w:p>
    <w:p w:rsidR="008C5463" w:rsidRPr="008C5463" w:rsidRDefault="008C5463" w:rsidP="00EF0EC3">
      <w:pPr>
        <w:widowControl/>
        <w:numPr>
          <w:ilvl w:val="0"/>
          <w:numId w:val="40"/>
        </w:numPr>
        <w:spacing w:after="120" w:line="240" w:lineRule="auto"/>
        <w:ind w:left="1440"/>
        <w:jc w:val="both"/>
        <w:rPr>
          <w:rFonts w:ascii="Times New Roman" w:eastAsia="Calibri" w:hAnsi="Times New Roman"/>
          <w:sz w:val="24"/>
          <w:szCs w:val="24"/>
        </w:rPr>
      </w:pPr>
      <w:r w:rsidRPr="008C5463">
        <w:rPr>
          <w:rFonts w:ascii="Times New Roman" w:eastAsia="Calibri" w:hAnsi="Times New Roman"/>
          <w:sz w:val="24"/>
          <w:szCs w:val="24"/>
        </w:rPr>
        <w:t>Not</w:t>
      </w:r>
      <w:r w:rsidR="00EF0EC3">
        <w:rPr>
          <w:rFonts w:ascii="Times New Roman" w:eastAsia="Calibri" w:hAnsi="Times New Roman"/>
          <w:sz w:val="24"/>
          <w:szCs w:val="24"/>
        </w:rPr>
        <w:t>arized bill of sale or invoice</w:t>
      </w:r>
    </w:p>
    <w:p w:rsidR="008C5463" w:rsidRPr="008C5463" w:rsidRDefault="008C5463" w:rsidP="00DA0F43">
      <w:pPr>
        <w:spacing w:after="80" w:line="240" w:lineRule="auto"/>
        <w:ind w:left="720"/>
        <w:rPr>
          <w:rFonts w:ascii="Times New Roman" w:eastAsia="Calibri" w:hAnsi="Times New Roman"/>
          <w:sz w:val="24"/>
          <w:szCs w:val="24"/>
        </w:rPr>
      </w:pPr>
      <w:r w:rsidRPr="008C5463">
        <w:rPr>
          <w:rFonts w:ascii="Times New Roman" w:eastAsia="Calibri" w:hAnsi="Times New Roman"/>
          <w:sz w:val="24"/>
          <w:szCs w:val="24"/>
        </w:rPr>
        <w:t>Each piece of movable equipment shall be delivered with one copy of the following documents, if applicable to the type of equipment delivered:</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Odometer disclosure statement</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service policy</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Warranty</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Tag application</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Owner’s manual</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Dealer’s inspection</w:t>
      </w:r>
    </w:p>
    <w:p w:rsidR="008C5463" w:rsidRPr="008C5463" w:rsidRDefault="008C5463" w:rsidP="00EF0EC3">
      <w:pPr>
        <w:widowControl/>
        <w:numPr>
          <w:ilvl w:val="0"/>
          <w:numId w:val="41"/>
        </w:numPr>
        <w:spacing w:after="0" w:line="240" w:lineRule="auto"/>
        <w:ind w:left="1440"/>
        <w:contextualSpacing/>
        <w:jc w:val="both"/>
        <w:rPr>
          <w:rFonts w:ascii="Times New Roman" w:eastAsia="Calibri" w:hAnsi="Times New Roman"/>
          <w:sz w:val="24"/>
          <w:szCs w:val="24"/>
        </w:rPr>
      </w:pPr>
      <w:r w:rsidRPr="008C5463">
        <w:rPr>
          <w:rFonts w:ascii="Times New Roman" w:eastAsia="Calibri" w:hAnsi="Times New Roman"/>
          <w:sz w:val="24"/>
          <w:szCs w:val="24"/>
        </w:rPr>
        <w:t>Service manual(s) and check sheet(s)</w:t>
      </w:r>
    </w:p>
    <w:p w:rsidR="008C5463" w:rsidRPr="008C5463" w:rsidRDefault="008C5463" w:rsidP="00DA0F43">
      <w:pPr>
        <w:pStyle w:val="xmsonormal"/>
        <w:jc w:val="both"/>
        <w:rPr>
          <w:iCs/>
          <w:color w:val="FF0000"/>
        </w:rPr>
      </w:pPr>
    </w:p>
    <w:p w:rsidR="008C5463" w:rsidRPr="008C5463" w:rsidRDefault="008C5463" w:rsidP="00DA0F43">
      <w:pPr>
        <w:spacing w:after="0" w:line="240" w:lineRule="auto"/>
        <w:contextualSpacing/>
        <w:rPr>
          <w:rFonts w:ascii="Times New Roman" w:eastAsia="Calibri" w:hAnsi="Times New Roman"/>
          <w:b/>
          <w:sz w:val="24"/>
          <w:szCs w:val="24"/>
        </w:rPr>
      </w:pPr>
      <w:r w:rsidRPr="008C5463">
        <w:rPr>
          <w:rFonts w:ascii="Times New Roman" w:hAnsi="Times New Roman"/>
          <w:b/>
          <w:bCs/>
          <w:sz w:val="24"/>
          <w:szCs w:val="24"/>
        </w:rPr>
        <w:t>1</w:t>
      </w:r>
      <w:r w:rsidR="00030B0F">
        <w:rPr>
          <w:rFonts w:ascii="Times New Roman" w:hAnsi="Times New Roman"/>
          <w:b/>
          <w:bCs/>
          <w:sz w:val="24"/>
          <w:szCs w:val="24"/>
        </w:rPr>
        <w:t>7</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eastAsia="Calibri" w:hAnsi="Times New Roman"/>
          <w:b/>
          <w:sz w:val="24"/>
          <w:szCs w:val="24"/>
        </w:rPr>
        <w:t>Louisiana Motor Vehicle Dealers License:</w:t>
      </w:r>
    </w:p>
    <w:p w:rsidR="008C5463" w:rsidRPr="008C5463" w:rsidRDefault="008C5463" w:rsidP="00DA0F43">
      <w:pPr>
        <w:spacing w:after="0" w:line="240" w:lineRule="auto"/>
        <w:ind w:left="720"/>
        <w:contextualSpacing/>
        <w:rPr>
          <w:rFonts w:ascii="Times New Roman" w:eastAsia="Calibri" w:hAnsi="Times New Roman"/>
          <w:sz w:val="24"/>
          <w:szCs w:val="24"/>
        </w:rPr>
      </w:pPr>
      <w:r w:rsidRPr="008C5463">
        <w:rPr>
          <w:rFonts w:ascii="Times New Roman" w:eastAsia="Calibri" w:hAnsi="Times New Roman"/>
          <w:sz w:val="24"/>
          <w:szCs w:val="24"/>
        </w:rPr>
        <w:t>Bidders (Motor Vehicle Dealers as defined in La. R.S. 32:1252) must be properly licensed by the Loui</w:t>
      </w:r>
      <w:r w:rsidR="00DA0F43">
        <w:rPr>
          <w:rFonts w:ascii="Times New Roman" w:eastAsia="Calibri" w:hAnsi="Times New Roman"/>
          <w:sz w:val="24"/>
          <w:szCs w:val="24"/>
        </w:rPr>
        <w:t>siana Motor Vehicle Commission.</w:t>
      </w:r>
      <w:r w:rsidRPr="008C5463">
        <w:rPr>
          <w:rFonts w:ascii="Times New Roman" w:eastAsia="Calibri" w:hAnsi="Times New Roman"/>
          <w:sz w:val="24"/>
          <w:szCs w:val="24"/>
        </w:rPr>
        <w:t xml:space="preserve">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8C5463" w:rsidRPr="008C5463" w:rsidRDefault="008C5463" w:rsidP="00DA0F43">
      <w:pPr>
        <w:spacing w:after="0" w:line="240" w:lineRule="auto"/>
        <w:contextualSpacing/>
        <w:rPr>
          <w:rFonts w:ascii="Times New Roman" w:eastAsia="Calibri" w:hAnsi="Times New Roman"/>
          <w:sz w:val="24"/>
          <w:szCs w:val="24"/>
        </w:rPr>
      </w:pPr>
    </w:p>
    <w:p w:rsidR="008C5463" w:rsidRPr="008C5463" w:rsidRDefault="008C5463" w:rsidP="00DA0F43">
      <w:pPr>
        <w:spacing w:after="0" w:line="240" w:lineRule="auto"/>
        <w:ind w:left="720"/>
        <w:contextualSpacing/>
        <w:rPr>
          <w:rFonts w:ascii="Times New Roman" w:eastAsia="Calibri" w:hAnsi="Times New Roman"/>
          <w:sz w:val="24"/>
          <w:szCs w:val="24"/>
          <w:u w:val="single"/>
        </w:rPr>
      </w:pPr>
      <w:r w:rsidRPr="008C5463">
        <w:rPr>
          <w:rFonts w:ascii="Times New Roman" w:eastAsia="Calibri" w:hAnsi="Times New Roman"/>
          <w:sz w:val="24"/>
          <w:szCs w:val="24"/>
        </w:rPr>
        <w:t xml:space="preserve">Any questions regarding licensing required by the Motor Vehicle Commission should be directed to the Motor Vehicle Commission at (504) 838-5207, or via website: </w:t>
      </w:r>
      <w:hyperlink r:id="rId11" w:history="1">
        <w:r w:rsidRPr="008C5463">
          <w:rPr>
            <w:rStyle w:val="Hyperlink"/>
            <w:rFonts w:ascii="Times New Roman" w:eastAsia="Calibri" w:hAnsi="Times New Roman"/>
            <w:sz w:val="24"/>
            <w:szCs w:val="24"/>
          </w:rPr>
          <w:t>www.lmvc.la.gov</w:t>
        </w:r>
      </w:hyperlink>
    </w:p>
    <w:p w:rsidR="008C5463" w:rsidRPr="008C5463" w:rsidRDefault="008C5463" w:rsidP="00DA0F43">
      <w:pPr>
        <w:spacing w:after="0" w:line="240" w:lineRule="auto"/>
        <w:contextualSpacing/>
        <w:rPr>
          <w:rFonts w:ascii="Times New Roman" w:eastAsia="Calibri" w:hAnsi="Times New Roman"/>
          <w:sz w:val="24"/>
          <w:szCs w:val="24"/>
          <w:u w:val="single"/>
        </w:rPr>
      </w:pPr>
    </w:p>
    <w:p w:rsidR="008C5463" w:rsidRPr="008C5463" w:rsidRDefault="008C5463" w:rsidP="00DA0F43">
      <w:pPr>
        <w:spacing w:after="0" w:line="240" w:lineRule="auto"/>
        <w:ind w:left="720"/>
        <w:contextualSpacing/>
        <w:rPr>
          <w:rFonts w:ascii="Times New Roman" w:eastAsia="Calibri" w:hAnsi="Times New Roman"/>
          <w:sz w:val="24"/>
          <w:szCs w:val="24"/>
        </w:rPr>
      </w:pPr>
      <w:r w:rsidRPr="008C5463">
        <w:rPr>
          <w:rFonts w:ascii="Times New Roman" w:eastAsia="Calibri" w:hAnsi="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w:t>
      </w:r>
      <w:r w:rsidR="00440067">
        <w:rPr>
          <w:rFonts w:ascii="Times New Roman" w:eastAsia="Calibri" w:hAnsi="Times New Roman"/>
          <w:sz w:val="24"/>
          <w:szCs w:val="24"/>
        </w:rPr>
        <w:t>ation shall be provided within seven</w:t>
      </w:r>
      <w:r w:rsidRPr="008C5463">
        <w:rPr>
          <w:rFonts w:ascii="Times New Roman" w:eastAsia="Calibri" w:hAnsi="Times New Roman"/>
          <w:sz w:val="24"/>
          <w:szCs w:val="24"/>
        </w:rPr>
        <w:t xml:space="preserve"> days of the request by OSP.</w:t>
      </w:r>
    </w:p>
    <w:p w:rsidR="008C5463" w:rsidRPr="008C5463" w:rsidRDefault="008C5463" w:rsidP="00DA0F43">
      <w:pPr>
        <w:spacing w:line="240" w:lineRule="auto"/>
        <w:contextualSpacing/>
        <w:rPr>
          <w:rFonts w:ascii="Times New Roman" w:hAnsi="Times New Roman"/>
          <w:b/>
          <w:sz w:val="24"/>
          <w:szCs w:val="24"/>
        </w:rPr>
      </w:pPr>
    </w:p>
    <w:p w:rsidR="008C5463" w:rsidRPr="008C5463" w:rsidRDefault="008C5463" w:rsidP="00DA0F43">
      <w:pPr>
        <w:spacing w:after="0" w:line="240" w:lineRule="auto"/>
        <w:rPr>
          <w:rFonts w:ascii="Times New Roman" w:hAnsi="Times New Roman"/>
          <w:b/>
          <w:sz w:val="24"/>
          <w:szCs w:val="24"/>
        </w:rPr>
      </w:pPr>
      <w:r w:rsidRPr="008C5463">
        <w:rPr>
          <w:rFonts w:ascii="Times New Roman" w:hAnsi="Times New Roman"/>
          <w:b/>
          <w:bCs/>
          <w:sz w:val="24"/>
          <w:szCs w:val="24"/>
        </w:rPr>
        <w:t>1</w:t>
      </w:r>
      <w:r w:rsidR="00030B0F">
        <w:rPr>
          <w:rFonts w:ascii="Times New Roman" w:hAnsi="Times New Roman"/>
          <w:b/>
          <w:bCs/>
          <w:sz w:val="24"/>
          <w:szCs w:val="24"/>
        </w:rPr>
        <w:t>8</w:t>
      </w:r>
      <w:r w:rsidRPr="008C5463">
        <w:rPr>
          <w:rFonts w:ascii="Times New Roman" w:hAnsi="Times New Roman"/>
          <w:b/>
          <w:bCs/>
          <w:sz w:val="24"/>
          <w:szCs w:val="24"/>
        </w:rPr>
        <w:t>.</w:t>
      </w:r>
      <w:r w:rsidRPr="008C5463">
        <w:rPr>
          <w:rFonts w:ascii="Times New Roman" w:hAnsi="Times New Roman"/>
          <w:b/>
          <w:bCs/>
          <w:sz w:val="24"/>
          <w:szCs w:val="24"/>
        </w:rPr>
        <w:tab/>
      </w:r>
      <w:r w:rsidRPr="008C5463">
        <w:rPr>
          <w:rFonts w:ascii="Times New Roman" w:hAnsi="Times New Roman"/>
          <w:b/>
          <w:sz w:val="24"/>
          <w:szCs w:val="24"/>
        </w:rPr>
        <w:t>Waste Tire Fee Notice:</w:t>
      </w:r>
    </w:p>
    <w:p w:rsidR="00DA0F43" w:rsidRPr="008C5463" w:rsidRDefault="008C5463" w:rsidP="00DA0F43">
      <w:pPr>
        <w:spacing w:after="120" w:line="240" w:lineRule="auto"/>
        <w:ind w:left="720"/>
        <w:rPr>
          <w:rFonts w:ascii="Times New Roman" w:hAnsi="Times New Roman"/>
          <w:sz w:val="24"/>
          <w:szCs w:val="24"/>
        </w:rPr>
      </w:pPr>
      <w:r w:rsidRPr="008C5463">
        <w:rPr>
          <w:rFonts w:ascii="Times New Roman" w:hAnsi="Times New Roman"/>
          <w:sz w:val="24"/>
          <w:szCs w:val="24"/>
        </w:rPr>
        <w:t>Do not include the cost of the waste tire fee in your bid price. The Office of State Procurement will add the cost of the waste tire fe</w:t>
      </w:r>
      <w:r w:rsidR="00DA0F43">
        <w:rPr>
          <w:rFonts w:ascii="Times New Roman" w:hAnsi="Times New Roman"/>
          <w:sz w:val="24"/>
          <w:szCs w:val="24"/>
        </w:rPr>
        <w:t>e to the bid amount upon award.</w:t>
      </w:r>
      <w:r w:rsidRPr="008C5463">
        <w:rPr>
          <w:rFonts w:ascii="Times New Roman" w:hAnsi="Times New Roman"/>
          <w:sz w:val="24"/>
          <w:szCs w:val="24"/>
        </w:rPr>
        <w:t xml:space="preserve"> In accordance with LAC 33:V11.10521.B, the following applicable waste tire fee w</w:t>
      </w:r>
      <w:r w:rsidR="00DA0F43">
        <w:rPr>
          <w:rFonts w:ascii="Times New Roman" w:hAnsi="Times New Roman"/>
          <w:sz w:val="24"/>
          <w:szCs w:val="24"/>
        </w:rPr>
        <w:t>ill be added to the bid amount:</w:t>
      </w:r>
      <w:r w:rsidRPr="008C5463">
        <w:rPr>
          <w:rFonts w:ascii="Times New Roman" w:hAnsi="Times New Roman"/>
          <w:sz w:val="24"/>
          <w:szCs w:val="24"/>
        </w:rPr>
        <w:t xml:space="preserve"> $2.25 for passenger/light truck tires, $5.00 for medium truck tires and $10.</w:t>
      </w:r>
      <w:r w:rsidR="00DA0F43">
        <w:rPr>
          <w:rFonts w:ascii="Times New Roman" w:hAnsi="Times New Roman"/>
          <w:sz w:val="24"/>
          <w:szCs w:val="24"/>
        </w:rPr>
        <w:t xml:space="preserve">00 for off road vehicle tires. </w:t>
      </w:r>
      <w:r w:rsidRPr="008C5463">
        <w:rPr>
          <w:rFonts w:ascii="Times New Roman" w:hAnsi="Times New Roman"/>
          <w:sz w:val="24"/>
          <w:szCs w:val="24"/>
        </w:rPr>
        <w:t>Bidders are requested to note the number of tires on the vehicle being bid.</w:t>
      </w:r>
    </w:p>
    <w:p w:rsidR="008C5463" w:rsidRPr="008C5463" w:rsidRDefault="00DA0F43" w:rsidP="00DA0F43">
      <w:pPr>
        <w:spacing w:after="0" w:line="240" w:lineRule="auto"/>
        <w:ind w:firstLine="619"/>
        <w:contextualSpacing/>
        <w:rPr>
          <w:rFonts w:ascii="Times New Roman" w:hAnsi="Times New Roman"/>
          <w:sz w:val="24"/>
          <w:szCs w:val="24"/>
        </w:rPr>
      </w:pPr>
      <w:r>
        <w:rPr>
          <w:rFonts w:ascii="Times New Roman" w:hAnsi="Times New Roman"/>
          <w:sz w:val="24"/>
          <w:szCs w:val="24"/>
        </w:rPr>
        <w:tab/>
      </w:r>
      <w:r w:rsidR="008C5463" w:rsidRPr="008C5463">
        <w:rPr>
          <w:rFonts w:ascii="Times New Roman" w:hAnsi="Times New Roman"/>
          <w:sz w:val="24"/>
          <w:szCs w:val="24"/>
        </w:rPr>
        <w:t>Number of tires, excluding the spare: __________________</w:t>
      </w:r>
    </w:p>
    <w:p w:rsidR="008C5463" w:rsidRPr="008C5463" w:rsidRDefault="008C5463" w:rsidP="00DA0F43">
      <w:pPr>
        <w:spacing w:after="0" w:line="240" w:lineRule="auto"/>
        <w:contextualSpacing/>
        <w:rPr>
          <w:rFonts w:ascii="Times New Roman" w:hAnsi="Times New Roman"/>
          <w:sz w:val="24"/>
          <w:szCs w:val="24"/>
        </w:rPr>
      </w:pPr>
    </w:p>
    <w:p w:rsidR="006C28F9" w:rsidRPr="00DA0F43" w:rsidRDefault="00DA0F43" w:rsidP="00DF6DAC">
      <w:pPr>
        <w:spacing w:after="120" w:line="240" w:lineRule="auto"/>
        <w:ind w:firstLine="619"/>
        <w:rPr>
          <w:rFonts w:ascii="Times New Roman" w:hAnsi="Times New Roman"/>
          <w:sz w:val="24"/>
          <w:szCs w:val="24"/>
        </w:rPr>
      </w:pPr>
      <w:r>
        <w:rPr>
          <w:rFonts w:ascii="Times New Roman" w:hAnsi="Times New Roman"/>
          <w:sz w:val="24"/>
          <w:szCs w:val="24"/>
        </w:rPr>
        <w:tab/>
      </w:r>
      <w:r w:rsidR="008C5463" w:rsidRPr="008C5463">
        <w:rPr>
          <w:rFonts w:ascii="Times New Roman" w:hAnsi="Times New Roman"/>
          <w:sz w:val="24"/>
          <w:szCs w:val="24"/>
        </w:rPr>
        <w:t>Applicable fee per tire to be charged, in accordance with the above: $_________</w:t>
      </w:r>
    </w:p>
    <w:p w:rsidR="001856F5" w:rsidRPr="00117192" w:rsidRDefault="00CA73D6" w:rsidP="00DF6DAC">
      <w:pPr>
        <w:spacing w:after="80" w:line="240" w:lineRule="auto"/>
        <w:ind w:firstLine="619"/>
        <w:rPr>
          <w:rFonts w:ascii="Times New Roman" w:hAnsi="Times New Roman" w:cs="Times New Roman"/>
          <w:sz w:val="24"/>
          <w:szCs w:val="24"/>
        </w:rPr>
      </w:pPr>
      <w:r w:rsidRPr="00117192">
        <w:rPr>
          <w:rFonts w:ascii="Times New Roman" w:hAnsi="Times New Roman" w:cs="Times New Roman"/>
          <w:sz w:val="24"/>
          <w:szCs w:val="24"/>
        </w:rPr>
        <w:t>********************************************************************************</w:t>
      </w:r>
      <w:r w:rsidRPr="00117192">
        <w:rPr>
          <w:rFonts w:ascii="Times New Roman" w:hAnsi="Times New Roman" w:cs="Times New Roman"/>
          <w:sz w:val="24"/>
          <w:szCs w:val="24"/>
        </w:rPr>
        <w:tab/>
      </w:r>
      <w:r w:rsidR="002A2DC0">
        <w:rPr>
          <w:rFonts w:ascii="Times New Roman" w:hAnsi="Times New Roman" w:cs="Times New Roman"/>
          <w:sz w:val="24"/>
          <w:szCs w:val="24"/>
        </w:rPr>
        <w:t xml:space="preserve">  </w:t>
      </w:r>
      <w:r w:rsidR="002A2DC0">
        <w:rPr>
          <w:rFonts w:ascii="Times New Roman" w:hAnsi="Times New Roman" w:cs="Times New Roman"/>
          <w:sz w:val="24"/>
          <w:szCs w:val="24"/>
        </w:rPr>
        <w:tab/>
      </w:r>
      <w:r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EF0EC3">
        <w:rPr>
          <w:rFonts w:ascii="Times New Roman" w:hAnsi="Times New Roman" w:cs="Times New Roman"/>
          <w:sz w:val="24"/>
          <w:szCs w:val="24"/>
        </w:rPr>
        <w:t>e Procurement Analyst: Alex Jackson</w:t>
      </w:r>
      <w:r w:rsidR="00CA73D6" w:rsidRPr="00117192">
        <w:rPr>
          <w:rFonts w:ascii="Times New Roman" w:hAnsi="Times New Roman" w:cs="Times New Roman"/>
          <w:sz w:val="24"/>
          <w:szCs w:val="24"/>
        </w:rPr>
        <w:t>, phone: 225-342-</w:t>
      </w:r>
      <w:r w:rsidR="00EF0EC3">
        <w:rPr>
          <w:rFonts w:ascii="Times New Roman" w:hAnsi="Times New Roman" w:cs="Times New Roman"/>
          <w:sz w:val="24"/>
          <w:szCs w:val="24"/>
        </w:rPr>
        <w:t xml:space="preserve">8014, email: </w:t>
      </w:r>
      <w:hyperlink r:id="rId12" w:history="1">
        <w:r w:rsidR="00EF0EC3" w:rsidRPr="004B16E6">
          <w:rPr>
            <w:rStyle w:val="Hyperlink"/>
            <w:rFonts w:ascii="Times New Roman" w:hAnsi="Times New Roman" w:cs="Times New Roman"/>
            <w:sz w:val="24"/>
            <w:szCs w:val="24"/>
          </w:rPr>
          <w:t>Alexsandra.Jackson@la.gov</w:t>
        </w:r>
      </w:hyperlink>
      <w:r w:rsidR="00EF0EC3">
        <w:rPr>
          <w:rFonts w:ascii="Times New Roman" w:hAnsi="Times New Roman" w:cs="Times New Roman"/>
          <w:sz w:val="24"/>
          <w:szCs w:val="24"/>
        </w:rPr>
        <w:t xml:space="preserve"> </w:t>
      </w:r>
    </w:p>
    <w:sectPr w:rsidR="00023A76" w:rsidRPr="008C5463" w:rsidSect="000C49EA">
      <w:headerReference w:type="default" r:id="rId13"/>
      <w:footerReference w:type="default" r:id="rId14"/>
      <w:headerReference w:type="first" r:id="rId15"/>
      <w:footerReference w:type="first" r:id="rId16"/>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13358">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13358">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EF0EC3">
    <w:pPr>
      <w:pStyle w:val="Header"/>
      <w:spacing w:after="80"/>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 xml:space="preserve">Attachment A – Special Terms and </w:t>
    </w:r>
    <w:r w:rsidR="00EF0EC3">
      <w:rPr>
        <w:rFonts w:ascii="Times New Roman" w:hAnsi="Times New Roman" w:cs="Times New Roman"/>
        <w:sz w:val="24"/>
        <w:szCs w:val="24"/>
      </w:rPr>
      <w:t>Conditions</w:t>
    </w:r>
  </w:p>
  <w:p w:rsidR="00C53AC0" w:rsidRPr="000C49EA" w:rsidRDefault="00C53AC0" w:rsidP="000C49EA">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6F7C25">
      <w:rPr>
        <w:rFonts w:ascii="Times New Roman" w:hAnsi="Times New Roman" w:cs="Times New Roman"/>
        <w:sz w:val="24"/>
        <w:szCs w:val="24"/>
      </w:rPr>
      <w:t>30000</w:t>
    </w:r>
    <w:r w:rsidR="000C49EA">
      <w:rPr>
        <w:rFonts w:ascii="Times New Roman" w:hAnsi="Times New Roman" w:cs="Times New Roman"/>
        <w:sz w:val="24"/>
        <w:szCs w:val="24"/>
      </w:rPr>
      <w:t xml:space="preserve">23527 </w:t>
    </w:r>
    <w:r w:rsidR="000C49EA">
      <w:rPr>
        <w:rFonts w:ascii="Times New Roman" w:hAnsi="Times New Roman" w:cs="Times New Roman"/>
        <w:sz w:val="24"/>
        <w:szCs w:val="24"/>
      </w:rPr>
      <w:tab/>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113358">
      <w:rPr>
        <w:rFonts w:ascii="Times New Roman" w:hAnsi="Times New Roman" w:cs="Times New Roman"/>
        <w:sz w:val="24"/>
        <w:szCs w:val="24"/>
      </w:rPr>
      <w:t xml:space="preserve">*Fax Bid* </w:t>
    </w:r>
    <w:r w:rsidR="000C49EA">
      <w:rPr>
        <w:rFonts w:ascii="Times New Roman" w:hAnsi="Times New Roman" w:cs="Times New Roman"/>
        <w:sz w:val="24"/>
        <w:szCs w:val="24"/>
      </w:rPr>
      <w:t>Cargo Trailer - DPS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49EA"/>
    <w:rsid w:val="000C62D9"/>
    <w:rsid w:val="000D329D"/>
    <w:rsid w:val="000F60A6"/>
    <w:rsid w:val="000F61F3"/>
    <w:rsid w:val="00113358"/>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0A2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E09BB"/>
    <w:rsid w:val="006F35DB"/>
    <w:rsid w:val="006F6A58"/>
    <w:rsid w:val="006F7C25"/>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319D1"/>
    <w:rsid w:val="00A33580"/>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A0F43"/>
    <w:rsid w:val="00DB219D"/>
    <w:rsid w:val="00DB7F59"/>
    <w:rsid w:val="00DC599E"/>
    <w:rsid w:val="00DC73FA"/>
    <w:rsid w:val="00DE0E4A"/>
    <w:rsid w:val="00DE286B"/>
    <w:rsid w:val="00DF6DAC"/>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0EC3"/>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D625F"/>
    <w:rsid w:val="00FD7A08"/>
    <w:rsid w:val="00FE2CBF"/>
    <w:rsid w:val="00FF4CAC"/>
    <w:rsid w:val="00FF50CE"/>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EA0882B"/>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sandra.Jacks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A281-FDEB-40A1-8BAC-03A98F64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159</TotalTime>
  <Pages>6</Pages>
  <Words>2607</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Alexsandra Jackson</cp:lastModifiedBy>
  <cp:revision>21</cp:revision>
  <cp:lastPrinted>2022-08-17T21:16:00Z</cp:lastPrinted>
  <dcterms:created xsi:type="dcterms:W3CDTF">2024-01-10T16:14:00Z</dcterms:created>
  <dcterms:modified xsi:type="dcterms:W3CDTF">2024-09-17T14:30:00Z</dcterms:modified>
</cp:coreProperties>
</file>