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257175</wp:posOffset>
            </wp:positionH>
            <wp:positionV relativeFrom="page">
              <wp:posOffset>273685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30D57">
      <w:pPr>
        <w:spacing w:after="0" w:line="240" w:lineRule="auto"/>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30D57" w:rsidRPr="00FB64C9" w:rsidRDefault="00A30D5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0F7B7A">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w:t>
      </w:r>
      <w:r w:rsidR="004F71B1">
        <w:rPr>
          <w:rFonts w:ascii="Times New Roman" w:hAnsi="Times New Roman" w:cs="Times New Roman"/>
          <w:sz w:val="24"/>
          <w:szCs w:val="24"/>
        </w:rPr>
        <w:t>he period beginning date of award</w:t>
      </w:r>
      <w:r w:rsidR="00C54C00">
        <w:rPr>
          <w:rFonts w:ascii="Times New Roman" w:hAnsi="Times New Roman" w:cs="Times New Roman"/>
          <w:sz w:val="24"/>
          <w:szCs w:val="24"/>
        </w:rPr>
        <w:t xml:space="preserve"> and ending June 30, 2025.</w:t>
      </w:r>
      <w:r w:rsidR="000F7B7A" w:rsidRPr="000F7B7A">
        <w:t xml:space="preserve"> </w:t>
      </w:r>
      <w:r w:rsidR="000F7B7A" w:rsidRPr="000F7B7A">
        <w:rPr>
          <w:rFonts w:ascii="Times New Roman" w:hAnsi="Times New Roman" w:cs="Times New Roman"/>
          <w:sz w:val="24"/>
          <w:szCs w:val="24"/>
        </w:rPr>
        <w:t xml:space="preserve">First shift to </w:t>
      </w:r>
      <w:proofErr w:type="gramStart"/>
      <w:r w:rsidR="000F7B7A" w:rsidRPr="000F7B7A">
        <w:rPr>
          <w:rFonts w:ascii="Times New Roman" w:hAnsi="Times New Roman" w:cs="Times New Roman"/>
          <w:sz w:val="24"/>
          <w:szCs w:val="24"/>
        </w:rPr>
        <w:t>be scheduled</w:t>
      </w:r>
      <w:proofErr w:type="gramEnd"/>
      <w:r w:rsidR="000F7B7A" w:rsidRPr="000F7B7A">
        <w:rPr>
          <w:rFonts w:ascii="Times New Roman" w:hAnsi="Times New Roman" w:cs="Times New Roman"/>
          <w:sz w:val="24"/>
          <w:szCs w:val="24"/>
        </w:rPr>
        <w:t xml:space="preserve"> by agency after contract is awarded.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54C00" w:rsidRPr="00C54C00" w:rsidRDefault="00C54C00" w:rsidP="00C54C00">
      <w:pPr>
        <w:ind w:left="720"/>
        <w:contextualSpacing/>
        <w:rPr>
          <w:rFonts w:ascii="Times New Roman" w:hAnsi="Times New Roman"/>
          <w:sz w:val="24"/>
          <w:szCs w:val="24"/>
        </w:rPr>
      </w:pPr>
    </w:p>
    <w:p w:rsidR="00C54C00" w:rsidRPr="00C54C00" w:rsidRDefault="00B32476" w:rsidP="00C54C00">
      <w:pPr>
        <w:spacing w:after="0"/>
        <w:rPr>
          <w:rFonts w:ascii="Times New Roman" w:hAnsi="Times New Roman"/>
          <w:b/>
          <w:bCs/>
          <w:sz w:val="24"/>
          <w:szCs w:val="24"/>
        </w:rPr>
      </w:pPr>
      <w:r>
        <w:rPr>
          <w:rFonts w:ascii="Times New Roman" w:hAnsi="Times New Roman"/>
          <w:b/>
          <w:bCs/>
          <w:sz w:val="24"/>
          <w:szCs w:val="24"/>
        </w:rPr>
        <w:t>17</w:t>
      </w:r>
      <w:r w:rsidR="00C54C00" w:rsidRPr="00C54C00">
        <w:rPr>
          <w:rFonts w:ascii="Times New Roman" w:hAnsi="Times New Roman"/>
          <w:b/>
          <w:bCs/>
          <w:sz w:val="24"/>
          <w:szCs w:val="24"/>
        </w:rPr>
        <w:t>.</w:t>
      </w:r>
      <w:r w:rsidR="00C54C00" w:rsidRPr="00C54C00">
        <w:rPr>
          <w:rFonts w:ascii="Times New Roman" w:hAnsi="Times New Roman"/>
          <w:b/>
          <w:bCs/>
          <w:sz w:val="24"/>
          <w:szCs w:val="24"/>
        </w:rPr>
        <w:tab/>
        <w:t>Blanket Fidelity Bond Coverage:</w:t>
      </w:r>
    </w:p>
    <w:p w:rsidR="0059443F" w:rsidRDefault="00C54C00" w:rsidP="0059443F">
      <w:pPr>
        <w:ind w:left="720"/>
        <w:rPr>
          <w:rFonts w:ascii="Times New Roman" w:hAnsi="Times New Roman"/>
          <w:sz w:val="24"/>
          <w:szCs w:val="24"/>
        </w:rPr>
      </w:pPr>
      <w:r w:rsidRPr="00C54C00">
        <w:rPr>
          <w:rFonts w:ascii="Times New Roman" w:hAnsi="Times New Roman"/>
          <w:sz w:val="24"/>
          <w:szCs w:val="24"/>
        </w:rPr>
        <w:t xml:space="preserve">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w:t>
      </w:r>
      <w:r w:rsidRPr="00C54C00">
        <w:rPr>
          <w:rFonts w:ascii="Times New Roman" w:hAnsi="Times New Roman"/>
          <w:sz w:val="24"/>
          <w:szCs w:val="24"/>
        </w:rPr>
        <w:lastRenderedPageBreak/>
        <w:t>theft and endorsed to include the State of Louisiana as a named insured, is acceptable in lieu of the fidelity bond coverage.</w:t>
      </w:r>
    </w:p>
    <w:p w:rsidR="0059443F" w:rsidRDefault="0059443F" w:rsidP="0059443F">
      <w:pPr>
        <w:ind w:left="720"/>
        <w:rPr>
          <w:rFonts w:ascii="Times New Roman" w:hAnsi="Times New Roman"/>
          <w:sz w:val="24"/>
          <w:szCs w:val="24"/>
        </w:rPr>
      </w:pPr>
    </w:p>
    <w:p w:rsidR="0059443F" w:rsidRPr="0059443F" w:rsidRDefault="00B32476" w:rsidP="0059443F">
      <w:pPr>
        <w:ind w:left="720" w:hanging="720"/>
        <w:rPr>
          <w:rFonts w:ascii="Times New Roman" w:hAnsi="Times New Roman"/>
          <w:b/>
          <w:sz w:val="24"/>
          <w:szCs w:val="24"/>
        </w:rPr>
      </w:pPr>
      <w:r>
        <w:rPr>
          <w:rFonts w:ascii="Times New Roman" w:hAnsi="Times New Roman"/>
          <w:b/>
          <w:sz w:val="24"/>
          <w:szCs w:val="24"/>
        </w:rPr>
        <w:t>18</w:t>
      </w:r>
      <w:bookmarkStart w:id="0" w:name="_GoBack"/>
      <w:bookmarkEnd w:id="0"/>
      <w:r w:rsidR="0059443F" w:rsidRPr="0059443F">
        <w:rPr>
          <w:rFonts w:ascii="Times New Roman" w:hAnsi="Times New Roman"/>
          <w:b/>
          <w:sz w:val="24"/>
          <w:szCs w:val="24"/>
        </w:rPr>
        <w:t>.</w:t>
      </w:r>
      <w:r w:rsidR="0059443F">
        <w:rPr>
          <w:rFonts w:ascii="Times New Roman" w:hAnsi="Times New Roman"/>
          <w:sz w:val="24"/>
          <w:szCs w:val="24"/>
        </w:rPr>
        <w:tab/>
      </w:r>
      <w:r w:rsidR="0059443F" w:rsidRPr="0059443F">
        <w:rPr>
          <w:rFonts w:ascii="Times New Roman" w:hAnsi="Times New Roman"/>
          <w:b/>
          <w:sz w:val="24"/>
          <w:szCs w:val="24"/>
        </w:rPr>
        <w:t>Prohibition of Companies That Discriminate Against Firearm and Ammunition Industries:</w:t>
      </w:r>
    </w:p>
    <w:p w:rsidR="0059443F" w:rsidRPr="0059443F" w:rsidRDefault="0059443F" w:rsidP="0059443F">
      <w:pPr>
        <w:ind w:left="720"/>
        <w:rPr>
          <w:rFonts w:ascii="Times New Roman" w:hAnsi="Times New Roman"/>
          <w:sz w:val="24"/>
          <w:szCs w:val="24"/>
        </w:rPr>
      </w:pPr>
      <w:r w:rsidRPr="0059443F">
        <w:rPr>
          <w:rFonts w:ascii="Times New Roman" w:hAnsi="Times New Roman"/>
          <w:sz w:val="24"/>
          <w:szCs w:val="24"/>
        </w:rPr>
        <w:t>In accordance with La. R.S. 39:1602.2, the following applies to any competitive sealed  bids, competitive sealed proposals,  or contract(s) with a value of $100,000 or more involving  a for-profit company with at l</w:t>
      </w:r>
      <w:r>
        <w:rPr>
          <w:rFonts w:ascii="Times New Roman" w:hAnsi="Times New Roman"/>
          <w:sz w:val="24"/>
          <w:szCs w:val="24"/>
        </w:rPr>
        <w:t>east fifty full-time employees:</w:t>
      </w:r>
    </w:p>
    <w:p w:rsidR="0059443F" w:rsidRPr="0059443F" w:rsidRDefault="0059443F" w:rsidP="0059443F">
      <w:pPr>
        <w:ind w:left="720"/>
        <w:rPr>
          <w:rFonts w:ascii="Times New Roman" w:hAnsi="Times New Roman"/>
          <w:sz w:val="24"/>
          <w:szCs w:val="24"/>
        </w:rPr>
      </w:pPr>
      <w:r w:rsidRPr="0059443F">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rsidR="0059443F" w:rsidRPr="0059443F" w:rsidRDefault="0059443F" w:rsidP="0059443F">
      <w:pPr>
        <w:ind w:left="720"/>
        <w:rPr>
          <w:rFonts w:ascii="Times New Roman" w:hAnsi="Times New Roman"/>
          <w:sz w:val="24"/>
          <w:szCs w:val="24"/>
        </w:rPr>
      </w:pPr>
    </w:p>
    <w:p w:rsidR="0059443F" w:rsidRPr="0059443F" w:rsidRDefault="0059443F" w:rsidP="0059443F">
      <w:pPr>
        <w:ind w:left="990" w:hanging="270"/>
        <w:rPr>
          <w:rFonts w:ascii="Times New Roman" w:hAnsi="Times New Roman"/>
          <w:sz w:val="24"/>
          <w:szCs w:val="24"/>
        </w:rPr>
      </w:pPr>
      <w:r>
        <w:rPr>
          <w:rFonts w:ascii="Times New Roman" w:hAnsi="Times New Roman"/>
          <w:sz w:val="24"/>
          <w:szCs w:val="24"/>
        </w:rPr>
        <w:t xml:space="preserve">1. </w:t>
      </w:r>
      <w:r w:rsidRPr="0059443F">
        <w:rPr>
          <w:rFonts w:ascii="Times New Roman" w:hAnsi="Times New Roman"/>
          <w:sz w:val="24"/>
          <w:szCs w:val="24"/>
        </w:rPr>
        <w:t xml:space="preserve">The company does not have a practice, policy, guidance, or directive that discriminates against a firearm entity or firearm trade association based solely on the </w:t>
      </w:r>
      <w:proofErr w:type="gramStart"/>
      <w:r w:rsidRPr="0059443F">
        <w:rPr>
          <w:rFonts w:ascii="Times New Roman" w:hAnsi="Times New Roman"/>
          <w:sz w:val="24"/>
          <w:szCs w:val="24"/>
        </w:rPr>
        <w:t>entity’s</w:t>
      </w:r>
      <w:proofErr w:type="gramEnd"/>
      <w:r w:rsidRPr="0059443F">
        <w:rPr>
          <w:rFonts w:ascii="Times New Roman" w:hAnsi="Times New Roman"/>
          <w:sz w:val="24"/>
          <w:szCs w:val="24"/>
        </w:rPr>
        <w:t xml:space="preserve"> or association’s status as a firearm entit</w:t>
      </w:r>
      <w:r>
        <w:rPr>
          <w:rFonts w:ascii="Times New Roman" w:hAnsi="Times New Roman"/>
          <w:sz w:val="24"/>
          <w:szCs w:val="24"/>
        </w:rPr>
        <w:t>y or firearm trade association;</w:t>
      </w:r>
    </w:p>
    <w:p w:rsidR="0059443F" w:rsidRPr="0059443F" w:rsidRDefault="0059443F" w:rsidP="0059443F">
      <w:pPr>
        <w:ind w:left="990" w:hanging="270"/>
        <w:rPr>
          <w:rFonts w:ascii="Times New Roman" w:hAnsi="Times New Roman"/>
          <w:sz w:val="24"/>
          <w:szCs w:val="24"/>
        </w:rPr>
      </w:pPr>
      <w:r>
        <w:rPr>
          <w:rFonts w:ascii="Times New Roman" w:hAnsi="Times New Roman"/>
          <w:sz w:val="24"/>
          <w:szCs w:val="24"/>
        </w:rPr>
        <w:t xml:space="preserve">2. </w:t>
      </w:r>
      <w:r w:rsidRPr="0059443F">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9443F">
        <w:rPr>
          <w:rFonts w:ascii="Times New Roman" w:hAnsi="Times New Roman"/>
          <w:sz w:val="24"/>
          <w:szCs w:val="24"/>
        </w:rPr>
        <w:t>entity’s</w:t>
      </w:r>
      <w:proofErr w:type="gramEnd"/>
      <w:r w:rsidRPr="0059443F">
        <w:rPr>
          <w:rFonts w:ascii="Times New Roman" w:hAnsi="Times New Roman"/>
          <w:sz w:val="24"/>
          <w:szCs w:val="24"/>
        </w:rPr>
        <w:t xml:space="preserve"> or association’s status as a firearm entity </w:t>
      </w:r>
      <w:r>
        <w:rPr>
          <w:rFonts w:ascii="Times New Roman" w:hAnsi="Times New Roman"/>
          <w:sz w:val="24"/>
          <w:szCs w:val="24"/>
        </w:rPr>
        <w:t xml:space="preserve">or firearm trade association.  </w:t>
      </w:r>
    </w:p>
    <w:p w:rsidR="0059443F" w:rsidRPr="00C54C00" w:rsidRDefault="0059443F" w:rsidP="0059443F">
      <w:pPr>
        <w:ind w:left="720"/>
        <w:rPr>
          <w:rFonts w:ascii="Times New Roman" w:hAnsi="Times New Roman"/>
          <w:sz w:val="24"/>
          <w:szCs w:val="24"/>
        </w:rPr>
      </w:pPr>
      <w:r w:rsidRPr="0059443F">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CA73D6" w:rsidRPr="00C54C00" w:rsidRDefault="00CA73D6" w:rsidP="00A94AFD">
      <w:pPr>
        <w:spacing w:after="0" w:line="240" w:lineRule="auto"/>
        <w:ind w:left="-144"/>
        <w:jc w:val="both"/>
        <w:rPr>
          <w:rFonts w:ascii="Times New Roman" w:hAnsi="Times New Roman" w:cs="Times New Roman"/>
          <w:sz w:val="24"/>
          <w:szCs w:val="24"/>
        </w:rPr>
      </w:pPr>
    </w:p>
    <w:p w:rsidR="001856F5" w:rsidRPr="00C54C00" w:rsidRDefault="00CA73D6" w:rsidP="00A94AFD">
      <w:pPr>
        <w:spacing w:line="240" w:lineRule="auto"/>
        <w:ind w:left="-144"/>
        <w:jc w:val="both"/>
        <w:rPr>
          <w:rFonts w:ascii="Times New Roman" w:hAnsi="Times New Roman" w:cs="Times New Roman"/>
          <w:sz w:val="24"/>
          <w:szCs w:val="24"/>
        </w:rPr>
      </w:pPr>
      <w:r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Pr="00C54C00">
        <w:rPr>
          <w:rFonts w:ascii="Times New Roman" w:hAnsi="Times New Roman" w:cs="Times New Roman"/>
          <w:sz w:val="24"/>
          <w:szCs w:val="24"/>
        </w:rPr>
        <w:t>********************************************************************************</w:t>
      </w:r>
      <w:r w:rsidRPr="00C54C00">
        <w:rPr>
          <w:rFonts w:ascii="Times New Roman" w:hAnsi="Times New Roman" w:cs="Times New Roman"/>
          <w:sz w:val="24"/>
          <w:szCs w:val="24"/>
        </w:rPr>
        <w:tab/>
      </w:r>
      <w:r w:rsidR="001856F5" w:rsidRPr="00C54C00">
        <w:rPr>
          <w:rFonts w:ascii="Times New Roman" w:hAnsi="Times New Roman" w:cs="Times New Roman"/>
          <w:sz w:val="24"/>
          <w:szCs w:val="24"/>
        </w:rPr>
        <w:t xml:space="preserve">  </w:t>
      </w:r>
      <w:r w:rsidR="001856F5"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0059443F" w:rsidRPr="0059443F">
        <w:rPr>
          <w:rFonts w:ascii="Times New Roman" w:hAnsi="Times New Roman" w:cs="Times New Roman"/>
          <w:sz w:val="24"/>
          <w:szCs w:val="24"/>
        </w:rPr>
        <w:t>If you have any questions, please contact the Analyst at the Office of State Procurement immediately.</w:t>
      </w:r>
    </w:p>
    <w:p w:rsidR="004F71B1" w:rsidRDefault="004F71B1" w:rsidP="004F71B1">
      <w:pPr>
        <w:spacing w:line="240" w:lineRule="auto"/>
        <w:ind w:left="-144" w:firstLine="864"/>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State Procurement Analyst: Terraneisha Jamack-Rogers, phone: 225-342-5476,</w:t>
      </w:r>
    </w:p>
    <w:p w:rsidR="004F71B1" w:rsidRPr="004F71B1" w:rsidRDefault="004F71B1" w:rsidP="004F71B1">
      <w:pPr>
        <w:spacing w:line="240" w:lineRule="auto"/>
        <w:ind w:left="-144" w:firstLine="864"/>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 </w:t>
      </w:r>
      <w:proofErr w:type="gramStart"/>
      <w:r>
        <w:rPr>
          <w:rFonts w:ascii="TimesNewRomanPSMT" w:eastAsia="Times New Roman" w:hAnsi="TimesNewRomanPSMT" w:cs="TimesNewRomanPSMT"/>
          <w:sz w:val="24"/>
          <w:szCs w:val="24"/>
        </w:rPr>
        <w:t>email</w:t>
      </w:r>
      <w:proofErr w:type="gramEnd"/>
      <w:r>
        <w:rPr>
          <w:rFonts w:ascii="TimesNewRomanPSMT" w:eastAsia="Times New Roman" w:hAnsi="TimesNewRomanPSMT" w:cs="TimesNewRomanPSMT"/>
          <w:sz w:val="24"/>
          <w:szCs w:val="24"/>
        </w:rPr>
        <w:t>: Terraneisha.Jamack-Rogers@la.gov</w:t>
      </w:r>
    </w:p>
    <w:p w:rsidR="00023A76" w:rsidRPr="00305D3E" w:rsidRDefault="00CA73D6" w:rsidP="004F71B1">
      <w:pPr>
        <w:spacing w:line="240" w:lineRule="auto"/>
        <w:ind w:left="-144"/>
        <w:jc w:val="both"/>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24" w:rsidRDefault="00670824">
      <w:pPr>
        <w:spacing w:after="0" w:line="240" w:lineRule="auto"/>
      </w:pPr>
      <w:r>
        <w:separator/>
      </w:r>
    </w:p>
  </w:endnote>
  <w:endnote w:type="continuationSeparator" w:id="0">
    <w:p w:rsidR="00670824" w:rsidRDefault="0067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6A" w:rsidRDefault="0094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32476">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3247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24" w:rsidRDefault="00670824">
      <w:pPr>
        <w:spacing w:after="0" w:line="240" w:lineRule="auto"/>
      </w:pPr>
      <w:r>
        <w:separator/>
      </w:r>
    </w:p>
  </w:footnote>
  <w:footnote w:type="continuationSeparator" w:id="0">
    <w:p w:rsidR="00670824" w:rsidRDefault="0067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6A" w:rsidRDefault="00941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E62E8">
      <w:rPr>
        <w:rFonts w:ascii="Times New Roman" w:hAnsi="Times New Roman" w:cs="Times New Roman"/>
        <w:sz w:val="24"/>
        <w:szCs w:val="24"/>
      </w:rPr>
      <w:t xml:space="preserve"> 30000</w:t>
    </w:r>
    <w:r w:rsidR="00F140CE" w:rsidRPr="00F140CE">
      <w:rPr>
        <w:rFonts w:ascii="Times New Roman" w:hAnsi="Times New Roman" w:cs="Times New Roman"/>
        <w:sz w:val="24"/>
        <w:szCs w:val="24"/>
      </w:rPr>
      <w:t>23426</w:t>
    </w:r>
    <w:r w:rsidRPr="001856F5">
      <w:rPr>
        <w:rFonts w:ascii="Times New Roman" w:hAnsi="Times New Roman" w:cs="Times New Roman"/>
        <w:sz w:val="24"/>
        <w:szCs w:val="24"/>
      </w:rPr>
      <w:tab/>
    </w:r>
    <w:r w:rsidR="00C54C0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54C00">
      <w:rPr>
        <w:rFonts w:ascii="Times New Roman" w:hAnsi="Times New Roman" w:cs="Times New Roman"/>
        <w:sz w:val="24"/>
        <w:szCs w:val="24"/>
      </w:rPr>
      <w:t xml:space="preserve"> Arme</w:t>
    </w:r>
    <w:r w:rsidR="0094126A">
      <w:rPr>
        <w:rFonts w:ascii="Times New Roman" w:hAnsi="Times New Roman" w:cs="Times New Roman"/>
        <w:sz w:val="24"/>
        <w:szCs w:val="24"/>
      </w:rPr>
      <w:t>d Security Guard Services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2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0F7B7A"/>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2AF3"/>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4F71B1"/>
    <w:rsid w:val="00513C1B"/>
    <w:rsid w:val="00521F9D"/>
    <w:rsid w:val="00522169"/>
    <w:rsid w:val="00523733"/>
    <w:rsid w:val="00525147"/>
    <w:rsid w:val="00526DAB"/>
    <w:rsid w:val="0053232F"/>
    <w:rsid w:val="00540D29"/>
    <w:rsid w:val="00543253"/>
    <w:rsid w:val="00554517"/>
    <w:rsid w:val="005552E2"/>
    <w:rsid w:val="00564849"/>
    <w:rsid w:val="005676FA"/>
    <w:rsid w:val="005818FF"/>
    <w:rsid w:val="00585BBF"/>
    <w:rsid w:val="0059443F"/>
    <w:rsid w:val="00595009"/>
    <w:rsid w:val="00595F6B"/>
    <w:rsid w:val="00596A2A"/>
    <w:rsid w:val="005C64DD"/>
    <w:rsid w:val="005D34FB"/>
    <w:rsid w:val="005F0F0A"/>
    <w:rsid w:val="006134BF"/>
    <w:rsid w:val="00620014"/>
    <w:rsid w:val="00626CFB"/>
    <w:rsid w:val="00655CBB"/>
    <w:rsid w:val="00664665"/>
    <w:rsid w:val="0067067C"/>
    <w:rsid w:val="00670824"/>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26A"/>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4052"/>
    <w:rsid w:val="009E59F7"/>
    <w:rsid w:val="009E6D6D"/>
    <w:rsid w:val="00A06A19"/>
    <w:rsid w:val="00A07ED9"/>
    <w:rsid w:val="00A30D57"/>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47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E62E8"/>
    <w:rsid w:val="00C06802"/>
    <w:rsid w:val="00C10B40"/>
    <w:rsid w:val="00C116B5"/>
    <w:rsid w:val="00C243E5"/>
    <w:rsid w:val="00C25406"/>
    <w:rsid w:val="00C33CF6"/>
    <w:rsid w:val="00C3774E"/>
    <w:rsid w:val="00C37BC0"/>
    <w:rsid w:val="00C41F6E"/>
    <w:rsid w:val="00C53AC0"/>
    <w:rsid w:val="00C54C0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5A4E"/>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40CE"/>
    <w:rsid w:val="00F22692"/>
    <w:rsid w:val="00F22D70"/>
    <w:rsid w:val="00F22D82"/>
    <w:rsid w:val="00F23419"/>
    <w:rsid w:val="00F320DF"/>
    <w:rsid w:val="00F327D0"/>
    <w:rsid w:val="00F34AA2"/>
    <w:rsid w:val="00F45FBE"/>
    <w:rsid w:val="00F528BE"/>
    <w:rsid w:val="00F662A7"/>
    <w:rsid w:val="00F716AC"/>
    <w:rsid w:val="00F845CC"/>
    <w:rsid w:val="00FA225B"/>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42E4D5"/>
  <w15:chartTrackingRefBased/>
  <w15:docId w15:val="{B1951876-5321-47B1-88C3-56585BAB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782259026">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F7F0-9731-4AD3-90C6-29C7866D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29</TotalTime>
  <Pages>8</Pages>
  <Words>3024</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Terraneisha Jamack-Rogers (OSP)</cp:lastModifiedBy>
  <cp:revision>5</cp:revision>
  <cp:lastPrinted>2022-05-19T21:13:00Z</cp:lastPrinted>
  <dcterms:created xsi:type="dcterms:W3CDTF">2024-08-16T16:23:00Z</dcterms:created>
  <dcterms:modified xsi:type="dcterms:W3CDTF">2024-08-19T19:33:00Z</dcterms:modified>
</cp:coreProperties>
</file>