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1A6E6A">
        <w:rPr>
          <w:rFonts w:eastAsia="Times New Roman"/>
          <w:noProof/>
          <w:sz w:val="24"/>
          <w:szCs w:val="24"/>
        </w:rPr>
        <w:t>August 21,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374505" w:rsidRDefault="00EA2320" w:rsidP="00EA2320">
      <w:pPr>
        <w:spacing w:after="0" w:line="240" w:lineRule="auto"/>
        <w:jc w:val="center"/>
        <w:rPr>
          <w:rFonts w:eastAsia="Times New Roman"/>
          <w:b/>
          <w:bCs/>
          <w:i/>
          <w:iCs/>
          <w:sz w:val="24"/>
          <w:szCs w:val="24"/>
          <w:highlight w:val="yellow"/>
        </w:rPr>
      </w:pPr>
      <w:r w:rsidRPr="00025D29">
        <w:rPr>
          <w:rFonts w:eastAsia="Times New Roman"/>
          <w:b/>
          <w:bCs/>
          <w:sz w:val="24"/>
          <w:szCs w:val="24"/>
        </w:rPr>
        <w:t xml:space="preserve">ADDENDUM NO. 01 </w:t>
      </w:r>
    </w:p>
    <w:p w:rsidR="00EA2320" w:rsidRPr="00374505" w:rsidRDefault="00EA2320" w:rsidP="00EA2320">
      <w:pPr>
        <w:spacing w:after="0" w:line="240" w:lineRule="auto"/>
        <w:jc w:val="center"/>
        <w:rPr>
          <w:rFonts w:eastAsia="Times New Roman"/>
          <w:b/>
          <w:bCs/>
          <w:sz w:val="24"/>
          <w:szCs w:val="24"/>
          <w:highlight w:val="yellow"/>
        </w:rPr>
      </w:pPr>
    </w:p>
    <w:p w:rsidR="00EA2320" w:rsidRPr="00EA2320" w:rsidRDefault="00EA2320" w:rsidP="00EA2320">
      <w:pPr>
        <w:spacing w:after="0" w:line="240" w:lineRule="auto"/>
        <w:jc w:val="both"/>
        <w:rPr>
          <w:rFonts w:eastAsia="Times New Roman"/>
          <w:sz w:val="24"/>
          <w:szCs w:val="24"/>
        </w:rPr>
      </w:pPr>
      <w:r w:rsidRPr="00025D29">
        <w:rPr>
          <w:rFonts w:eastAsia="Times New Roman"/>
          <w:sz w:val="24"/>
          <w:szCs w:val="24"/>
        </w:rPr>
        <w:t xml:space="preserve">Your reference is directed to </w:t>
      </w:r>
      <w:proofErr w:type="spellStart"/>
      <w:r w:rsidRPr="00025D29">
        <w:rPr>
          <w:rFonts w:eastAsia="Times New Roman"/>
          <w:sz w:val="24"/>
          <w:szCs w:val="24"/>
        </w:rPr>
        <w:t>RFx</w:t>
      </w:r>
      <w:proofErr w:type="spellEnd"/>
      <w:r w:rsidRPr="00025D29">
        <w:rPr>
          <w:rFonts w:eastAsia="Times New Roman"/>
          <w:sz w:val="24"/>
          <w:szCs w:val="24"/>
        </w:rPr>
        <w:t xml:space="preserve"> Number </w:t>
      </w:r>
      <w:r w:rsidR="00025D29" w:rsidRPr="00025D29">
        <w:rPr>
          <w:rFonts w:eastAsia="Times New Roman"/>
          <w:sz w:val="24"/>
          <w:szCs w:val="24"/>
        </w:rPr>
        <w:t>3000023075</w:t>
      </w:r>
      <w:r w:rsidR="00025D29">
        <w:rPr>
          <w:rFonts w:eastAsia="Times New Roman"/>
          <w:sz w:val="24"/>
          <w:szCs w:val="24"/>
        </w:rPr>
        <w:t xml:space="preserve"> </w:t>
      </w:r>
      <w:r w:rsidRPr="00025D29">
        <w:rPr>
          <w:rFonts w:eastAsia="Times New Roman"/>
          <w:sz w:val="24"/>
          <w:szCs w:val="24"/>
        </w:rPr>
        <w:t>for the Invitation to Bid</w:t>
      </w:r>
      <w:r w:rsidR="00EA6FCC" w:rsidRPr="00025D29">
        <w:rPr>
          <w:rFonts w:eastAsia="Times New Roman"/>
          <w:sz w:val="24"/>
          <w:szCs w:val="24"/>
        </w:rPr>
        <w:t xml:space="preserve"> (ITB)</w:t>
      </w:r>
      <w:r w:rsidRPr="00025D29">
        <w:rPr>
          <w:rFonts w:eastAsia="Times New Roman"/>
          <w:sz w:val="24"/>
          <w:szCs w:val="24"/>
        </w:rPr>
        <w:t xml:space="preserve"> for the State of Louisiana – </w:t>
      </w:r>
      <w:r w:rsidR="00025D29" w:rsidRPr="00B27CA5">
        <w:rPr>
          <w:rFonts w:eastAsia="Times New Roman"/>
          <w:sz w:val="24"/>
          <w:szCs w:val="24"/>
        </w:rPr>
        <w:t>Dishwasher Rental - LDH</w:t>
      </w:r>
      <w:r w:rsidR="00025D29" w:rsidRPr="00025D29">
        <w:rPr>
          <w:rFonts w:eastAsia="Times New Roman"/>
          <w:sz w:val="24"/>
          <w:szCs w:val="24"/>
        </w:rPr>
        <w:t xml:space="preserve"> </w:t>
      </w:r>
      <w:proofErr w:type="gramStart"/>
      <w:r w:rsidRPr="00025D29">
        <w:rPr>
          <w:rFonts w:eastAsia="Times New Roman"/>
          <w:sz w:val="24"/>
          <w:szCs w:val="24"/>
        </w:rPr>
        <w:t>which</w:t>
      </w:r>
      <w:proofErr w:type="gramEnd"/>
      <w:r w:rsidRPr="00025D29">
        <w:rPr>
          <w:rFonts w:eastAsia="Times New Roman"/>
          <w:sz w:val="24"/>
          <w:szCs w:val="24"/>
        </w:rPr>
        <w:t xml:space="preserve"> is currently scheduled to open at </w:t>
      </w:r>
      <w:r w:rsidR="00025D29" w:rsidRPr="00025D29">
        <w:rPr>
          <w:rFonts w:eastAsia="Times New Roman"/>
          <w:sz w:val="24"/>
          <w:szCs w:val="24"/>
        </w:rPr>
        <w:t>10:00 am</w:t>
      </w:r>
      <w:r w:rsidRPr="00025D29">
        <w:rPr>
          <w:rFonts w:eastAsia="Times New Roman"/>
          <w:sz w:val="24"/>
          <w:szCs w:val="24"/>
        </w:rPr>
        <w:t xml:space="preserve"> CT on </w:t>
      </w:r>
      <w:r w:rsidR="00025D29" w:rsidRPr="00025D29">
        <w:rPr>
          <w:rFonts w:eastAsia="Times New Roman"/>
          <w:sz w:val="24"/>
          <w:szCs w:val="24"/>
        </w:rPr>
        <w:t>August 21, 2024.</w:t>
      </w:r>
    </w:p>
    <w:p w:rsidR="00EA2320" w:rsidRPr="00EA2320" w:rsidRDefault="00EA2320" w:rsidP="00EA2320">
      <w:pPr>
        <w:spacing w:after="0" w:line="240" w:lineRule="auto"/>
        <w:rPr>
          <w:rFonts w:eastAsia="Times New Roman"/>
          <w:sz w:val="24"/>
          <w:szCs w:val="24"/>
        </w:rPr>
      </w:pPr>
    </w:p>
    <w:p w:rsidR="00EA2320" w:rsidRPr="00374505" w:rsidRDefault="00EA2320" w:rsidP="00EA2320">
      <w:pPr>
        <w:spacing w:after="0" w:line="240" w:lineRule="auto"/>
        <w:jc w:val="both"/>
        <w:rPr>
          <w:rFonts w:eastAsia="Times New Roman"/>
          <w:sz w:val="24"/>
          <w:szCs w:val="24"/>
        </w:rPr>
      </w:pPr>
      <w:r w:rsidRPr="00EA2320">
        <w:rPr>
          <w:rFonts w:eastAsia="Times New Roman"/>
          <w:sz w:val="24"/>
          <w:szCs w:val="24"/>
        </w:rPr>
        <w:t xml:space="preserve">The following </w:t>
      </w:r>
      <w:r w:rsidRPr="00374505">
        <w:rPr>
          <w:rFonts w:eastAsia="Times New Roman"/>
          <w:sz w:val="24"/>
          <w:szCs w:val="24"/>
        </w:rPr>
        <w:t>change</w:t>
      </w:r>
      <w:r w:rsidR="00374505" w:rsidRPr="00374505">
        <w:rPr>
          <w:rFonts w:eastAsia="Times New Roman"/>
          <w:sz w:val="24"/>
          <w:szCs w:val="24"/>
        </w:rPr>
        <w:t>s</w:t>
      </w:r>
      <w:r w:rsidRPr="00374505">
        <w:rPr>
          <w:rFonts w:eastAsia="Times New Roman"/>
          <w:sz w:val="24"/>
          <w:szCs w:val="24"/>
        </w:rPr>
        <w:t xml:space="preserve"> </w:t>
      </w:r>
      <w:r w:rsidR="00374505" w:rsidRPr="00374505">
        <w:rPr>
          <w:rFonts w:eastAsia="Times New Roman"/>
          <w:sz w:val="24"/>
          <w:szCs w:val="24"/>
        </w:rPr>
        <w:t>are</w:t>
      </w:r>
      <w:r w:rsidRPr="00374505">
        <w:rPr>
          <w:rFonts w:eastAsia="Times New Roman"/>
          <w:sz w:val="24"/>
          <w:szCs w:val="24"/>
        </w:rPr>
        <w:t xml:space="preserve"> to </w:t>
      </w:r>
      <w:proofErr w:type="gramStart"/>
      <w:r w:rsidRPr="00374505">
        <w:rPr>
          <w:rFonts w:eastAsia="Times New Roman"/>
          <w:sz w:val="24"/>
          <w:szCs w:val="24"/>
        </w:rPr>
        <w:t>be made</w:t>
      </w:r>
      <w:proofErr w:type="gramEnd"/>
      <w:r w:rsidRPr="00374505">
        <w:rPr>
          <w:rFonts w:eastAsia="Times New Roman"/>
          <w:sz w:val="24"/>
          <w:szCs w:val="24"/>
        </w:rPr>
        <w:t xml:space="preserve"> to the referenced solicitation: </w:t>
      </w:r>
    </w:p>
    <w:p w:rsidR="00EA2320" w:rsidRPr="00EA2320" w:rsidRDefault="00EA2320" w:rsidP="00EA2320">
      <w:pPr>
        <w:spacing w:after="0" w:line="240" w:lineRule="auto"/>
        <w:jc w:val="both"/>
        <w:rPr>
          <w:rFonts w:eastAsia="Times New Roman"/>
          <w:sz w:val="24"/>
          <w:szCs w:val="24"/>
        </w:rPr>
      </w:pPr>
    </w:p>
    <w:p w:rsid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374505" w:rsidRPr="00EA2320" w:rsidRDefault="00374505" w:rsidP="00EA2320">
      <w:pPr>
        <w:spacing w:after="0" w:line="240" w:lineRule="auto"/>
        <w:jc w:val="both"/>
        <w:rPr>
          <w:rFonts w:eastAsia="Times New Roman"/>
          <w:sz w:val="24"/>
          <w:szCs w:val="24"/>
        </w:rPr>
      </w:pPr>
    </w:p>
    <w:p w:rsidR="00374505" w:rsidRPr="00374505" w:rsidRDefault="00374505" w:rsidP="00374505">
      <w:pPr>
        <w:spacing w:after="0" w:line="240" w:lineRule="auto"/>
        <w:jc w:val="both"/>
        <w:rPr>
          <w:rFonts w:eastAsia="Times New Roman"/>
          <w:b/>
          <w:sz w:val="24"/>
          <w:szCs w:val="24"/>
        </w:rPr>
      </w:pPr>
      <w:proofErr w:type="spellStart"/>
      <w:r w:rsidRPr="00374505">
        <w:rPr>
          <w:rFonts w:eastAsia="Times New Roman"/>
          <w:b/>
          <w:sz w:val="24"/>
          <w:szCs w:val="24"/>
        </w:rPr>
        <w:t>RFx</w:t>
      </w:r>
      <w:proofErr w:type="spellEnd"/>
      <w:r w:rsidRPr="00374505">
        <w:rPr>
          <w:rFonts w:eastAsia="Times New Roman"/>
          <w:b/>
          <w:sz w:val="24"/>
          <w:szCs w:val="24"/>
        </w:rPr>
        <w:t xml:space="preserve"> Currently </w:t>
      </w:r>
      <w:proofErr w:type="gramStart"/>
      <w:r w:rsidRPr="00374505">
        <w:rPr>
          <w:rFonts w:eastAsia="Times New Roman"/>
          <w:b/>
          <w:sz w:val="24"/>
          <w:szCs w:val="24"/>
        </w:rPr>
        <w:t>Reads:</w:t>
      </w:r>
      <w:proofErr w:type="gramEnd"/>
      <w:r w:rsidRPr="00374505">
        <w:rPr>
          <w:rFonts w:eastAsia="Times New Roman"/>
          <w:b/>
          <w:sz w:val="24"/>
          <w:szCs w:val="24"/>
        </w:rPr>
        <w:t xml:space="preserve"> </w:t>
      </w:r>
      <w:r w:rsidRPr="00374505">
        <w:rPr>
          <w:rFonts w:eastAsia="Times New Roman"/>
          <w:sz w:val="24"/>
          <w:szCs w:val="24"/>
        </w:rPr>
        <w:t xml:space="preserve">Scheduled to open at 10:00 AM on </w:t>
      </w:r>
      <w:r w:rsidR="00025D29" w:rsidRPr="00025D29">
        <w:rPr>
          <w:rFonts w:eastAsia="Times New Roman"/>
          <w:sz w:val="24"/>
          <w:szCs w:val="24"/>
        </w:rPr>
        <w:t>August 21, 2024</w:t>
      </w:r>
      <w:r w:rsidRPr="00025D29">
        <w:rPr>
          <w:rFonts w:eastAsia="Times New Roman"/>
          <w:sz w:val="24"/>
          <w:szCs w:val="24"/>
        </w:rPr>
        <w:t>.</w:t>
      </w:r>
    </w:p>
    <w:p w:rsidR="00374505" w:rsidRPr="00374505" w:rsidRDefault="00374505" w:rsidP="00374505">
      <w:pPr>
        <w:spacing w:after="0" w:line="240" w:lineRule="auto"/>
        <w:jc w:val="both"/>
        <w:rPr>
          <w:rFonts w:eastAsia="Times New Roman"/>
          <w:b/>
          <w:sz w:val="24"/>
          <w:szCs w:val="24"/>
        </w:rPr>
      </w:pPr>
    </w:p>
    <w:p w:rsidR="00EA2320" w:rsidRDefault="00374505" w:rsidP="00EA2320">
      <w:pPr>
        <w:spacing w:after="0" w:line="240" w:lineRule="auto"/>
        <w:jc w:val="both"/>
        <w:rPr>
          <w:rFonts w:eastAsia="Times New Roman"/>
          <w:b/>
          <w:sz w:val="24"/>
          <w:szCs w:val="24"/>
        </w:rPr>
      </w:pPr>
      <w:proofErr w:type="spellStart"/>
      <w:r w:rsidRPr="00374505">
        <w:rPr>
          <w:rFonts w:eastAsia="Times New Roman"/>
          <w:b/>
          <w:sz w:val="24"/>
          <w:szCs w:val="24"/>
        </w:rPr>
        <w:t>RFx</w:t>
      </w:r>
      <w:proofErr w:type="spellEnd"/>
      <w:r w:rsidRPr="00374505">
        <w:rPr>
          <w:rFonts w:eastAsia="Times New Roman"/>
          <w:b/>
          <w:sz w:val="24"/>
          <w:szCs w:val="24"/>
        </w:rPr>
        <w:t xml:space="preserve"> Changed to Read: </w:t>
      </w:r>
      <w:r w:rsidRPr="00374505">
        <w:rPr>
          <w:rFonts w:eastAsia="Times New Roman"/>
          <w:sz w:val="24"/>
          <w:szCs w:val="24"/>
        </w:rPr>
        <w:t xml:space="preserve">Scheduled to open at 10:00 AM on </w:t>
      </w:r>
      <w:r w:rsidR="00025D29">
        <w:rPr>
          <w:rFonts w:eastAsia="Times New Roman"/>
          <w:sz w:val="24"/>
          <w:szCs w:val="24"/>
        </w:rPr>
        <w:t>August 28</w:t>
      </w:r>
      <w:r w:rsidR="00025D29" w:rsidRPr="00025D29">
        <w:rPr>
          <w:rFonts w:eastAsia="Times New Roman"/>
          <w:sz w:val="24"/>
          <w:szCs w:val="24"/>
        </w:rPr>
        <w:t>, 2024.</w:t>
      </w:r>
    </w:p>
    <w:p w:rsidR="00374505" w:rsidRPr="00EA2320" w:rsidRDefault="00374505" w:rsidP="00EA2320">
      <w:pPr>
        <w:spacing w:after="0" w:line="240" w:lineRule="auto"/>
        <w:jc w:val="both"/>
        <w:rPr>
          <w:rFonts w:eastAsia="Times New Roman"/>
          <w:b/>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374505" w:rsidRPr="00374505" w:rsidRDefault="00374505" w:rsidP="00EA2320">
      <w:pPr>
        <w:spacing w:after="0" w:line="240" w:lineRule="auto"/>
        <w:jc w:val="both"/>
        <w:rPr>
          <w:rFonts w:eastAsia="Times New Roman"/>
          <w:color w:val="0070C0"/>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Replacing Attachment </w:t>
      </w:r>
      <w:r w:rsidR="00374505">
        <w:rPr>
          <w:rFonts w:eastAsia="Times New Roman"/>
          <w:b/>
          <w:sz w:val="24"/>
          <w:szCs w:val="24"/>
        </w:rPr>
        <w:t>A</w:t>
      </w:r>
      <w:r w:rsidRPr="00EA2320">
        <w:rPr>
          <w:rFonts w:eastAsia="Times New Roman"/>
          <w:b/>
          <w:sz w:val="24"/>
          <w:szCs w:val="24"/>
        </w:rPr>
        <w:t xml:space="preserve"> – </w:t>
      </w:r>
      <w:r w:rsidR="00374505">
        <w:rPr>
          <w:rFonts w:eastAsia="Times New Roman"/>
          <w:b/>
          <w:sz w:val="24"/>
          <w:szCs w:val="24"/>
        </w:rPr>
        <w:t>Special Terms and Conditions – Pages 1-10</w:t>
      </w:r>
      <w:r w:rsidRPr="00EA2320">
        <w:rPr>
          <w:rFonts w:eastAsia="Times New Roman"/>
          <w:b/>
          <w:sz w:val="24"/>
          <w:szCs w:val="24"/>
        </w:rPr>
        <w:t xml:space="preserve"> in its entirety.</w:t>
      </w:r>
    </w:p>
    <w:p w:rsidR="00EA2320" w:rsidRPr="00EA2320" w:rsidRDefault="00EA2320" w:rsidP="00EA2320">
      <w:pPr>
        <w:spacing w:after="0" w:line="240" w:lineRule="auto"/>
        <w:jc w:val="both"/>
        <w:rPr>
          <w:rFonts w:eastAsia="Times New Roman"/>
          <w:b/>
          <w:sz w:val="24"/>
          <w:szCs w:val="24"/>
        </w:rPr>
      </w:pPr>
    </w:p>
    <w:p w:rsidR="00374505" w:rsidRDefault="00374505" w:rsidP="00374505">
      <w:pPr>
        <w:spacing w:after="0" w:line="240" w:lineRule="auto"/>
        <w:jc w:val="both"/>
        <w:rPr>
          <w:sz w:val="24"/>
          <w:szCs w:val="24"/>
        </w:rPr>
      </w:pPr>
      <w:r w:rsidRPr="00D94A8A">
        <w:rPr>
          <w:b/>
          <w:sz w:val="24"/>
          <w:szCs w:val="24"/>
        </w:rPr>
        <w:t>ADD</w:t>
      </w:r>
      <w:r>
        <w:rPr>
          <w:sz w:val="24"/>
          <w:szCs w:val="24"/>
        </w:rPr>
        <w:t xml:space="preserve"> the following language to this attachment:</w:t>
      </w:r>
    </w:p>
    <w:p w:rsidR="00374505" w:rsidRDefault="00374505" w:rsidP="00374505">
      <w:pPr>
        <w:spacing w:after="0" w:line="240" w:lineRule="auto"/>
        <w:jc w:val="both"/>
        <w:rPr>
          <w:sz w:val="24"/>
          <w:szCs w:val="24"/>
        </w:rPr>
      </w:pPr>
    </w:p>
    <w:p w:rsidR="00374505" w:rsidRPr="00374505" w:rsidRDefault="00025D29" w:rsidP="00374505">
      <w:pPr>
        <w:spacing w:after="0" w:line="240" w:lineRule="auto"/>
        <w:jc w:val="both"/>
        <w:rPr>
          <w:b/>
          <w:sz w:val="24"/>
          <w:szCs w:val="24"/>
        </w:rPr>
      </w:pPr>
      <w:r w:rsidRPr="00025D29">
        <w:rPr>
          <w:b/>
          <w:bCs/>
          <w:sz w:val="24"/>
          <w:szCs w:val="24"/>
        </w:rPr>
        <w:t>22</w:t>
      </w:r>
      <w:r w:rsidR="00374505" w:rsidRPr="00025D29">
        <w:rPr>
          <w:b/>
          <w:bCs/>
          <w:sz w:val="24"/>
          <w:szCs w:val="24"/>
        </w:rPr>
        <w:t>.</w:t>
      </w:r>
      <w:r w:rsidR="00374505">
        <w:rPr>
          <w:b/>
          <w:bCs/>
          <w:sz w:val="24"/>
          <w:szCs w:val="24"/>
        </w:rPr>
        <w:t xml:space="preserve"> </w:t>
      </w:r>
      <w:r w:rsidR="00374505" w:rsidRPr="00374505">
        <w:rPr>
          <w:b/>
          <w:sz w:val="24"/>
          <w:szCs w:val="24"/>
        </w:rPr>
        <w:t>Prohibition of Companies That Discriminate Against Firearm and Ammunition Industries:</w:t>
      </w:r>
    </w:p>
    <w:p w:rsidR="00374505" w:rsidRPr="00374505" w:rsidRDefault="00374505" w:rsidP="00374505">
      <w:pPr>
        <w:spacing w:after="0" w:line="240" w:lineRule="auto"/>
        <w:jc w:val="both"/>
        <w:rPr>
          <w:sz w:val="24"/>
          <w:szCs w:val="24"/>
        </w:rPr>
      </w:pPr>
      <w:r w:rsidRPr="00374505">
        <w:rPr>
          <w:sz w:val="24"/>
          <w:szCs w:val="24"/>
        </w:rPr>
        <w:t>In accordance with La. R.S. 39:1602.2, the following applies to any competitive sealed  bids, competitive sealed proposals,  or contract(s) with a value of $100,000 or more involving  a for-profit company with at least fifty full-time employees:</w:t>
      </w:r>
    </w:p>
    <w:p w:rsidR="00374505" w:rsidRPr="00374505" w:rsidRDefault="00374505" w:rsidP="00374505">
      <w:pPr>
        <w:spacing w:after="0" w:line="240" w:lineRule="auto"/>
        <w:jc w:val="both"/>
        <w:rPr>
          <w:sz w:val="24"/>
          <w:szCs w:val="24"/>
        </w:rPr>
      </w:pPr>
    </w:p>
    <w:p w:rsidR="00374505" w:rsidRPr="00374505" w:rsidRDefault="00374505" w:rsidP="00374505">
      <w:pPr>
        <w:spacing w:after="0" w:line="240" w:lineRule="auto"/>
        <w:jc w:val="both"/>
        <w:rPr>
          <w:sz w:val="24"/>
          <w:szCs w:val="24"/>
        </w:rPr>
      </w:pPr>
      <w:r w:rsidRPr="00374505">
        <w:rPr>
          <w:sz w:val="24"/>
          <w:szCs w:val="24"/>
        </w:rPr>
        <w:t xml:space="preserve">Unless otherwise exempted by law, by submitting a response to this solicitation or entering into this contract, the Bidder, Proposer or Contractor certifies the following: </w:t>
      </w:r>
    </w:p>
    <w:p w:rsidR="00374505" w:rsidRPr="00374505" w:rsidRDefault="00374505" w:rsidP="00374505">
      <w:pPr>
        <w:spacing w:after="0" w:line="240" w:lineRule="auto"/>
        <w:jc w:val="both"/>
        <w:rPr>
          <w:sz w:val="24"/>
          <w:szCs w:val="24"/>
        </w:rPr>
      </w:pPr>
    </w:p>
    <w:p w:rsidR="00374505" w:rsidRPr="00374505" w:rsidRDefault="00374505" w:rsidP="00374505">
      <w:pPr>
        <w:numPr>
          <w:ilvl w:val="0"/>
          <w:numId w:val="1"/>
        </w:numPr>
        <w:spacing w:after="0" w:line="240" w:lineRule="auto"/>
        <w:jc w:val="both"/>
        <w:rPr>
          <w:sz w:val="24"/>
          <w:szCs w:val="24"/>
        </w:rPr>
      </w:pPr>
      <w:r w:rsidRPr="00374505">
        <w:rPr>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rsidR="00374505" w:rsidRPr="00374505" w:rsidRDefault="00374505" w:rsidP="00374505">
      <w:pPr>
        <w:spacing w:after="0" w:line="240" w:lineRule="auto"/>
        <w:jc w:val="both"/>
        <w:rPr>
          <w:sz w:val="24"/>
          <w:szCs w:val="24"/>
        </w:rPr>
      </w:pPr>
    </w:p>
    <w:p w:rsidR="00374505" w:rsidRPr="00374505" w:rsidRDefault="00374505" w:rsidP="00374505">
      <w:pPr>
        <w:numPr>
          <w:ilvl w:val="0"/>
          <w:numId w:val="1"/>
        </w:numPr>
        <w:spacing w:after="0" w:line="240" w:lineRule="auto"/>
        <w:jc w:val="both"/>
        <w:rPr>
          <w:sz w:val="24"/>
          <w:szCs w:val="24"/>
        </w:rPr>
      </w:pPr>
      <w:r w:rsidRPr="00374505">
        <w:rPr>
          <w:sz w:val="24"/>
          <w:szCs w:val="24"/>
        </w:rPr>
        <w:lastRenderedPageBreak/>
        <w:t xml:space="preserve">The company will not discriminate against a firearm entity or firearm trade association during the term of the contract based solely on the </w:t>
      </w:r>
      <w:proofErr w:type="gramStart"/>
      <w:r w:rsidRPr="00374505">
        <w:rPr>
          <w:sz w:val="24"/>
          <w:szCs w:val="24"/>
        </w:rPr>
        <w:t>entity’s</w:t>
      </w:r>
      <w:proofErr w:type="gramEnd"/>
      <w:r w:rsidRPr="00374505">
        <w:rPr>
          <w:sz w:val="24"/>
          <w:szCs w:val="24"/>
        </w:rPr>
        <w:t xml:space="preserve"> or association’s status as a firearm entity or firearm trade association.  </w:t>
      </w:r>
    </w:p>
    <w:p w:rsidR="00374505" w:rsidRPr="00374505" w:rsidRDefault="00374505" w:rsidP="00374505">
      <w:pPr>
        <w:spacing w:after="0" w:line="240" w:lineRule="auto"/>
        <w:jc w:val="both"/>
        <w:rPr>
          <w:sz w:val="24"/>
          <w:szCs w:val="24"/>
        </w:rPr>
      </w:pPr>
    </w:p>
    <w:p w:rsidR="00EA2320" w:rsidRPr="00374505" w:rsidRDefault="00374505" w:rsidP="00EA2320">
      <w:pPr>
        <w:spacing w:after="0" w:line="240" w:lineRule="auto"/>
        <w:jc w:val="both"/>
        <w:rPr>
          <w:sz w:val="24"/>
          <w:szCs w:val="24"/>
        </w:rPr>
      </w:pPr>
      <w:r w:rsidRPr="00374505">
        <w:rPr>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374505" w:rsidRPr="00EA2320" w:rsidRDefault="00374505"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 xml:space="preserve">This addendum </w:t>
      </w:r>
      <w:proofErr w:type="gramStart"/>
      <w:r w:rsidRPr="00EA2320">
        <w:rPr>
          <w:rFonts w:eastAsia="Times New Roman"/>
          <w:b/>
          <w:bCs/>
          <w:caps/>
          <w:sz w:val="24"/>
          <w:szCs w:val="24"/>
        </w:rPr>
        <w:t>is hereby officially made</w:t>
      </w:r>
      <w:proofErr w:type="gramEnd"/>
      <w:r w:rsidRPr="00EA2320">
        <w:rPr>
          <w:rFonts w:eastAsia="Times New Roman"/>
          <w:b/>
          <w:bCs/>
          <w:caps/>
          <w:sz w:val="24"/>
          <w:szCs w:val="24"/>
        </w:rPr>
        <w:t xml:space="preserv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374505" w:rsidRDefault="00374505" w:rsidP="00EA2320">
      <w:pPr>
        <w:spacing w:after="0" w:line="240" w:lineRule="auto"/>
        <w:jc w:val="both"/>
        <w:rPr>
          <w:rFonts w:eastAsia="Times New Roman"/>
          <w:b/>
          <w:bCs/>
          <w:cap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lastRenderedPageBreak/>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xml:space="preserve">.  Electronic transmissions other than by fax </w:t>
      </w:r>
      <w:proofErr w:type="gramStart"/>
      <w:r w:rsidRPr="00EA2320">
        <w:rPr>
          <w:rFonts w:eastAsia="Times New Roman"/>
          <w:sz w:val="24"/>
          <w:szCs w:val="24"/>
        </w:rPr>
        <w:t>are not being accepted</w:t>
      </w:r>
      <w:proofErr w:type="gramEnd"/>
      <w:r w:rsidRPr="00EA2320">
        <w:rPr>
          <w:rFonts w:eastAsia="Times New Roman"/>
          <w:sz w:val="24"/>
          <w:szCs w:val="24"/>
        </w:rPr>
        <w:t xml:space="preserve">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 xml:space="preserve">Revisions received after bid opening </w:t>
      </w:r>
      <w:proofErr w:type="gramStart"/>
      <w:r w:rsidRPr="00EA2320">
        <w:rPr>
          <w:rFonts w:eastAsia="Times New Roman"/>
          <w:b/>
          <w:bCs/>
          <w:sz w:val="24"/>
          <w:szCs w:val="24"/>
        </w:rPr>
        <w:t>shall not be considered</w:t>
      </w:r>
      <w:proofErr w:type="gramEnd"/>
      <w:r w:rsidRPr="00EA2320">
        <w:rPr>
          <w:rFonts w:eastAsia="Times New Roman"/>
          <w:b/>
          <w:bCs/>
          <w:sz w:val="24"/>
          <w:szCs w:val="24"/>
        </w:rPr>
        <w:t xml:space="preserve">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rPr>
          <w:rFonts w:eastAsia="Times New Roman"/>
          <w:sz w:val="24"/>
          <w:szCs w:val="24"/>
        </w:rPr>
      </w:pPr>
      <w:bookmarkStart w:id="0" w:name="_GoBack"/>
      <w:bookmarkEnd w:id="0"/>
    </w:p>
    <w:p w:rsidR="00374505" w:rsidRDefault="00374505" w:rsidP="00EA2320">
      <w:pPr>
        <w:spacing w:after="0" w:line="240" w:lineRule="auto"/>
        <w:rPr>
          <w:rFonts w:eastAsia="Times New Roman"/>
          <w:sz w:val="24"/>
          <w:szCs w:val="24"/>
        </w:rPr>
      </w:pPr>
    </w:p>
    <w:p w:rsidR="001A6E6A" w:rsidRDefault="001A6E6A" w:rsidP="00EA2320">
      <w:pPr>
        <w:spacing w:after="0" w:line="240" w:lineRule="auto"/>
        <w:rPr>
          <w:rFonts w:eastAsia="Times New Roman"/>
          <w:sz w:val="24"/>
          <w:szCs w:val="24"/>
        </w:rPr>
      </w:pPr>
    </w:p>
    <w:p w:rsidR="00EA2320" w:rsidRPr="001A6E6A" w:rsidRDefault="00EA2320" w:rsidP="00EA2320">
      <w:pPr>
        <w:spacing w:after="0" w:line="240" w:lineRule="auto"/>
        <w:rPr>
          <w:rFonts w:eastAsia="Times New Roman"/>
          <w:sz w:val="24"/>
          <w:szCs w:val="24"/>
        </w:rPr>
      </w:pPr>
      <w:r w:rsidRPr="001A6E6A">
        <w:rPr>
          <w:rFonts w:eastAsia="Times New Roman"/>
          <w:sz w:val="24"/>
          <w:szCs w:val="24"/>
        </w:rPr>
        <w:t>By:</w:t>
      </w:r>
      <w:r w:rsidRPr="001A6E6A">
        <w:rPr>
          <w:rFonts w:eastAsia="Times New Roman"/>
          <w:sz w:val="24"/>
          <w:szCs w:val="24"/>
        </w:rPr>
        <w:tab/>
      </w:r>
      <w:r w:rsidR="001A6E6A" w:rsidRPr="001A6E6A">
        <w:rPr>
          <w:rFonts w:eastAsia="Times New Roman"/>
          <w:sz w:val="24"/>
          <w:szCs w:val="24"/>
        </w:rPr>
        <w:t>Terraneisha Lee</w:t>
      </w:r>
    </w:p>
    <w:p w:rsidR="00EA2320" w:rsidRPr="001A6E6A" w:rsidRDefault="00EA2320" w:rsidP="00EA2320">
      <w:pPr>
        <w:spacing w:after="0" w:line="240" w:lineRule="auto"/>
        <w:rPr>
          <w:rFonts w:eastAsia="Times New Roman"/>
          <w:sz w:val="24"/>
          <w:szCs w:val="24"/>
        </w:rPr>
      </w:pPr>
      <w:r w:rsidRPr="001A6E6A">
        <w:rPr>
          <w:rFonts w:eastAsia="Times New Roman"/>
          <w:sz w:val="24"/>
          <w:szCs w:val="24"/>
        </w:rPr>
        <w:tab/>
        <w:t>Office of State Procurement</w:t>
      </w:r>
    </w:p>
    <w:p w:rsidR="00EA2320" w:rsidRPr="001A6E6A" w:rsidRDefault="00EA2320" w:rsidP="00EA2320">
      <w:pPr>
        <w:spacing w:after="0" w:line="240" w:lineRule="auto"/>
        <w:rPr>
          <w:rFonts w:eastAsia="Times New Roman"/>
          <w:sz w:val="24"/>
          <w:szCs w:val="24"/>
        </w:rPr>
      </w:pPr>
      <w:r w:rsidRPr="001A6E6A">
        <w:rPr>
          <w:rFonts w:eastAsia="Times New Roman"/>
          <w:sz w:val="24"/>
          <w:szCs w:val="24"/>
        </w:rPr>
        <w:tab/>
        <w:t>Telephone No. 225-342-</w:t>
      </w:r>
      <w:r w:rsidR="001A6E6A" w:rsidRPr="001A6E6A">
        <w:rPr>
          <w:rFonts w:eastAsia="Times New Roman"/>
          <w:sz w:val="24"/>
          <w:szCs w:val="24"/>
        </w:rPr>
        <w:t>5476</w:t>
      </w:r>
    </w:p>
    <w:p w:rsidR="0016424E" w:rsidRPr="001A6E6A" w:rsidRDefault="00EA2320" w:rsidP="00EA2320">
      <w:pPr>
        <w:spacing w:after="0" w:line="240" w:lineRule="auto"/>
        <w:rPr>
          <w:rFonts w:eastAsia="Times New Roman"/>
          <w:sz w:val="24"/>
          <w:szCs w:val="24"/>
        </w:rPr>
      </w:pPr>
      <w:r w:rsidRPr="001A6E6A">
        <w:rPr>
          <w:rFonts w:eastAsia="Times New Roman"/>
          <w:sz w:val="24"/>
          <w:szCs w:val="24"/>
        </w:rPr>
        <w:tab/>
        <w:t xml:space="preserve">Email:  </w:t>
      </w:r>
      <w:r w:rsidR="001A6E6A" w:rsidRPr="001A6E6A">
        <w:rPr>
          <w:rFonts w:eastAsia="Times New Roman"/>
          <w:sz w:val="24"/>
          <w:szCs w:val="24"/>
        </w:rPr>
        <w:t>Terraneisha.lee2@la.gov</w:t>
      </w:r>
    </w:p>
    <w:sectPr w:rsidR="0016424E" w:rsidRPr="001A6E6A"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505" w:rsidRDefault="00374505" w:rsidP="00745095">
      <w:pPr>
        <w:spacing w:after="0" w:line="240" w:lineRule="auto"/>
      </w:pPr>
      <w:r>
        <w:separator/>
      </w:r>
    </w:p>
  </w:endnote>
  <w:endnote w:type="continuationSeparator" w:id="0">
    <w:p w:rsidR="00374505" w:rsidRDefault="00374505"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1A6E6A">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1A6E6A">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505" w:rsidRDefault="00374505" w:rsidP="00745095">
      <w:pPr>
        <w:spacing w:after="0" w:line="240" w:lineRule="auto"/>
      </w:pPr>
      <w:r>
        <w:separator/>
      </w:r>
    </w:p>
  </w:footnote>
  <w:footnote w:type="continuationSeparator" w:id="0">
    <w:p w:rsidR="00374505" w:rsidRDefault="00374505"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05"/>
    <w:rsid w:val="00025D29"/>
    <w:rsid w:val="000372BF"/>
    <w:rsid w:val="00050EC5"/>
    <w:rsid w:val="00090649"/>
    <w:rsid w:val="000B1A5C"/>
    <w:rsid w:val="000C364A"/>
    <w:rsid w:val="0016424E"/>
    <w:rsid w:val="001A6E6A"/>
    <w:rsid w:val="00201FEE"/>
    <w:rsid w:val="00277568"/>
    <w:rsid w:val="00374505"/>
    <w:rsid w:val="003A357F"/>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42A420"/>
  <w15:chartTrackingRefBased/>
  <w15:docId w15:val="{792EB290-2955-4AB5-9ED2-EED6149A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374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3</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Bourgeois</dc:creator>
  <cp:keywords/>
  <dc:description/>
  <cp:lastModifiedBy>Terraneisha Jamack-Rogers (OSP)</cp:lastModifiedBy>
  <cp:revision>3</cp:revision>
  <cp:lastPrinted>2024-08-21T14:25:00Z</cp:lastPrinted>
  <dcterms:created xsi:type="dcterms:W3CDTF">2024-08-21T14:12:00Z</dcterms:created>
  <dcterms:modified xsi:type="dcterms:W3CDTF">2024-08-21T14:33:00Z</dcterms:modified>
</cp:coreProperties>
</file>