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902A37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6403C" w:rsidRPr="00902A37">
        <w:rPr>
          <w:rFonts w:ascii="Times New Roman" w:hAnsi="Times New Roman" w:cs="Times New Roman"/>
          <w:sz w:val="24"/>
        </w:rPr>
        <w:t>30000</w:t>
      </w:r>
      <w:r w:rsidR="00902A37" w:rsidRPr="00902A37">
        <w:rPr>
          <w:rFonts w:ascii="Times New Roman" w:hAnsi="Times New Roman" w:cs="Times New Roman"/>
          <w:sz w:val="24"/>
        </w:rPr>
        <w:t>23117</w:t>
      </w:r>
      <w:r w:rsidR="002C041D" w:rsidRPr="00902A37">
        <w:rPr>
          <w:rFonts w:ascii="Times New Roman" w:hAnsi="Times New Roman" w:cs="Times New Roman"/>
          <w:b/>
          <w:sz w:val="24"/>
        </w:rPr>
        <w:tab/>
      </w:r>
      <w:r w:rsidR="002C041D" w:rsidRPr="00902A37">
        <w:rPr>
          <w:rFonts w:ascii="Times New Roman" w:hAnsi="Times New Roman" w:cs="Times New Roman"/>
          <w:b/>
          <w:sz w:val="24"/>
        </w:rPr>
        <w:tab/>
      </w:r>
      <w:r w:rsidR="002C041D" w:rsidRPr="00902A37">
        <w:rPr>
          <w:rFonts w:ascii="Times New Roman" w:hAnsi="Times New Roman" w:cs="Times New Roman"/>
          <w:b/>
          <w:sz w:val="24"/>
        </w:rPr>
        <w:tab/>
      </w:r>
      <w:r w:rsidR="002C041D" w:rsidRPr="00902A37">
        <w:rPr>
          <w:rFonts w:ascii="Times New Roman" w:hAnsi="Times New Roman" w:cs="Times New Roman"/>
          <w:b/>
          <w:sz w:val="24"/>
        </w:rPr>
        <w:tab/>
      </w:r>
      <w:r w:rsidR="002C041D" w:rsidRPr="00902A37">
        <w:rPr>
          <w:rFonts w:ascii="Times New Roman" w:hAnsi="Times New Roman" w:cs="Times New Roman"/>
          <w:b/>
          <w:sz w:val="24"/>
        </w:rPr>
        <w:tab/>
      </w:r>
      <w:r w:rsidR="002C041D" w:rsidRPr="00902A37">
        <w:rPr>
          <w:rFonts w:ascii="Times New Roman" w:hAnsi="Times New Roman" w:cs="Times New Roman"/>
          <w:b/>
          <w:sz w:val="24"/>
        </w:rPr>
        <w:tab/>
      </w:r>
      <w:r w:rsidR="002C041D" w:rsidRPr="00902A37">
        <w:rPr>
          <w:rFonts w:ascii="Times New Roman" w:hAnsi="Times New Roman" w:cs="Times New Roman"/>
          <w:b/>
          <w:sz w:val="24"/>
        </w:rPr>
        <w:tab/>
      </w:r>
      <w:r w:rsidR="002C041D" w:rsidRPr="00902A37">
        <w:rPr>
          <w:rFonts w:ascii="Times New Roman" w:hAnsi="Times New Roman" w:cs="Times New Roman"/>
          <w:b/>
          <w:sz w:val="24"/>
        </w:rPr>
        <w:tab/>
      </w:r>
    </w:p>
    <w:p w:rsidR="00AE3C16" w:rsidRPr="00902A37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902A37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902A37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902A37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902A37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902A37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902A37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 w:rsidRPr="00902A37"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902A37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902A37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902A37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A73068" w:rsidRPr="00A73068">
        <w:rPr>
          <w:rFonts w:ascii="Times New Roman" w:hAnsi="Times New Roman" w:cs="Times New Roman"/>
          <w:b/>
          <w:bCs/>
          <w:i/>
          <w:sz w:val="24"/>
          <w:szCs w:val="24"/>
        </w:rPr>
        <w:t>Donna Lottinger at (985) 851-2812</w:t>
      </w:r>
      <w:r w:rsidR="00A73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A73068" w:rsidRPr="007333A2" w:rsidRDefault="00A73068" w:rsidP="00A73068">
      <w:pPr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>LUMCON Blue Works Houma</w:t>
      </w:r>
    </w:p>
    <w:p w:rsidR="00A73068" w:rsidRPr="007333A2" w:rsidRDefault="00A73068" w:rsidP="00A73068">
      <w:pPr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>335 Dickson Rd</w:t>
      </w:r>
    </w:p>
    <w:p w:rsidR="00A73068" w:rsidRPr="007333A2" w:rsidRDefault="00A73068" w:rsidP="00A73068">
      <w:pPr>
        <w:rPr>
          <w:rFonts w:ascii="Times New Roman" w:hAnsi="Times New Roman" w:cs="Times New Roman"/>
          <w:bCs/>
          <w:sz w:val="24"/>
          <w:szCs w:val="24"/>
        </w:rPr>
      </w:pPr>
      <w:r w:rsidRPr="007333A2">
        <w:rPr>
          <w:rFonts w:ascii="Times New Roman" w:hAnsi="Times New Roman" w:cs="Times New Roman"/>
          <w:bCs/>
          <w:sz w:val="24"/>
          <w:szCs w:val="24"/>
        </w:rPr>
        <w:t>Houma, La 70363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02A37"/>
    <w:rsid w:val="0098732C"/>
    <w:rsid w:val="00A225EF"/>
    <w:rsid w:val="00A73068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A3FB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D41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2024-06-05T13:45:00Z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