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37" w:rsidRDefault="00125335" w:rsidP="0012533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Specification</w:t>
      </w:r>
      <w:r w:rsidR="00EC6BF6">
        <w:rPr>
          <w:rFonts w:ascii="Times New Roman" w:hAnsi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125335" w:rsidRDefault="00125335" w:rsidP="0012533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5335" w:rsidRDefault="00125335" w:rsidP="0012533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 chemicals and treatments must be in compliance with Louisia</w:t>
      </w:r>
      <w:r w:rsidR="003E1D38">
        <w:rPr>
          <w:rFonts w:ascii="Times New Roman" w:hAnsi="Times New Roman"/>
          <w:szCs w:val="24"/>
        </w:rPr>
        <w:t xml:space="preserve">na Structural Pest Control Law, </w:t>
      </w:r>
      <w:r>
        <w:rPr>
          <w:rFonts w:ascii="Times New Roman" w:hAnsi="Times New Roman"/>
          <w:szCs w:val="24"/>
        </w:rPr>
        <w:t>Rules and Regulations for termite control work in Louisiana as adopte</w:t>
      </w:r>
      <w:r w:rsidR="00507F7E">
        <w:rPr>
          <w:rFonts w:ascii="Times New Roman" w:hAnsi="Times New Roman"/>
          <w:szCs w:val="24"/>
        </w:rPr>
        <w:t xml:space="preserve">d by the Pest Control Operators </w:t>
      </w:r>
      <w:r>
        <w:rPr>
          <w:rFonts w:ascii="Times New Roman" w:hAnsi="Times New Roman"/>
          <w:szCs w:val="24"/>
        </w:rPr>
        <w:t>Association and approved by the Structural Pest Control Commission.</w:t>
      </w:r>
    </w:p>
    <w:p w:rsidR="00125335" w:rsidRDefault="00671F1B" w:rsidP="0012533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125335">
        <w:rPr>
          <w:rFonts w:ascii="Times New Roman" w:hAnsi="Times New Roman"/>
          <w:szCs w:val="24"/>
        </w:rPr>
        <w:t>ontractor must be licensed with the Department of Agriculture and the Department of Entomology and should submit a copy of the license with the bid.</w:t>
      </w:r>
    </w:p>
    <w:p w:rsidR="00125335" w:rsidRDefault="00256773" w:rsidP="0012533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Contractor will be required to have on hand or imm</w:t>
      </w:r>
      <w:r w:rsidR="00CB4A26">
        <w:rPr>
          <w:rFonts w:ascii="Times New Roman" w:hAnsi="Times New Roman"/>
          <w:szCs w:val="24"/>
        </w:rPr>
        <w:t>ediately available an</w:t>
      </w:r>
      <w:r>
        <w:rPr>
          <w:rFonts w:ascii="Times New Roman" w:hAnsi="Times New Roman"/>
          <w:szCs w:val="24"/>
        </w:rPr>
        <w:t xml:space="preserve"> adequate supply of termite control materials to meet the agency’s needs.</w:t>
      </w:r>
    </w:p>
    <w:p w:rsidR="00256773" w:rsidRDefault="00256773" w:rsidP="00256773">
      <w:pPr>
        <w:pStyle w:val="ListParagraph"/>
        <w:rPr>
          <w:rFonts w:ascii="Times New Roman" w:hAnsi="Times New Roman"/>
          <w:szCs w:val="24"/>
        </w:rPr>
      </w:pPr>
    </w:p>
    <w:p w:rsidR="00256773" w:rsidRDefault="00432BE9" w:rsidP="00256773">
      <w:pPr>
        <w:pStyle w:val="ListParagrap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Termite Baiting System Specifications</w:t>
      </w:r>
    </w:p>
    <w:p w:rsidR="00432BE9" w:rsidRPr="00432BE9" w:rsidRDefault="00671F1B" w:rsidP="00432BE9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The T</w:t>
      </w:r>
      <w:r w:rsidR="00432BE9">
        <w:rPr>
          <w:rFonts w:ascii="Times New Roman" w:hAnsi="Times New Roman"/>
          <w:szCs w:val="24"/>
        </w:rPr>
        <w:t>ermite Baiting Systems active ingredient must be registered by the Department of Agriculture and Forestry.</w:t>
      </w:r>
    </w:p>
    <w:p w:rsidR="003237EA" w:rsidRDefault="00432BE9" w:rsidP="003237EA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Tamper resistant bait containers must be used to limit a</w:t>
      </w:r>
      <w:r w:rsidR="00227FAD">
        <w:rPr>
          <w:rFonts w:ascii="Times New Roman" w:hAnsi="Times New Roman"/>
          <w:szCs w:val="24"/>
        </w:rPr>
        <w:t>ccess to authorized personnel only.</w:t>
      </w:r>
    </w:p>
    <w:p w:rsidR="003237EA" w:rsidRDefault="003237EA" w:rsidP="003237EA">
      <w:pPr>
        <w:ind w:left="720"/>
        <w:rPr>
          <w:rFonts w:ascii="Times New Roman" w:hAnsi="Times New Roman"/>
          <w:szCs w:val="24"/>
          <w:u w:val="single"/>
        </w:rPr>
      </w:pPr>
    </w:p>
    <w:p w:rsidR="003237EA" w:rsidRDefault="003237EA" w:rsidP="003237EA">
      <w:pPr>
        <w:ind w:left="720"/>
        <w:rPr>
          <w:rFonts w:ascii="Times New Roman" w:hAnsi="Times New Roman"/>
          <w:szCs w:val="24"/>
          <w:u w:val="single"/>
        </w:rPr>
      </w:pPr>
      <w:r w:rsidRPr="003237EA">
        <w:rPr>
          <w:rFonts w:ascii="Times New Roman" w:hAnsi="Times New Roman"/>
          <w:szCs w:val="24"/>
          <w:u w:val="single"/>
        </w:rPr>
        <w:t>Bait Station Replacement and Inspection</w:t>
      </w:r>
    </w:p>
    <w:p w:rsidR="003237EA" w:rsidRPr="00A1763B" w:rsidRDefault="00A1763B" w:rsidP="003237EA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Bait Station placement should be done in accordance with label directions and manufacturer’s recommendations. Spacing should be at </w:t>
      </w:r>
      <w:r w:rsidR="000464D9">
        <w:rPr>
          <w:rFonts w:ascii="Times New Roman" w:hAnsi="Times New Roman"/>
          <w:szCs w:val="24"/>
        </w:rPr>
        <w:t>industry standard</w:t>
      </w:r>
      <w:r>
        <w:rPr>
          <w:rFonts w:ascii="Times New Roman" w:hAnsi="Times New Roman"/>
          <w:szCs w:val="24"/>
        </w:rPr>
        <w:t xml:space="preserve"> intervals around the entire perimeter of the building. Walkwa</w:t>
      </w:r>
      <w:bookmarkStart w:id="0" w:name="_GoBack"/>
      <w:bookmarkEnd w:id="0"/>
      <w:r>
        <w:rPr>
          <w:rFonts w:ascii="Times New Roman" w:hAnsi="Times New Roman"/>
          <w:szCs w:val="24"/>
        </w:rPr>
        <w:t>ys, driveways, parking areas and other cement or asphalt covering adjacent to the structure will be cored or capped with tamper resistant covers.</w:t>
      </w:r>
    </w:p>
    <w:p w:rsidR="00A1763B" w:rsidRPr="004D146B" w:rsidRDefault="00A1763B" w:rsidP="003237EA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All stations must be inspected according to label directions and m</w:t>
      </w:r>
      <w:r w:rsidR="004D146B">
        <w:rPr>
          <w:rFonts w:ascii="Times New Roman" w:hAnsi="Times New Roman"/>
          <w:szCs w:val="24"/>
        </w:rPr>
        <w:t xml:space="preserve">anufacturer recommendations or state law, whichever is more stringent. When termites are detected in a monitoring device, one or more additional stations </w:t>
      </w:r>
      <w:r w:rsidR="00BD7F07">
        <w:rPr>
          <w:rFonts w:ascii="Times New Roman" w:hAnsi="Times New Roman"/>
          <w:szCs w:val="24"/>
        </w:rPr>
        <w:t>will be installed within 6 to 12</w:t>
      </w:r>
      <w:r w:rsidR="004D146B">
        <w:rPr>
          <w:rFonts w:ascii="Times New Roman" w:hAnsi="Times New Roman"/>
          <w:szCs w:val="24"/>
        </w:rPr>
        <w:t xml:space="preserve"> inches of the infested device if feasible.</w:t>
      </w:r>
    </w:p>
    <w:p w:rsidR="004D146B" w:rsidRDefault="004D146B" w:rsidP="004D14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</w:p>
    <w:p w:rsidR="004D146B" w:rsidRDefault="004D146B" w:rsidP="004D146B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  <w:u w:val="single"/>
        </w:rPr>
        <w:t>Record Keeping and Documentation</w:t>
      </w:r>
    </w:p>
    <w:p w:rsidR="00695E76" w:rsidRDefault="00695E76" w:rsidP="00695E76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 updated status report will be provided after each monitoring and/or baiting.</w:t>
      </w:r>
    </w:p>
    <w:p w:rsidR="00695E76" w:rsidRPr="00695E76" w:rsidRDefault="00695E76" w:rsidP="00695E76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Copies of these reports will be retained on file at the PCO contractor’s place of business.</w:t>
      </w:r>
    </w:p>
    <w:p w:rsidR="003237EA" w:rsidRPr="003237EA" w:rsidRDefault="003237EA" w:rsidP="003237EA">
      <w:pPr>
        <w:ind w:left="720"/>
        <w:rPr>
          <w:rFonts w:ascii="Times New Roman" w:hAnsi="Times New Roman"/>
          <w:szCs w:val="24"/>
        </w:rPr>
      </w:pPr>
    </w:p>
    <w:sectPr w:rsidR="003237EA" w:rsidRPr="003237EA" w:rsidSect="00356E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07" w:rsidRDefault="00BD7F07" w:rsidP="00BD7F07">
      <w:r>
        <w:separator/>
      </w:r>
    </w:p>
  </w:endnote>
  <w:endnote w:type="continuationSeparator" w:id="0">
    <w:p w:rsidR="00BD7F07" w:rsidRDefault="00BD7F07" w:rsidP="00B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07" w:rsidRDefault="00BD7F07" w:rsidP="00BD7F07">
      <w:r>
        <w:separator/>
      </w:r>
    </w:p>
  </w:footnote>
  <w:footnote w:type="continuationSeparator" w:id="0">
    <w:p w:rsidR="00BD7F07" w:rsidRDefault="00BD7F07" w:rsidP="00BD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07" w:rsidRPr="001856F5" w:rsidRDefault="00BD7F07" w:rsidP="00BD7F07">
    <w:pPr>
      <w:pStyle w:val="Header"/>
      <w:rPr>
        <w:rFonts w:ascii="Times New Roman" w:hAnsi="Times New Roman"/>
        <w:szCs w:val="24"/>
      </w:rPr>
    </w:pPr>
    <w:r w:rsidRPr="001856F5">
      <w:rPr>
        <w:rFonts w:ascii="Times New Roman" w:hAnsi="Times New Roman"/>
        <w:szCs w:val="24"/>
      </w:rPr>
      <w:ptab w:relativeTo="margin" w:alignment="center" w:leader="none"/>
    </w:r>
    <w:r>
      <w:rPr>
        <w:rFonts w:ascii="Times New Roman" w:hAnsi="Times New Roman"/>
        <w:szCs w:val="24"/>
      </w:rPr>
      <w:t>Attachment B</w:t>
    </w:r>
    <w:r w:rsidRPr="001856F5">
      <w:rPr>
        <w:rFonts w:ascii="Times New Roman" w:hAnsi="Times New Roman"/>
        <w:szCs w:val="24"/>
      </w:rPr>
      <w:t xml:space="preserve"> – </w:t>
    </w:r>
    <w:r>
      <w:rPr>
        <w:rFonts w:ascii="Times New Roman" w:hAnsi="Times New Roman"/>
        <w:szCs w:val="24"/>
      </w:rPr>
      <w:t>Specifications</w:t>
    </w:r>
    <w:r w:rsidRPr="001856F5">
      <w:rPr>
        <w:rFonts w:ascii="Times New Roman" w:hAnsi="Times New Roman"/>
        <w:szCs w:val="24"/>
      </w:rPr>
      <w:tab/>
    </w:r>
    <w:r w:rsidRPr="001856F5">
      <w:rPr>
        <w:rFonts w:ascii="Times New Roman" w:hAnsi="Times New Roman"/>
        <w:szCs w:val="24"/>
      </w:rPr>
      <w:ptab w:relativeTo="margin" w:alignment="right" w:leader="none"/>
    </w:r>
  </w:p>
  <w:p w:rsidR="00BD7F07" w:rsidRPr="001856F5" w:rsidRDefault="00BD7F07" w:rsidP="00BD7F07">
    <w:pPr>
      <w:pStyle w:val="Header"/>
      <w:ind w:firstLine="720"/>
      <w:rPr>
        <w:rFonts w:ascii="Times New Roman" w:hAnsi="Times New Roman"/>
        <w:szCs w:val="24"/>
      </w:rPr>
    </w:pPr>
  </w:p>
  <w:p w:rsidR="00BD7F07" w:rsidRPr="001856F5" w:rsidRDefault="00BD7F07" w:rsidP="00BD7F07">
    <w:pPr>
      <w:pStyle w:val="Header"/>
      <w:jc w:val="center"/>
      <w:rPr>
        <w:rFonts w:ascii="Times New Roman" w:hAnsi="Times New Roman"/>
        <w:szCs w:val="24"/>
      </w:rPr>
    </w:pPr>
    <w:proofErr w:type="spellStart"/>
    <w:r w:rsidRPr="001856F5">
      <w:rPr>
        <w:rFonts w:ascii="Times New Roman" w:hAnsi="Times New Roman"/>
        <w:szCs w:val="24"/>
      </w:rPr>
      <w:t>RF</w:t>
    </w:r>
    <w:r>
      <w:rPr>
        <w:rFonts w:ascii="Times New Roman" w:hAnsi="Times New Roman"/>
        <w:szCs w:val="24"/>
      </w:rPr>
      <w:t>x</w:t>
    </w:r>
    <w:proofErr w:type="spellEnd"/>
    <w:r w:rsidRPr="001856F5">
      <w:rPr>
        <w:rFonts w:ascii="Times New Roman" w:hAnsi="Times New Roman"/>
        <w:szCs w:val="24"/>
      </w:rPr>
      <w:t xml:space="preserve"> No.</w:t>
    </w:r>
    <w:r>
      <w:rPr>
        <w:rFonts w:ascii="Times New Roman" w:hAnsi="Times New Roman"/>
        <w:szCs w:val="24"/>
      </w:rPr>
      <w:t xml:space="preserve">: </w:t>
    </w:r>
    <w:r w:rsidRPr="00FA6F63">
      <w:rPr>
        <w:rFonts w:ascii="Times New Roman" w:hAnsi="Times New Roman"/>
        <w:szCs w:val="24"/>
      </w:rPr>
      <w:t>3000023078</w:t>
    </w:r>
    <w:r w:rsidRPr="001856F5"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 xml:space="preserve">                  </w:t>
    </w:r>
    <w:r w:rsidRPr="001856F5">
      <w:rPr>
        <w:rFonts w:ascii="Times New Roman" w:hAnsi="Times New Roman"/>
        <w:szCs w:val="24"/>
      </w:rPr>
      <w:t>Title</w:t>
    </w:r>
    <w:r>
      <w:rPr>
        <w:rFonts w:ascii="Times New Roman" w:hAnsi="Times New Roman"/>
        <w:szCs w:val="24"/>
      </w:rPr>
      <w:t>: Capitol Park Termite Services - OSB</w:t>
    </w:r>
  </w:p>
  <w:p w:rsidR="00BD7F07" w:rsidRPr="002031CB" w:rsidRDefault="00BD7F07" w:rsidP="00BD7F07">
    <w:pPr>
      <w:jc w:val="center"/>
      <w:rPr>
        <w:rFonts w:ascii="Times New Roman" w:hAnsi="Times New Roman"/>
        <w:b/>
        <w:szCs w:val="24"/>
        <w:u w:val="single"/>
      </w:rPr>
    </w:pPr>
  </w:p>
  <w:p w:rsidR="00BD7F07" w:rsidRDefault="00BD7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249"/>
    <w:multiLevelType w:val="hybridMultilevel"/>
    <w:tmpl w:val="1088A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B3847"/>
    <w:multiLevelType w:val="hybridMultilevel"/>
    <w:tmpl w:val="9B0ECF3C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2E385B57"/>
    <w:multiLevelType w:val="hybridMultilevel"/>
    <w:tmpl w:val="B688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694A"/>
    <w:multiLevelType w:val="hybridMultilevel"/>
    <w:tmpl w:val="071A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5A52"/>
    <w:multiLevelType w:val="hybridMultilevel"/>
    <w:tmpl w:val="A926C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7B0F34"/>
    <w:multiLevelType w:val="hybridMultilevel"/>
    <w:tmpl w:val="BEF8CC86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35"/>
    <w:rsid w:val="000464D9"/>
    <w:rsid w:val="000B3C4C"/>
    <w:rsid w:val="00125335"/>
    <w:rsid w:val="00212CDF"/>
    <w:rsid w:val="00227FAD"/>
    <w:rsid w:val="00256773"/>
    <w:rsid w:val="003237EA"/>
    <w:rsid w:val="00356EE4"/>
    <w:rsid w:val="003D513B"/>
    <w:rsid w:val="003E1D38"/>
    <w:rsid w:val="00432BE9"/>
    <w:rsid w:val="00453B8B"/>
    <w:rsid w:val="004B7BD8"/>
    <w:rsid w:val="004D146B"/>
    <w:rsid w:val="004D5637"/>
    <w:rsid w:val="004F43EC"/>
    <w:rsid w:val="004F43F6"/>
    <w:rsid w:val="00507F7E"/>
    <w:rsid w:val="00671F1B"/>
    <w:rsid w:val="00695E76"/>
    <w:rsid w:val="00835D9A"/>
    <w:rsid w:val="00A10646"/>
    <w:rsid w:val="00A1763B"/>
    <w:rsid w:val="00BD7F07"/>
    <w:rsid w:val="00C37BC0"/>
    <w:rsid w:val="00CB4A26"/>
    <w:rsid w:val="00E86BA6"/>
    <w:rsid w:val="00EC6BF6"/>
    <w:rsid w:val="00E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ACB6E"/>
  <w15:docId w15:val="{F56B6C8A-D5C8-4A28-B342-8033798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F0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BD7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F07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Gilbert</dc:creator>
  <cp:keywords/>
  <dc:description/>
  <cp:lastModifiedBy>Kayler Holden (OSP)</cp:lastModifiedBy>
  <cp:revision>5</cp:revision>
  <dcterms:created xsi:type="dcterms:W3CDTF">2024-06-05T14:15:00Z</dcterms:created>
  <dcterms:modified xsi:type="dcterms:W3CDTF">2024-06-12T21:12:00Z</dcterms:modified>
</cp:coreProperties>
</file>