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D37ABD"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EC3509" w:rsidRPr="00117192" w:rsidRDefault="00EC3509" w:rsidP="00EC3509">
      <w:pPr>
        <w:pStyle w:val="ListParagraph"/>
        <w:spacing w:after="0" w:line="240" w:lineRule="auto"/>
        <w:ind w:left="0"/>
        <w:jc w:val="both"/>
        <w:rPr>
          <w:rFonts w:ascii="Times New Roman" w:hAnsi="Times New Roman" w:cs="Times New Roman"/>
          <w:b/>
          <w:sz w:val="24"/>
          <w:szCs w:val="24"/>
        </w:rPr>
      </w:pPr>
      <w:r>
        <w:rPr>
          <w:rFonts w:ascii="Times New Roman" w:eastAsia="PMingLiU" w:hAnsi="Times New Roman" w:cs="Times New Roman"/>
          <w:b/>
          <w:sz w:val="24"/>
          <w:szCs w:val="24"/>
          <w:lang w:eastAsia="zh-TW"/>
        </w:rPr>
        <w:t>11.</w:t>
      </w:r>
      <w:r w:rsidR="000976C7" w:rsidRPr="00117192">
        <w:rPr>
          <w:rFonts w:ascii="Times New Roman" w:eastAsia="PMingLiU" w:hAnsi="Times New Roman" w:cs="Times New Roman"/>
          <w:b/>
          <w:sz w:val="24"/>
          <w:szCs w:val="24"/>
          <w:lang w:eastAsia="zh-TW"/>
        </w:rPr>
        <w:tab/>
      </w:r>
      <w:r w:rsidRPr="00117192">
        <w:rPr>
          <w:rFonts w:ascii="Times New Roman" w:hAnsi="Times New Roman" w:cs="Times New Roman"/>
          <w:b/>
          <w:sz w:val="24"/>
          <w:szCs w:val="24"/>
        </w:rPr>
        <w:t>Contract Period:</w:t>
      </w:r>
    </w:p>
    <w:p w:rsidR="00EC3509" w:rsidRPr="00117192" w:rsidRDefault="00EC3509" w:rsidP="00EC3509">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 xml:space="preserve">later, and ending June 30, </w:t>
      </w:r>
      <w:r>
        <w:rPr>
          <w:rFonts w:ascii="Times New Roman" w:hAnsi="Times New Roman" w:cs="Times New Roman"/>
          <w:sz w:val="24"/>
          <w:szCs w:val="24"/>
        </w:rPr>
        <w:t>2025</w:t>
      </w:r>
      <w:r w:rsidRPr="00117192">
        <w:rPr>
          <w:rFonts w:ascii="Times New Roman" w:hAnsi="Times New Roman" w:cs="Times New Roman"/>
          <w:sz w:val="24"/>
          <w:szCs w:val="24"/>
        </w:rPr>
        <w:t>.</w:t>
      </w:r>
    </w:p>
    <w:p w:rsidR="00EC3509" w:rsidRDefault="00EC3509" w:rsidP="00EC3509">
      <w:pPr>
        <w:pStyle w:val="ListParagraph"/>
        <w:spacing w:after="0" w:line="240" w:lineRule="auto"/>
        <w:ind w:left="0"/>
        <w:jc w:val="both"/>
        <w:rPr>
          <w:rFonts w:ascii="Times New Roman" w:hAnsi="Times New Roman" w:cs="Times New Roman"/>
          <w:b/>
          <w:sz w:val="24"/>
          <w:szCs w:val="24"/>
        </w:rPr>
      </w:pPr>
    </w:p>
    <w:p w:rsidR="00EC3509" w:rsidRPr="00117192" w:rsidRDefault="00EC3509" w:rsidP="00EC350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117192">
        <w:rPr>
          <w:rFonts w:ascii="Times New Roman" w:hAnsi="Times New Roman" w:cs="Times New Roman"/>
          <w:b/>
          <w:sz w:val="24"/>
          <w:szCs w:val="24"/>
        </w:rPr>
        <w:t>Estimated Quantity:</w:t>
      </w:r>
    </w:p>
    <w:p w:rsidR="00EC3509" w:rsidRPr="00117192" w:rsidRDefault="00EC3509" w:rsidP="00EC3509">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EC3509" w:rsidRDefault="00EC3509" w:rsidP="00EC3509">
      <w:pPr>
        <w:pStyle w:val="ListParagraph"/>
        <w:spacing w:after="0" w:line="240" w:lineRule="auto"/>
        <w:ind w:left="0"/>
        <w:jc w:val="both"/>
        <w:rPr>
          <w:rFonts w:ascii="Times New Roman" w:hAnsi="Times New Roman" w:cs="Times New Roman"/>
          <w:b/>
          <w:sz w:val="24"/>
          <w:szCs w:val="24"/>
        </w:rPr>
      </w:pPr>
    </w:p>
    <w:p w:rsidR="00EC3509" w:rsidRPr="00117192" w:rsidRDefault="00EC3509" w:rsidP="00EC350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117192">
        <w:rPr>
          <w:rFonts w:ascii="Times New Roman" w:hAnsi="Times New Roman" w:cs="Times New Roman"/>
          <w:b/>
          <w:sz w:val="24"/>
          <w:szCs w:val="24"/>
        </w:rPr>
        <w:t>Renewal Option:</w:t>
      </w:r>
    </w:p>
    <w:p w:rsidR="008057E8" w:rsidRPr="00EC3509" w:rsidRDefault="00EC3509" w:rsidP="00EC3509">
      <w:pPr>
        <w:spacing w:after="0" w:line="240" w:lineRule="auto"/>
        <w:ind w:left="90"/>
        <w:jc w:val="both"/>
        <w:rPr>
          <w:rFonts w:ascii="Times New Roman" w:hAnsi="Times New Roman" w:cs="Times New Roman"/>
          <w:b/>
          <w:sz w:val="24"/>
          <w:szCs w:val="24"/>
        </w:rPr>
      </w:pPr>
      <w:r>
        <w:rPr>
          <w:rFonts w:ascii="Times New Roman" w:hAnsi="Times New Roman" w:cs="Times New Roman"/>
          <w:sz w:val="24"/>
          <w:szCs w:val="24"/>
        </w:rPr>
        <w:tab/>
      </w:r>
      <w:r w:rsidRPr="00EC3509">
        <w:rPr>
          <w:rFonts w:ascii="Times New Roman" w:hAnsi="Times New Roman" w:cs="Times New Roman"/>
          <w:sz w:val="24"/>
          <w:szCs w:val="24"/>
        </w:rPr>
        <w:t xml:space="preserve">At the option of the State of Louisiana and acceptance by the Contractor, this contract may be extended </w:t>
      </w:r>
      <w:r>
        <w:rPr>
          <w:rFonts w:ascii="Times New Roman" w:hAnsi="Times New Roman" w:cs="Times New Roman"/>
          <w:sz w:val="24"/>
          <w:szCs w:val="24"/>
        </w:rPr>
        <w:tab/>
      </w:r>
      <w:r w:rsidRPr="00EC3509">
        <w:rPr>
          <w:rFonts w:ascii="Times New Roman" w:hAnsi="Times New Roman" w:cs="Times New Roman"/>
          <w:sz w:val="24"/>
          <w:szCs w:val="24"/>
        </w:rPr>
        <w:t xml:space="preserve">for two additional 12- month periods at the same prices, terms and conditions.  Total contract period may </w:t>
      </w:r>
      <w:r>
        <w:rPr>
          <w:rFonts w:ascii="Times New Roman" w:hAnsi="Times New Roman" w:cs="Times New Roman"/>
          <w:sz w:val="24"/>
          <w:szCs w:val="24"/>
        </w:rPr>
        <w:tab/>
      </w:r>
      <w:r w:rsidRPr="00EC3509">
        <w:rPr>
          <w:rFonts w:ascii="Times New Roman" w:hAnsi="Times New Roman" w:cs="Times New Roman"/>
          <w:sz w:val="24"/>
          <w:szCs w:val="24"/>
        </w:rPr>
        <w:t>not exceed 36 months.</w:t>
      </w:r>
    </w:p>
    <w:p w:rsidR="00EC3509" w:rsidRDefault="000976C7" w:rsidP="00EC3509">
      <w:pPr>
        <w:contextualSpacing/>
        <w:rPr>
          <w:rFonts w:ascii="Times New Roman" w:hAnsi="Times New Roman" w:cs="Times New Roman"/>
          <w:b/>
          <w:sz w:val="24"/>
          <w:szCs w:val="24"/>
        </w:rPr>
      </w:pPr>
      <w:r w:rsidRPr="00117192">
        <w:rPr>
          <w:rFonts w:ascii="Times New Roman" w:hAnsi="Times New Roman" w:cs="Times New Roman"/>
          <w:b/>
          <w:sz w:val="24"/>
          <w:szCs w:val="24"/>
        </w:rPr>
        <w:tab/>
      </w:r>
    </w:p>
    <w:p w:rsidR="00EC3509" w:rsidRDefault="00EC3509" w:rsidP="00EC3509">
      <w:pPr>
        <w:contextualSpacing/>
        <w:rPr>
          <w:rFonts w:ascii="Times New Roman" w:hAnsi="Times New Roman"/>
          <w:b/>
          <w:szCs w:val="24"/>
        </w:rPr>
      </w:pPr>
      <w:r>
        <w:rPr>
          <w:rFonts w:ascii="Times New Roman" w:hAnsi="Times New Roman" w:cs="Times New Roman"/>
          <w:b/>
          <w:sz w:val="24"/>
          <w:szCs w:val="24"/>
        </w:rPr>
        <w:t>14.</w:t>
      </w:r>
      <w:r>
        <w:rPr>
          <w:rFonts w:ascii="Times New Roman" w:hAnsi="Times New Roman" w:cs="Times New Roman"/>
          <w:b/>
          <w:sz w:val="24"/>
          <w:szCs w:val="24"/>
        </w:rPr>
        <w:tab/>
      </w:r>
      <w:r w:rsidRPr="00BD4CB7">
        <w:rPr>
          <w:rFonts w:ascii="Times New Roman" w:hAnsi="Times New Roman"/>
          <w:b/>
          <w:szCs w:val="24"/>
        </w:rPr>
        <w:t>Scope of Work:</w:t>
      </w:r>
    </w:p>
    <w:p w:rsidR="00EC3509" w:rsidRDefault="00EC3509" w:rsidP="00EC3509">
      <w:pPr>
        <w:contextualSpacing/>
        <w:rPr>
          <w:rFonts w:ascii="Times New Roman" w:hAnsi="Times New Roman"/>
          <w:szCs w:val="24"/>
        </w:rPr>
      </w:pPr>
      <w:r>
        <w:rPr>
          <w:rFonts w:ascii="Times New Roman" w:hAnsi="Times New Roman"/>
          <w:b/>
          <w:szCs w:val="24"/>
        </w:rPr>
        <w:tab/>
      </w:r>
      <w:r w:rsidRPr="00BD4CB7">
        <w:rPr>
          <w:rFonts w:ascii="Times New Roman" w:hAnsi="Times New Roman"/>
          <w:szCs w:val="24"/>
        </w:rPr>
        <w:t xml:space="preserve">Scope of work includes labor, materials, and services required to produce a completed installation which is </w:t>
      </w:r>
      <w:r>
        <w:rPr>
          <w:rFonts w:ascii="Times New Roman" w:hAnsi="Times New Roman"/>
          <w:szCs w:val="24"/>
        </w:rPr>
        <w:tab/>
      </w:r>
      <w:r w:rsidRPr="00BD4CB7">
        <w:rPr>
          <w:rFonts w:ascii="Times New Roman" w:hAnsi="Times New Roman"/>
          <w:szCs w:val="24"/>
        </w:rPr>
        <w:t>acceptable to the Agency.</w:t>
      </w:r>
    </w:p>
    <w:p w:rsidR="00EC3509" w:rsidRDefault="00EC3509" w:rsidP="00EC3509">
      <w:pPr>
        <w:contextualSpacing/>
        <w:rPr>
          <w:rFonts w:ascii="Times New Roman" w:hAnsi="Times New Roman"/>
          <w:szCs w:val="24"/>
        </w:rPr>
      </w:pPr>
    </w:p>
    <w:p w:rsidR="00EC3509" w:rsidRDefault="00EC3509" w:rsidP="00EC3509">
      <w:pPr>
        <w:contextualSpacing/>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Contractor shall clean up and remove from the premise all debris resulting from the work, and shall see to it that </w:t>
      </w:r>
      <w:r>
        <w:rPr>
          <w:rFonts w:ascii="Times New Roman" w:hAnsi="Times New Roman"/>
          <w:szCs w:val="24"/>
        </w:rPr>
        <w:tab/>
      </w:r>
      <w:r w:rsidRPr="00BD4CB7">
        <w:rPr>
          <w:rFonts w:ascii="Times New Roman" w:hAnsi="Times New Roman"/>
          <w:szCs w:val="24"/>
        </w:rPr>
        <w:t>all the items furnished are left in good order, clean, and properly installed.</w:t>
      </w:r>
    </w:p>
    <w:p w:rsidR="00EC3509" w:rsidRDefault="00EC3509" w:rsidP="00EC3509">
      <w:pPr>
        <w:contextualSpacing/>
        <w:rPr>
          <w:rFonts w:ascii="Times New Roman" w:hAnsi="Times New Roman"/>
          <w:szCs w:val="24"/>
        </w:rPr>
      </w:pPr>
    </w:p>
    <w:p w:rsidR="00EC3509" w:rsidRPr="00BD4CB7" w:rsidRDefault="00EC3509" w:rsidP="00EC3509">
      <w:pPr>
        <w:contextualSpacing/>
        <w:rPr>
          <w:rFonts w:ascii="Times New Roman" w:hAnsi="Times New Roman"/>
          <w:b/>
          <w:szCs w:val="24"/>
        </w:rPr>
      </w:pPr>
      <w:r w:rsidRPr="00BD4CB7">
        <w:rPr>
          <w:rFonts w:ascii="Times New Roman" w:hAnsi="Times New Roman"/>
          <w:b/>
          <w:bCs/>
          <w:szCs w:val="24"/>
        </w:rPr>
        <w:t>1</w:t>
      </w:r>
      <w:r>
        <w:rPr>
          <w:rFonts w:ascii="Times New Roman" w:hAnsi="Times New Roman"/>
          <w:b/>
          <w:bCs/>
          <w:szCs w:val="24"/>
        </w:rPr>
        <w:t>5</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New FY Delivery:</w:t>
      </w:r>
    </w:p>
    <w:p w:rsidR="00EC3509" w:rsidRDefault="00EC3509" w:rsidP="00EC3509">
      <w:pPr>
        <w:contextualSpacing/>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Any orders resulting from this solicitation will be paid with next fiscal year funds, if appropriated by the </w:t>
      </w:r>
      <w:r>
        <w:rPr>
          <w:rFonts w:ascii="Times New Roman" w:hAnsi="Times New Roman"/>
          <w:szCs w:val="24"/>
        </w:rPr>
        <w:tab/>
      </w:r>
      <w:r w:rsidRPr="00BD4CB7">
        <w:rPr>
          <w:rFonts w:ascii="Times New Roman" w:hAnsi="Times New Roman"/>
          <w:szCs w:val="24"/>
        </w:rPr>
        <w:t xml:space="preserve">Legislature.  Delivery cannot be made prior to July 1, and your bid prices must be firm for acceptance and </w:t>
      </w:r>
      <w:r>
        <w:rPr>
          <w:rFonts w:ascii="Times New Roman" w:hAnsi="Times New Roman"/>
          <w:szCs w:val="24"/>
        </w:rPr>
        <w:tab/>
      </w:r>
      <w:r w:rsidRPr="00BD4CB7">
        <w:rPr>
          <w:rFonts w:ascii="Times New Roman" w:hAnsi="Times New Roman"/>
          <w:szCs w:val="24"/>
        </w:rPr>
        <w:t>delivery accordingly.</w:t>
      </w:r>
    </w:p>
    <w:p w:rsidR="00B957CB" w:rsidRDefault="00B957CB" w:rsidP="00EC3509">
      <w:pPr>
        <w:contextualSpacing/>
        <w:rPr>
          <w:rFonts w:ascii="Times New Roman" w:hAnsi="Times New Roman"/>
          <w:szCs w:val="24"/>
        </w:rPr>
      </w:pPr>
    </w:p>
    <w:p w:rsidR="00B957CB" w:rsidRPr="0035113D" w:rsidRDefault="00B957CB" w:rsidP="00B957CB">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571F0A" w:rsidRDefault="00B957CB" w:rsidP="00B957C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113D">
        <w:rPr>
          <w:rFonts w:ascii="Times New Roman" w:eastAsia="Times New Roman" w:hAnsi="Times New Roman" w:cs="Times New Roman"/>
          <w:sz w:val="24"/>
          <w:szCs w:val="24"/>
        </w:rPr>
        <w:t xml:space="preserve">It is the intent of the State to award this contract on an individual basis to the lowest responsive, </w:t>
      </w:r>
      <w:r>
        <w:rPr>
          <w:rFonts w:ascii="Times New Roman" w:eastAsia="Times New Roman" w:hAnsi="Times New Roman" w:cs="Times New Roman"/>
          <w:sz w:val="24"/>
          <w:szCs w:val="24"/>
        </w:rPr>
        <w:tab/>
      </w:r>
      <w:r w:rsidRPr="0035113D">
        <w:rPr>
          <w:rFonts w:ascii="Times New Roman" w:eastAsia="Times New Roman" w:hAnsi="Times New Roman" w:cs="Times New Roman"/>
          <w:sz w:val="24"/>
          <w:szCs w:val="24"/>
        </w:rPr>
        <w:t xml:space="preserve">responsible bidder(s) meeting the specifications.  The State further reserves the right to reject individual </w:t>
      </w:r>
      <w:r>
        <w:rPr>
          <w:rFonts w:ascii="Times New Roman" w:eastAsia="Times New Roman" w:hAnsi="Times New Roman" w:cs="Times New Roman"/>
          <w:sz w:val="24"/>
          <w:szCs w:val="24"/>
        </w:rPr>
        <w:lastRenderedPageBreak/>
        <w:tab/>
      </w:r>
      <w:r w:rsidRPr="0035113D">
        <w:rPr>
          <w:rFonts w:ascii="Times New Roman" w:eastAsia="Times New Roman" w:hAnsi="Times New Roman" w:cs="Times New Roman"/>
          <w:sz w:val="24"/>
          <w:szCs w:val="24"/>
        </w:rPr>
        <w:t>line items from the award.</w:t>
      </w:r>
    </w:p>
    <w:p w:rsidR="00B957CB" w:rsidRDefault="00B957CB" w:rsidP="00B957CB">
      <w:pPr>
        <w:contextualSpacing/>
        <w:rPr>
          <w:rFonts w:ascii="Times New Roman" w:hAnsi="Times New Roman"/>
          <w:szCs w:val="24"/>
        </w:rPr>
      </w:pPr>
    </w:p>
    <w:p w:rsidR="00571F0A" w:rsidRPr="00BD4CB7" w:rsidRDefault="00571F0A" w:rsidP="00571F0A">
      <w:pPr>
        <w:spacing w:after="0"/>
        <w:rPr>
          <w:rFonts w:ascii="Times New Roman" w:hAnsi="Times New Roman"/>
          <w:b/>
          <w:szCs w:val="24"/>
        </w:rPr>
      </w:pPr>
      <w:r w:rsidRPr="00BD4CB7">
        <w:rPr>
          <w:rFonts w:ascii="Times New Roman" w:hAnsi="Times New Roman"/>
          <w:b/>
          <w:bCs/>
          <w:szCs w:val="24"/>
        </w:rPr>
        <w:t>1</w:t>
      </w:r>
      <w:r w:rsidR="00B957CB">
        <w:rPr>
          <w:rFonts w:ascii="Times New Roman" w:hAnsi="Times New Roman"/>
          <w:b/>
          <w:bCs/>
          <w:szCs w:val="24"/>
        </w:rPr>
        <w:t>7</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Mandatory Jobsite Visit:</w:t>
      </w:r>
    </w:p>
    <w:p w:rsidR="00571F0A" w:rsidRPr="00BD4CB7" w:rsidRDefault="00571F0A" w:rsidP="00571F0A">
      <w:pPr>
        <w:spacing w:after="0"/>
        <w:ind w:left="720"/>
        <w:rPr>
          <w:rFonts w:ascii="Times New Roman" w:hAnsi="Times New Roman"/>
          <w:szCs w:val="24"/>
        </w:rPr>
      </w:pPr>
      <w:r w:rsidRPr="00BD4CB7">
        <w:rPr>
          <w:rFonts w:ascii="Times New Roman" w:hAnsi="Times New Roman"/>
          <w:szCs w:val="24"/>
        </w:rPr>
        <w:t xml:space="preserve">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w:t>
      </w:r>
      <w:r>
        <w:rPr>
          <w:rFonts w:ascii="Times New Roman" w:hAnsi="Times New Roman"/>
          <w:szCs w:val="24"/>
        </w:rPr>
        <w:t>7</w:t>
      </w:r>
      <w:r w:rsidRPr="00BD4CB7">
        <w:rPr>
          <w:rFonts w:ascii="Times New Roman" w:hAnsi="Times New Roman"/>
          <w:szCs w:val="24"/>
        </w:rPr>
        <w:t xml:space="preserve"> days prior to the bid opening.</w:t>
      </w:r>
    </w:p>
    <w:p w:rsidR="00571F0A" w:rsidRPr="00BD4CB7" w:rsidRDefault="00571F0A" w:rsidP="00571F0A">
      <w:pPr>
        <w:spacing w:after="0"/>
        <w:rPr>
          <w:rFonts w:ascii="Times New Roman" w:hAnsi="Times New Roman"/>
          <w:szCs w:val="24"/>
        </w:rPr>
      </w:pP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 xml:space="preserve">Vendor may contact </w:t>
      </w:r>
      <w:r>
        <w:rPr>
          <w:rFonts w:ascii="Times New Roman" w:hAnsi="Times New Roman"/>
          <w:szCs w:val="24"/>
          <w:u w:val="single"/>
        </w:rPr>
        <w:t>Dwayne Deville</w:t>
      </w:r>
      <w:r w:rsidRPr="00BD4CB7">
        <w:rPr>
          <w:rFonts w:ascii="Times New Roman" w:hAnsi="Times New Roman"/>
          <w:szCs w:val="24"/>
        </w:rPr>
        <w:t xml:space="preserve"> at phone </w:t>
      </w:r>
      <w:r w:rsidRPr="00571F0A">
        <w:rPr>
          <w:rFonts w:ascii="Times New Roman" w:hAnsi="Times New Roman"/>
          <w:szCs w:val="24"/>
          <w:u w:val="single"/>
        </w:rPr>
        <w:t>337-262-4129</w:t>
      </w:r>
      <w:r w:rsidRPr="00BD4CB7">
        <w:rPr>
          <w:rFonts w:ascii="Times New Roman" w:hAnsi="Times New Roman"/>
          <w:szCs w:val="24"/>
        </w:rPr>
        <w:t xml:space="preserve"> to schedule a jobsite visit.</w:t>
      </w:r>
    </w:p>
    <w:p w:rsidR="00571F0A" w:rsidRPr="00BD4CB7" w:rsidRDefault="00571F0A" w:rsidP="00571F0A">
      <w:pPr>
        <w:spacing w:after="0"/>
        <w:rPr>
          <w:rFonts w:ascii="Times New Roman" w:hAnsi="Times New Roman"/>
          <w:szCs w:val="24"/>
        </w:rPr>
      </w:pPr>
    </w:p>
    <w:p w:rsidR="00571F0A" w:rsidRDefault="00571F0A" w:rsidP="00571F0A">
      <w:pPr>
        <w:ind w:firstLine="720"/>
        <w:rPr>
          <w:rFonts w:ascii="Times New Roman" w:hAnsi="Times New Roman"/>
          <w:b/>
          <w:szCs w:val="24"/>
        </w:rPr>
      </w:pPr>
      <w:r w:rsidRPr="00BD4CB7">
        <w:rPr>
          <w:rFonts w:ascii="Times New Roman" w:hAnsi="Times New Roman"/>
          <w:b/>
          <w:szCs w:val="24"/>
        </w:rPr>
        <w:t>Jobsite Visit is mandatory.  Failure to comply will eliminate your bid from award consideration.</w:t>
      </w:r>
    </w:p>
    <w:p w:rsidR="00571F0A" w:rsidRDefault="00571F0A" w:rsidP="00571F0A">
      <w:pPr>
        <w:ind w:firstLine="720"/>
        <w:rPr>
          <w:rFonts w:ascii="Times New Roman" w:hAnsi="Times New Roman"/>
          <w:b/>
          <w:szCs w:val="24"/>
        </w:rPr>
      </w:pPr>
      <w:r>
        <w:rPr>
          <w:rFonts w:ascii="Times New Roman" w:hAnsi="Times New Roman"/>
          <w:b/>
          <w:szCs w:val="24"/>
        </w:rPr>
        <w:t>SITE VISIT WILL TAKE PLACE AT:</w:t>
      </w:r>
    </w:p>
    <w:p w:rsidR="00571F0A" w:rsidRDefault="00571F0A" w:rsidP="00571F0A">
      <w:pPr>
        <w:ind w:firstLine="720"/>
        <w:rPr>
          <w:rFonts w:ascii="Times New Roman" w:hAnsi="Times New Roman"/>
          <w:b/>
          <w:szCs w:val="24"/>
        </w:rPr>
      </w:pPr>
      <w:r>
        <w:rPr>
          <w:rFonts w:ascii="Times New Roman" w:hAnsi="Times New Roman"/>
          <w:b/>
          <w:szCs w:val="24"/>
        </w:rPr>
        <w:t>302 Dulles Drive Lafayette, LA 70506</w:t>
      </w:r>
    </w:p>
    <w:p w:rsidR="00571F0A" w:rsidRPr="00BD4CB7" w:rsidRDefault="00571F0A" w:rsidP="00571F0A">
      <w:pPr>
        <w:ind w:left="720"/>
        <w:rPr>
          <w:rFonts w:ascii="Times New Roman" w:hAnsi="Times New Roman"/>
          <w:szCs w:val="24"/>
        </w:rPr>
      </w:pPr>
      <w:r w:rsidRPr="00BD4CB7">
        <w:rPr>
          <w:rFonts w:ascii="Times New Roman" w:hAnsi="Times New Roman"/>
          <w:szCs w:val="24"/>
        </w:rPr>
        <w:t>This signed statement certifies that the vendor named below has visited the jobsite and is familiar with all conditions surrounding fulfillment of the specifications for this project.</w:t>
      </w: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w:t>
      </w:r>
    </w:p>
    <w:p w:rsidR="00571F0A" w:rsidRPr="00BD4CB7" w:rsidRDefault="00571F0A" w:rsidP="00571F0A">
      <w:pPr>
        <w:ind w:firstLine="720"/>
        <w:rPr>
          <w:rFonts w:ascii="Times New Roman" w:hAnsi="Times New Roman"/>
          <w:szCs w:val="24"/>
        </w:rPr>
      </w:pPr>
      <w:r w:rsidRPr="00BD4CB7">
        <w:rPr>
          <w:rFonts w:ascii="Times New Roman" w:hAnsi="Times New Roman"/>
          <w:szCs w:val="24"/>
        </w:rPr>
        <w:t>Vendor’s Company Name</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State Agency’s Name</w:t>
      </w: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w:t>
      </w: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Vendor Rep’s Name (printed)</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Agency Rep’s Name (printed)</w:t>
      </w:r>
    </w:p>
    <w:p w:rsidR="00571F0A" w:rsidRPr="00BD4CB7" w:rsidRDefault="00571F0A" w:rsidP="00571F0A">
      <w:pPr>
        <w:spacing w:after="0"/>
        <w:rPr>
          <w:rFonts w:ascii="Times New Roman" w:hAnsi="Times New Roman"/>
          <w:szCs w:val="24"/>
        </w:rPr>
      </w:pP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____________________________________</w:t>
      </w:r>
      <w:r w:rsidRPr="00BD4CB7">
        <w:rPr>
          <w:rFonts w:ascii="Times New Roman" w:hAnsi="Times New Roman"/>
          <w:szCs w:val="24"/>
        </w:rPr>
        <w:tab/>
        <w:t>___________________________________</w:t>
      </w: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Vendor’s Signature</w:t>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r>
      <w:r w:rsidRPr="00BD4CB7">
        <w:rPr>
          <w:rFonts w:ascii="Times New Roman" w:hAnsi="Times New Roman"/>
          <w:szCs w:val="24"/>
        </w:rPr>
        <w:tab/>
        <w:t>Agency’s Signature</w:t>
      </w:r>
    </w:p>
    <w:p w:rsidR="00571F0A" w:rsidRPr="00BD4CB7" w:rsidRDefault="00571F0A" w:rsidP="00571F0A">
      <w:pPr>
        <w:spacing w:after="0"/>
        <w:rPr>
          <w:rFonts w:ascii="Times New Roman" w:hAnsi="Times New Roman"/>
          <w:szCs w:val="24"/>
        </w:rPr>
      </w:pPr>
    </w:p>
    <w:p w:rsidR="00571F0A" w:rsidRPr="00BD4CB7" w:rsidRDefault="00571F0A" w:rsidP="00571F0A">
      <w:pPr>
        <w:spacing w:after="0"/>
        <w:ind w:firstLine="720"/>
        <w:rPr>
          <w:rFonts w:ascii="Times New Roman" w:hAnsi="Times New Roman"/>
          <w:szCs w:val="24"/>
        </w:rPr>
      </w:pPr>
      <w:r w:rsidRPr="00BD4CB7">
        <w:rPr>
          <w:rFonts w:ascii="Times New Roman" w:hAnsi="Times New Roman"/>
          <w:szCs w:val="24"/>
        </w:rPr>
        <w:t>Date_______________________________</w:t>
      </w:r>
      <w:r w:rsidRPr="00BD4CB7">
        <w:rPr>
          <w:rFonts w:ascii="Times New Roman" w:hAnsi="Times New Roman"/>
          <w:szCs w:val="24"/>
        </w:rPr>
        <w:tab/>
      </w:r>
      <w:r w:rsidRPr="00BD4CB7">
        <w:rPr>
          <w:rFonts w:ascii="Times New Roman" w:hAnsi="Times New Roman"/>
          <w:szCs w:val="24"/>
        </w:rPr>
        <w:tab/>
      </w:r>
      <w:proofErr w:type="spellStart"/>
      <w:r w:rsidRPr="00BD4CB7">
        <w:rPr>
          <w:rFonts w:ascii="Times New Roman" w:hAnsi="Times New Roman"/>
          <w:szCs w:val="24"/>
        </w:rPr>
        <w:t>Date</w:t>
      </w:r>
      <w:proofErr w:type="spellEnd"/>
      <w:r w:rsidRPr="00BD4CB7">
        <w:rPr>
          <w:rFonts w:ascii="Times New Roman" w:hAnsi="Times New Roman"/>
          <w:szCs w:val="24"/>
        </w:rPr>
        <w:t>____________________________</w:t>
      </w:r>
    </w:p>
    <w:p w:rsidR="00571F0A" w:rsidRPr="00BD4CB7" w:rsidRDefault="00571F0A" w:rsidP="00571F0A">
      <w:pPr>
        <w:spacing w:after="0"/>
        <w:rPr>
          <w:rFonts w:ascii="Times New Roman" w:hAnsi="Times New Roman"/>
          <w:szCs w:val="24"/>
        </w:rPr>
      </w:pPr>
    </w:p>
    <w:p w:rsidR="00571F0A" w:rsidRDefault="00571F0A" w:rsidP="00571F0A">
      <w:pPr>
        <w:contextualSpacing/>
        <w:rPr>
          <w:rFonts w:ascii="Times New Roman" w:hAnsi="Times New Roman"/>
          <w:szCs w:val="24"/>
        </w:rPr>
      </w:pPr>
      <w:r w:rsidRPr="00BD4CB7">
        <w:rPr>
          <w:rFonts w:ascii="Times New Roman" w:hAnsi="Times New Roman"/>
          <w:szCs w:val="24"/>
        </w:rPr>
        <w:t>Current contract holder is exempt from jobsite visit requirement.</w:t>
      </w:r>
    </w:p>
    <w:p w:rsidR="007D7D4E" w:rsidRDefault="007D7D4E" w:rsidP="00571F0A">
      <w:pPr>
        <w:contextualSpacing/>
        <w:rPr>
          <w:rFonts w:ascii="Times New Roman" w:hAnsi="Times New Roman"/>
          <w:szCs w:val="24"/>
        </w:rPr>
      </w:pPr>
    </w:p>
    <w:p w:rsidR="00B957CB" w:rsidRDefault="00B957CB" w:rsidP="007D7D4E">
      <w:pPr>
        <w:spacing w:before="29" w:after="0"/>
        <w:rPr>
          <w:rFonts w:ascii="Times New Roman" w:hAnsi="Times New Roman"/>
          <w:b/>
          <w:bCs/>
          <w:szCs w:val="24"/>
        </w:rPr>
      </w:pPr>
    </w:p>
    <w:p w:rsidR="007D7D4E" w:rsidRPr="00BD4CB7" w:rsidRDefault="007D7D4E" w:rsidP="007D7D4E">
      <w:pPr>
        <w:spacing w:before="29" w:after="0"/>
        <w:rPr>
          <w:rFonts w:ascii="Times New Roman" w:eastAsia="Calibri" w:hAnsi="Times New Roman"/>
          <w:i/>
          <w:iCs/>
          <w:szCs w:val="24"/>
        </w:rPr>
      </w:pPr>
      <w:r w:rsidRPr="00BD4CB7">
        <w:rPr>
          <w:rFonts w:ascii="Times New Roman" w:hAnsi="Times New Roman"/>
          <w:b/>
          <w:bCs/>
          <w:szCs w:val="24"/>
        </w:rPr>
        <w:t>1</w:t>
      </w:r>
      <w:r w:rsidR="00B957CB">
        <w:rPr>
          <w:rFonts w:ascii="Times New Roman" w:hAnsi="Times New Roman"/>
          <w:b/>
          <w:bCs/>
          <w:szCs w:val="24"/>
        </w:rPr>
        <w:t>8</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eastAsia="Calibri" w:hAnsi="Times New Roman"/>
          <w:b/>
          <w:bCs/>
          <w:szCs w:val="24"/>
        </w:rPr>
        <w:t>Landscaping / Pesticide (Ground Application) Contractor Requirements:</w:t>
      </w:r>
    </w:p>
    <w:p w:rsidR="007D7D4E" w:rsidRPr="00BD4CB7" w:rsidRDefault="007D7D4E" w:rsidP="007D7D4E">
      <w:pPr>
        <w:spacing w:after="0"/>
        <w:ind w:left="720" w:right="144"/>
        <w:rPr>
          <w:rFonts w:ascii="Times New Roman" w:eastAsia="Calibri" w:hAnsi="Times New Roman"/>
          <w:szCs w:val="24"/>
        </w:rPr>
      </w:pPr>
      <w:r w:rsidRPr="00BD4CB7">
        <w:rPr>
          <w:rFonts w:ascii="Times New Roman" w:eastAsia="Calibri" w:hAnsi="Times New Roman"/>
          <w:szCs w:val="24"/>
        </w:rPr>
        <w:t>Contractor must be licensed with the Louisiana Department of Agriculture and Forestry. Contractor should submit a copy of their structural place of business permit, including the current expiration date with the bid.  Contractor must possess and should submit with their bid the following, where applicable:</w:t>
      </w:r>
    </w:p>
    <w:p w:rsidR="007D7D4E" w:rsidRPr="00BD4CB7" w:rsidRDefault="007D7D4E" w:rsidP="007D7D4E">
      <w:pPr>
        <w:pStyle w:val="ListParagraph"/>
        <w:numPr>
          <w:ilvl w:val="0"/>
          <w:numId w:val="39"/>
        </w:numPr>
        <w:spacing w:after="0" w:line="240" w:lineRule="auto"/>
        <w:ind w:right="144"/>
        <w:jc w:val="both"/>
        <w:rPr>
          <w:rFonts w:ascii="Times New Roman" w:eastAsia="Calibri" w:hAnsi="Times New Roman" w:cs="Times New Roman"/>
          <w:sz w:val="24"/>
          <w:szCs w:val="24"/>
        </w:rPr>
      </w:pPr>
      <w:r w:rsidRPr="00BD4CB7">
        <w:rPr>
          <w:rFonts w:ascii="Times New Roman" w:eastAsia="Calibri" w:hAnsi="Times New Roman" w:cs="Times New Roman"/>
          <w:sz w:val="24"/>
          <w:szCs w:val="24"/>
        </w:rPr>
        <w:t>Ground Owner Operator Business License.</w:t>
      </w:r>
    </w:p>
    <w:p w:rsidR="007D7D4E" w:rsidRPr="00BD4CB7" w:rsidRDefault="007D7D4E" w:rsidP="007D7D4E">
      <w:pPr>
        <w:pStyle w:val="ListParagraph"/>
        <w:numPr>
          <w:ilvl w:val="0"/>
          <w:numId w:val="39"/>
        </w:numPr>
        <w:spacing w:line="240" w:lineRule="auto"/>
        <w:jc w:val="both"/>
        <w:rPr>
          <w:rFonts w:ascii="Times New Roman" w:eastAsia="Calibri" w:hAnsi="Times New Roman" w:cs="Times New Roman"/>
          <w:sz w:val="24"/>
          <w:szCs w:val="24"/>
        </w:rPr>
      </w:pPr>
      <w:r w:rsidRPr="00BD4CB7">
        <w:rPr>
          <w:rFonts w:ascii="Times New Roman" w:eastAsia="Calibri" w:hAnsi="Times New Roman" w:cs="Times New Roman"/>
          <w:sz w:val="24"/>
          <w:szCs w:val="24"/>
        </w:rPr>
        <w:t>Contractor must employ at least one commercial pesticide applicator with a Categ</w:t>
      </w:r>
      <w:r>
        <w:rPr>
          <w:rFonts w:ascii="Times New Roman" w:eastAsia="Calibri" w:hAnsi="Times New Roman" w:cs="Times New Roman"/>
          <w:sz w:val="24"/>
          <w:szCs w:val="24"/>
        </w:rPr>
        <w:t>ory III Pesticide Certification</w:t>
      </w:r>
      <w:r w:rsidRPr="00BD4CB7">
        <w:rPr>
          <w:rFonts w:ascii="Times New Roman" w:eastAsia="Calibri" w:hAnsi="Times New Roman" w:cs="Times New Roman"/>
          <w:sz w:val="24"/>
          <w:szCs w:val="24"/>
        </w:rPr>
        <w:t xml:space="preserve">. </w:t>
      </w:r>
    </w:p>
    <w:p w:rsidR="007D7D4E" w:rsidRPr="00BD4CB7" w:rsidRDefault="007D7D4E" w:rsidP="007D7D4E">
      <w:pPr>
        <w:pStyle w:val="ListParagraph"/>
        <w:spacing w:after="0" w:line="240" w:lineRule="auto"/>
        <w:ind w:left="1440"/>
        <w:jc w:val="both"/>
        <w:rPr>
          <w:rFonts w:ascii="Times New Roman" w:eastAsia="Calibri" w:hAnsi="Times New Roman" w:cs="Times New Roman"/>
          <w:sz w:val="24"/>
          <w:szCs w:val="24"/>
        </w:rPr>
      </w:pPr>
      <w:r w:rsidRPr="00BD4CB7">
        <w:rPr>
          <w:rFonts w:ascii="Times New Roman" w:eastAsia="Calibri" w:hAnsi="Times New Roman" w:cs="Times New Roman"/>
          <w:sz w:val="24"/>
          <w:szCs w:val="24"/>
        </w:rPr>
        <w:t xml:space="preserve"> </w:t>
      </w:r>
    </w:p>
    <w:p w:rsidR="007D7D4E" w:rsidRDefault="007D7D4E" w:rsidP="007D7D4E">
      <w:pPr>
        <w:contextualSpacing/>
        <w:rPr>
          <w:rFonts w:ascii="Times New Roman" w:eastAsia="Calibri" w:hAnsi="Times New Roman"/>
          <w:szCs w:val="24"/>
        </w:rPr>
      </w:pPr>
      <w:r w:rsidRPr="00BD4CB7">
        <w:rPr>
          <w:rFonts w:ascii="Times New Roman" w:eastAsia="Calibri" w:hAnsi="Times New Roman"/>
          <w:szCs w:val="24"/>
        </w:rPr>
        <w:t>Proof of license(s) must be submitted prior to award of contract.  Issues with the above requirements must be brought to the attention of the Office of State Procurement Analyst prior to bid opening.</w:t>
      </w:r>
    </w:p>
    <w:p w:rsidR="007D7D4E" w:rsidRDefault="007D7D4E" w:rsidP="007D7D4E">
      <w:pPr>
        <w:contextualSpacing/>
        <w:rPr>
          <w:rFonts w:ascii="Times New Roman" w:eastAsia="Calibri" w:hAnsi="Times New Roman"/>
          <w:szCs w:val="24"/>
        </w:rPr>
      </w:pPr>
    </w:p>
    <w:p w:rsidR="00B957CB" w:rsidRDefault="00B957CB" w:rsidP="007D7D4E">
      <w:pPr>
        <w:contextualSpacing/>
        <w:rPr>
          <w:rFonts w:ascii="Times New Roman" w:hAnsi="Times New Roman"/>
          <w:b/>
          <w:bCs/>
          <w:szCs w:val="24"/>
        </w:rPr>
      </w:pPr>
    </w:p>
    <w:p w:rsidR="007D7D4E" w:rsidRPr="00BD4CB7" w:rsidRDefault="007D7D4E" w:rsidP="007D7D4E">
      <w:pPr>
        <w:contextualSpacing/>
        <w:rPr>
          <w:rFonts w:ascii="Times New Roman" w:hAnsi="Times New Roman"/>
          <w:b/>
          <w:szCs w:val="24"/>
        </w:rPr>
      </w:pPr>
      <w:r w:rsidRPr="00BD4CB7">
        <w:rPr>
          <w:rFonts w:ascii="Times New Roman" w:hAnsi="Times New Roman"/>
          <w:b/>
          <w:bCs/>
          <w:szCs w:val="24"/>
        </w:rPr>
        <w:lastRenderedPageBreak/>
        <w:t>1</w:t>
      </w:r>
      <w:r w:rsidR="00B957CB">
        <w:rPr>
          <w:rFonts w:ascii="Times New Roman" w:hAnsi="Times New Roman"/>
          <w:b/>
          <w:bCs/>
          <w:szCs w:val="24"/>
        </w:rPr>
        <w:t>9</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SDS for Chemicals:</w:t>
      </w:r>
    </w:p>
    <w:p w:rsidR="007D7D4E" w:rsidRPr="00BD4CB7" w:rsidRDefault="007D7D4E" w:rsidP="007D7D4E">
      <w:pPr>
        <w:ind w:left="720"/>
        <w:contextualSpacing/>
        <w:rPr>
          <w:rFonts w:ascii="Times New Roman" w:hAnsi="Times New Roman"/>
          <w:szCs w:val="24"/>
        </w:rPr>
      </w:pPr>
      <w:r w:rsidRPr="00BD4CB7">
        <w:rPr>
          <w:rFonts w:ascii="Times New Roman" w:hAnsi="Times New Roman"/>
          <w:szCs w:val="24"/>
        </w:rPr>
        <w:t xml:space="preserve">Safety Data Sheets (SDS) and the actual product label are required for each chemical, and should be submitted with the bid or shall be submitted within </w:t>
      </w:r>
      <w:r>
        <w:rPr>
          <w:rFonts w:ascii="Times New Roman" w:hAnsi="Times New Roman"/>
          <w:szCs w:val="24"/>
        </w:rPr>
        <w:t>7</w:t>
      </w:r>
      <w:r w:rsidRPr="00BD4CB7">
        <w:rPr>
          <w:rFonts w:ascii="Times New Roman" w:hAnsi="Times New Roman"/>
          <w:szCs w:val="24"/>
        </w:rPr>
        <w:t xml:space="preserve"> days of request.  The Contractor is responsible for providing updated SDS and/or labels to the Office of State Procurement and/or the using agency as needed.</w:t>
      </w:r>
    </w:p>
    <w:p w:rsidR="007D7D4E" w:rsidRPr="00BD4CB7" w:rsidRDefault="007D7D4E" w:rsidP="007D7D4E">
      <w:pPr>
        <w:contextualSpacing/>
        <w:rPr>
          <w:rFonts w:ascii="Times New Roman" w:hAnsi="Times New Roman"/>
          <w:szCs w:val="24"/>
        </w:rPr>
      </w:pPr>
    </w:p>
    <w:p w:rsidR="007D7D4E" w:rsidRDefault="00A83720" w:rsidP="007D7D4E">
      <w:pPr>
        <w:contextualSpacing/>
        <w:rPr>
          <w:rFonts w:ascii="Times New Roman" w:hAnsi="Times New Roman"/>
          <w:szCs w:val="24"/>
        </w:rPr>
      </w:pPr>
      <w:r>
        <w:rPr>
          <w:rFonts w:ascii="Times New Roman" w:hAnsi="Times New Roman"/>
          <w:szCs w:val="24"/>
        </w:rPr>
        <w:tab/>
      </w:r>
      <w:r w:rsidR="007D7D4E" w:rsidRPr="00BD4CB7">
        <w:rPr>
          <w:rFonts w:ascii="Times New Roman" w:hAnsi="Times New Roman"/>
          <w:szCs w:val="24"/>
        </w:rPr>
        <w:t xml:space="preserve">All materials furnished under this contract shall comply with all federal, state, and local laws, rules, and </w:t>
      </w:r>
      <w:r>
        <w:rPr>
          <w:rFonts w:ascii="Times New Roman" w:hAnsi="Times New Roman"/>
          <w:szCs w:val="24"/>
        </w:rPr>
        <w:tab/>
      </w:r>
      <w:r>
        <w:rPr>
          <w:rFonts w:ascii="Times New Roman" w:hAnsi="Times New Roman"/>
          <w:szCs w:val="24"/>
        </w:rPr>
        <w:tab/>
      </w:r>
      <w:r w:rsidR="007D7D4E" w:rsidRPr="00BD4CB7">
        <w:rPr>
          <w:rFonts w:ascii="Times New Roman" w:hAnsi="Times New Roman"/>
          <w:szCs w:val="24"/>
        </w:rPr>
        <w:t xml:space="preserve">regulations for the chemicals listed in this contract, including OSHA Regulations Standard 29 CFR.  All products </w:t>
      </w:r>
      <w:r>
        <w:rPr>
          <w:rFonts w:ascii="Times New Roman" w:hAnsi="Times New Roman"/>
          <w:szCs w:val="24"/>
        </w:rPr>
        <w:tab/>
      </w:r>
      <w:r w:rsidR="007D7D4E" w:rsidRPr="00BD4CB7">
        <w:rPr>
          <w:rFonts w:ascii="Times New Roman" w:hAnsi="Times New Roman"/>
          <w:szCs w:val="24"/>
        </w:rPr>
        <w:t xml:space="preserve">shipped as part of this contract must include an SDS and the container shall be properly labeled with all required </w:t>
      </w:r>
      <w:r>
        <w:rPr>
          <w:rFonts w:ascii="Times New Roman" w:hAnsi="Times New Roman"/>
          <w:szCs w:val="24"/>
        </w:rPr>
        <w:tab/>
      </w:r>
      <w:r w:rsidR="007D7D4E" w:rsidRPr="00BD4CB7">
        <w:rPr>
          <w:rFonts w:ascii="Times New Roman" w:hAnsi="Times New Roman"/>
          <w:szCs w:val="24"/>
        </w:rPr>
        <w:t>information and warnings.</w:t>
      </w:r>
    </w:p>
    <w:p w:rsidR="00A83720" w:rsidRPr="0035113D" w:rsidRDefault="00A83720" w:rsidP="00A83720">
      <w:pPr>
        <w:widowControl/>
        <w:spacing w:after="0" w:line="240" w:lineRule="auto"/>
        <w:ind w:left="720"/>
        <w:contextualSpacing/>
        <w:rPr>
          <w:rFonts w:ascii="Times New Roman" w:eastAsia="Times New Roman" w:hAnsi="Times New Roman" w:cs="Times New Roman"/>
          <w:sz w:val="24"/>
          <w:szCs w:val="24"/>
        </w:rPr>
      </w:pPr>
    </w:p>
    <w:p w:rsidR="00A83720" w:rsidRPr="00BD4CB7" w:rsidRDefault="00B32D62" w:rsidP="00A83720">
      <w:pPr>
        <w:spacing w:after="0"/>
        <w:rPr>
          <w:rFonts w:ascii="Times New Roman" w:eastAsia="PMingLiU" w:hAnsi="Times New Roman"/>
          <w:szCs w:val="24"/>
          <w:lang w:eastAsia="zh-TW"/>
        </w:rPr>
      </w:pPr>
      <w:r>
        <w:rPr>
          <w:rFonts w:ascii="Times New Roman" w:hAnsi="Times New Roman"/>
          <w:b/>
          <w:bCs/>
          <w:szCs w:val="24"/>
        </w:rPr>
        <w:t>20</w:t>
      </w:r>
      <w:r w:rsidR="00A83720" w:rsidRPr="00BD4CB7">
        <w:rPr>
          <w:rFonts w:ascii="Times New Roman" w:hAnsi="Times New Roman"/>
          <w:b/>
          <w:bCs/>
          <w:szCs w:val="24"/>
        </w:rPr>
        <w:t>.</w:t>
      </w:r>
      <w:r w:rsidR="00A83720" w:rsidRPr="00BD4CB7">
        <w:rPr>
          <w:rFonts w:ascii="Times New Roman" w:hAnsi="Times New Roman"/>
          <w:b/>
          <w:bCs/>
          <w:szCs w:val="24"/>
        </w:rPr>
        <w:tab/>
      </w:r>
      <w:r w:rsidR="00A83720" w:rsidRPr="00BD4CB7">
        <w:rPr>
          <w:rFonts w:ascii="Times New Roman" w:hAnsi="Times New Roman"/>
          <w:b/>
          <w:szCs w:val="24"/>
        </w:rPr>
        <w:t xml:space="preserve">Insurance Requirements for Contractors:  </w:t>
      </w:r>
    </w:p>
    <w:p w:rsidR="00A83720" w:rsidRPr="00BD4CB7" w:rsidRDefault="00A83720" w:rsidP="00A83720">
      <w:pPr>
        <w:spacing w:after="0"/>
        <w:ind w:left="720"/>
        <w:rPr>
          <w:rFonts w:ascii="Times New Roman" w:eastAsia="PMingLiU" w:hAnsi="Times New Roman"/>
          <w:szCs w:val="24"/>
          <w:lang w:eastAsia="zh-TW"/>
        </w:rPr>
      </w:pPr>
      <w:r w:rsidRPr="00BD4CB7">
        <w:rPr>
          <w:rFonts w:ascii="Times New Roman" w:eastAsia="PMingLiU" w:hAnsi="Times New Roman"/>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A83720" w:rsidRPr="00BD4CB7" w:rsidRDefault="00A83720" w:rsidP="00A83720">
      <w:pPr>
        <w:spacing w:after="0"/>
        <w:rPr>
          <w:rFonts w:ascii="Times New Roman" w:eastAsia="PMingLiU" w:hAnsi="Times New Roman"/>
          <w:szCs w:val="24"/>
          <w:lang w:eastAsia="zh-TW"/>
        </w:rPr>
      </w:pPr>
    </w:p>
    <w:p w:rsidR="00A83720" w:rsidRPr="00BD4CB7" w:rsidRDefault="00A83720" w:rsidP="00A8372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A.</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Minimum Scope and Limits of Insurance</w:t>
      </w:r>
    </w:p>
    <w:p w:rsidR="00A83720" w:rsidRPr="00BD4CB7" w:rsidRDefault="00A83720" w:rsidP="00A8372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p>
    <w:p w:rsidR="00A83720" w:rsidRPr="00BD4CB7" w:rsidRDefault="00A83720" w:rsidP="00A8372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u w:val="single"/>
          <w:lang w:eastAsia="zh-TW"/>
        </w:rPr>
      </w:pPr>
      <w:r w:rsidRPr="00BD4CB7">
        <w:rPr>
          <w:rFonts w:ascii="Times New Roman" w:eastAsia="PMingLiU" w:hAnsi="Times New Roman"/>
          <w:szCs w:val="24"/>
          <w:u w:val="single"/>
          <w:lang w:eastAsia="zh-TW"/>
        </w:rPr>
        <w:t>Workers Compensation</w:t>
      </w:r>
    </w:p>
    <w:p w:rsidR="00A83720" w:rsidRPr="00BD4CB7" w:rsidRDefault="00A83720" w:rsidP="00A83720">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A83720" w:rsidRPr="00BD4CB7" w:rsidRDefault="00A83720" w:rsidP="00A83720">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A83720" w:rsidRPr="00BD4CB7" w:rsidRDefault="00A83720" w:rsidP="00A8372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lang w:eastAsia="zh-TW"/>
        </w:rPr>
      </w:pPr>
      <w:r w:rsidRPr="00BD4CB7">
        <w:rPr>
          <w:rFonts w:ascii="Times New Roman" w:eastAsia="PMingLiU" w:hAnsi="Times New Roman"/>
          <w:szCs w:val="24"/>
          <w:u w:val="single"/>
          <w:lang w:eastAsia="zh-TW"/>
        </w:rPr>
        <w:t>Commercial General Liability</w:t>
      </w:r>
    </w:p>
    <w:p w:rsidR="00A83720" w:rsidRPr="00BD4CB7" w:rsidRDefault="00A83720" w:rsidP="00A83720">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Cs w:val="24"/>
          <w:lang w:eastAsia="zh-TW"/>
        </w:rPr>
      </w:pPr>
      <w:r w:rsidRPr="00BD4CB7">
        <w:rPr>
          <w:rFonts w:ascii="Times New Roman" w:eastAsia="PMingLiU" w:hAnsi="Times New Roman"/>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A83720" w:rsidRPr="00BD4CB7" w:rsidRDefault="00A83720" w:rsidP="00A83720">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A83720" w:rsidRPr="00BD4CB7" w:rsidRDefault="00A83720" w:rsidP="00A8372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lang w:eastAsia="zh-TW"/>
        </w:rPr>
      </w:pPr>
      <w:r w:rsidRPr="00BD4CB7">
        <w:rPr>
          <w:rFonts w:ascii="Times New Roman" w:eastAsia="PMingLiU" w:hAnsi="Times New Roman"/>
          <w:szCs w:val="24"/>
          <w:u w:val="single"/>
          <w:lang w:eastAsia="zh-TW"/>
        </w:rPr>
        <w:t>Automobile Liability</w:t>
      </w:r>
    </w:p>
    <w:p w:rsidR="00A83720" w:rsidRPr="00BD4CB7" w:rsidRDefault="00A83720" w:rsidP="00A83720">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BD4CB7">
        <w:rPr>
          <w:rFonts w:ascii="Times New Roman" w:eastAsia="PMingLiU" w:hAnsi="Times New Roman"/>
          <w:szCs w:val="24"/>
          <w:lang w:eastAsia="zh-TW"/>
        </w:rPr>
        <w:noBreakHyphen/>
        <w:t>owned automobiles.</w:t>
      </w:r>
    </w:p>
    <w:p w:rsidR="00A83720" w:rsidRPr="00BD4CB7" w:rsidRDefault="00A83720" w:rsidP="00A8372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Cs w:val="24"/>
          <w:lang w:eastAsia="zh-TW"/>
        </w:rPr>
      </w:pPr>
    </w:p>
    <w:p w:rsidR="00A83720" w:rsidRPr="00BD4CB7" w:rsidRDefault="00A83720" w:rsidP="00A8372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B.</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Deductibles and Self</w:t>
      </w:r>
      <w:r w:rsidRPr="00BD4CB7">
        <w:rPr>
          <w:rFonts w:ascii="Times New Roman" w:eastAsia="PMingLiU" w:hAnsi="Times New Roman"/>
          <w:szCs w:val="24"/>
          <w:u w:val="single"/>
          <w:lang w:eastAsia="zh-TW"/>
        </w:rPr>
        <w:noBreakHyphen/>
        <w:t>Insured Retentions</w:t>
      </w:r>
    </w:p>
    <w:p w:rsidR="00A83720" w:rsidRPr="00BD4CB7" w:rsidRDefault="00A83720" w:rsidP="00A8372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p>
    <w:p w:rsidR="00A83720" w:rsidRPr="00BD4CB7" w:rsidRDefault="00A83720" w:rsidP="00A8372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 xml:space="preserve">Any deductibles or self-insured retentions must be declared to and accepted by the Agency.  The Contractor shall be responsible for all deductibles and self-insured retentions.  </w:t>
      </w:r>
    </w:p>
    <w:p w:rsidR="00A83720" w:rsidRPr="00BD4CB7" w:rsidRDefault="00A83720" w:rsidP="00A8372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Cs w:val="24"/>
          <w:lang w:eastAsia="zh-TW"/>
        </w:rPr>
      </w:pPr>
    </w:p>
    <w:p w:rsidR="00A83720" w:rsidRPr="00BD4CB7" w:rsidRDefault="00A83720" w:rsidP="00A8372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lastRenderedPageBreak/>
        <w:tab/>
      </w:r>
      <w:r w:rsidRPr="00BD4CB7">
        <w:rPr>
          <w:rFonts w:ascii="Times New Roman" w:eastAsia="PMingLiU" w:hAnsi="Times New Roman"/>
          <w:szCs w:val="24"/>
          <w:lang w:eastAsia="zh-TW"/>
        </w:rPr>
        <w:tab/>
        <w:t>C.</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Other Insurance Provisions</w:t>
      </w:r>
    </w:p>
    <w:p w:rsidR="00A83720" w:rsidRPr="00BD4CB7" w:rsidRDefault="00A83720" w:rsidP="00A8372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The policies are to contain, or be endorsed to contain, the following provisions:</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A83720" w:rsidRPr="00BD4CB7" w:rsidRDefault="00A83720" w:rsidP="00A83720">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Commercial General Liability, Automobile Liability, and Cyber Liability Coverages</w:t>
      </w:r>
    </w:p>
    <w:p w:rsidR="00A83720" w:rsidRPr="00BD4CB7" w:rsidRDefault="00A83720" w:rsidP="00A83720">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A83720" w:rsidRPr="00BD4CB7" w:rsidRDefault="00A83720" w:rsidP="00A83720">
      <w:pPr>
        <w:pStyle w:val="ListParagraph"/>
        <w:numPr>
          <w:ilvl w:val="0"/>
          <w:numId w:val="40"/>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A83720" w:rsidRPr="00BD4CB7" w:rsidRDefault="00A83720" w:rsidP="00A83720">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A83720" w:rsidRPr="00BD4CB7" w:rsidRDefault="00A83720" w:rsidP="00A83720">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A83720" w:rsidRPr="00BD4CB7" w:rsidRDefault="00A83720" w:rsidP="00A83720">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Workers Compensation and Employers Liability Coverage</w:t>
      </w:r>
    </w:p>
    <w:p w:rsidR="00A83720" w:rsidRPr="00BD4CB7" w:rsidRDefault="00A83720" w:rsidP="00A83720">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A83720" w:rsidRPr="00BD4CB7" w:rsidRDefault="00A83720" w:rsidP="00A83720">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All Coverages</w:t>
      </w:r>
    </w:p>
    <w:p w:rsidR="00A83720" w:rsidRPr="00BD4CB7" w:rsidRDefault="00A83720" w:rsidP="00A83720">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A83720" w:rsidRPr="00BD4CB7" w:rsidRDefault="00A83720" w:rsidP="00A83720">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All policies must be endorsed to require 30-day written notice of cancellation to the Agency</w:t>
      </w:r>
      <w:r>
        <w:rPr>
          <w:rFonts w:ascii="Times New Roman" w:eastAsia="PMingLiU" w:hAnsi="Times New Roman" w:cs="Times New Roman"/>
          <w:sz w:val="24"/>
          <w:szCs w:val="24"/>
          <w:lang w:eastAsia="zh-TW"/>
        </w:rPr>
        <w:t>.  10</w:t>
      </w:r>
      <w:r w:rsidRPr="00BD4CB7">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A83720" w:rsidRPr="00BD4CB7" w:rsidRDefault="00A83720" w:rsidP="00A83720">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A83720" w:rsidRPr="00BD4CB7" w:rsidRDefault="00A83720" w:rsidP="00A83720">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A83720" w:rsidRPr="00BD4CB7" w:rsidRDefault="00A83720" w:rsidP="00A83720">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A83720" w:rsidRPr="00BD4CB7" w:rsidRDefault="00A83720" w:rsidP="00A8372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A83720" w:rsidRPr="00BD4CB7" w:rsidRDefault="00A83720" w:rsidP="00A8372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 xml:space="preserve">  </w:t>
      </w: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D.</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Acceptability of Insurers</w:t>
      </w:r>
    </w:p>
    <w:p w:rsidR="00A83720" w:rsidRPr="00BD4CB7" w:rsidRDefault="00A83720" w:rsidP="00A8372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A83720" w:rsidRPr="00BD4CB7" w:rsidRDefault="00A83720" w:rsidP="00A83720">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BD4CB7">
        <w:rPr>
          <w:rFonts w:ascii="Times New Roman" w:eastAsia="PMingLiU" w:hAnsi="Times New Roman"/>
          <w:b/>
          <w:szCs w:val="24"/>
          <w:lang w:eastAsia="zh-TW"/>
        </w:rPr>
        <w:t>A-</w:t>
      </w:r>
      <w:proofErr w:type="gramStart"/>
      <w:r w:rsidRPr="00BD4CB7">
        <w:rPr>
          <w:rFonts w:ascii="Times New Roman" w:eastAsia="PMingLiU" w:hAnsi="Times New Roman"/>
          <w:b/>
          <w:szCs w:val="24"/>
          <w:lang w:eastAsia="zh-TW"/>
        </w:rPr>
        <w:t>:VI</w:t>
      </w:r>
      <w:proofErr w:type="gramEnd"/>
      <w:r w:rsidRPr="00BD4CB7">
        <w:rPr>
          <w:rFonts w:ascii="Times New Roman" w:eastAsia="PMingLiU" w:hAnsi="Times New Roman"/>
          <w:b/>
          <w:szCs w:val="24"/>
          <w:lang w:eastAsia="zh-TW"/>
        </w:rPr>
        <w:t xml:space="preserve"> or higher</w:t>
      </w:r>
      <w:r w:rsidRPr="00BD4CB7">
        <w:rPr>
          <w:rFonts w:ascii="Times New Roman" w:eastAsia="PMingLiU" w:hAnsi="Times New Roman"/>
          <w:szCs w:val="24"/>
          <w:lang w:eastAsia="zh-TW"/>
        </w:rPr>
        <w:t xml:space="preserve">.  This rating requirement may be waived for workers’ compensation coverage only. </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A83720" w:rsidRPr="00BD4CB7" w:rsidRDefault="00A83720" w:rsidP="00A83720">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If at any time an insurer issuing any such policy does not meet the minimum A.M. Best rating, the </w:t>
      </w:r>
      <w:r w:rsidRPr="00BD4CB7">
        <w:rPr>
          <w:rFonts w:ascii="Times New Roman" w:eastAsia="PMingLiU" w:hAnsi="Times New Roman"/>
          <w:szCs w:val="24"/>
          <w:lang w:eastAsia="zh-TW"/>
        </w:rPr>
        <w:lastRenderedPageBreak/>
        <w:t>Contractor shall obtain a policy with an insurer that meets the A.M. Best rating and shall submit another Certificate of Insurance within 30 days.</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Cs w:val="24"/>
          <w:lang w:eastAsia="zh-TW"/>
        </w:rPr>
      </w:pPr>
      <w:r w:rsidRPr="00BD4CB7">
        <w:rPr>
          <w:rFonts w:ascii="Times New Roman" w:eastAsia="PMingLiU" w:hAnsi="Times New Roman"/>
          <w:szCs w:val="24"/>
          <w:lang w:eastAsia="zh-TW"/>
        </w:rPr>
        <w:t xml:space="preserve"> </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E.</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Verification of Coverage</w:t>
      </w:r>
    </w:p>
    <w:p w:rsidR="00A83720" w:rsidRPr="00BD4CB7" w:rsidRDefault="00A83720" w:rsidP="00A8372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A83720" w:rsidRPr="00BD4CB7" w:rsidRDefault="00A83720" w:rsidP="00A8372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Cs w:val="24"/>
          <w:lang w:eastAsia="zh-TW"/>
        </w:rPr>
      </w:pPr>
    </w:p>
    <w:p w:rsidR="00A83720" w:rsidRPr="00BD4CB7" w:rsidRDefault="00A83720" w:rsidP="00A8372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The Certificate Holder should be listed as follows:</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Cs w:val="24"/>
          <w:lang w:eastAsia="zh-TW"/>
        </w:rPr>
      </w:pP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State of Louisiana</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Office of State Procurement</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1201 N. Third St. Suite 2-160</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Baton Rouge, LA 70802</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A83720" w:rsidRPr="00BD4CB7" w:rsidRDefault="00A83720" w:rsidP="00A8372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A83720" w:rsidRPr="00BD4CB7" w:rsidRDefault="00A83720" w:rsidP="00A8372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A83720" w:rsidRPr="00BD4CB7" w:rsidRDefault="00A83720" w:rsidP="00A83720">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A83720" w:rsidRPr="00BD4CB7" w:rsidRDefault="00A83720" w:rsidP="00A8372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Cs w:val="24"/>
          <w:lang w:eastAsia="zh-TW"/>
        </w:rPr>
      </w:pPr>
    </w:p>
    <w:p w:rsidR="00A83720" w:rsidRPr="00BD4CB7" w:rsidRDefault="00A83720" w:rsidP="00A8372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F.</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Subcontractors</w:t>
      </w:r>
    </w:p>
    <w:p w:rsidR="00A83720" w:rsidRPr="00BD4CB7" w:rsidRDefault="00A83720" w:rsidP="00A83720">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A83720" w:rsidRPr="00BD4CB7" w:rsidRDefault="00A83720" w:rsidP="00A8372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A83720" w:rsidRPr="00BD4CB7" w:rsidRDefault="00A83720" w:rsidP="00A8372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G.</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Workers Compensation Indemnity</w:t>
      </w:r>
    </w:p>
    <w:p w:rsidR="00A83720" w:rsidRPr="00BD4CB7" w:rsidRDefault="00A83720" w:rsidP="00A8372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Cs w:val="24"/>
          <w:lang w:eastAsia="zh-TW"/>
        </w:rPr>
      </w:pPr>
      <w:r w:rsidRPr="00BD4CB7">
        <w:rPr>
          <w:rFonts w:ascii="Times New Roman" w:eastAsia="PMingLiU" w:hAnsi="Times New Roman"/>
          <w:iCs/>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A83720" w:rsidRPr="00BD4CB7" w:rsidRDefault="00A83720" w:rsidP="00A83720">
      <w:pPr>
        <w:tabs>
          <w:tab w:val="left" w:pos="360"/>
        </w:tabs>
        <w:spacing w:after="0"/>
        <w:rPr>
          <w:rFonts w:ascii="Times New Roman" w:eastAsia="PMingLiU" w:hAnsi="Times New Roman"/>
          <w:szCs w:val="24"/>
          <w:lang w:eastAsia="zh-TW"/>
        </w:rPr>
      </w:pPr>
    </w:p>
    <w:p w:rsidR="00A83720" w:rsidRPr="00BD4CB7" w:rsidRDefault="00A83720" w:rsidP="00A83720">
      <w:pPr>
        <w:tabs>
          <w:tab w:val="left" w:pos="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H.</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Indemnification/Hold Harmless Agreement</w:t>
      </w:r>
    </w:p>
    <w:p w:rsidR="00A83720" w:rsidRPr="00BD4CB7" w:rsidRDefault="00A83720" w:rsidP="00A83720">
      <w:pPr>
        <w:tabs>
          <w:tab w:val="left" w:pos="360"/>
        </w:tabs>
        <w:spacing w:after="0"/>
        <w:rPr>
          <w:rFonts w:ascii="Times New Roman" w:eastAsia="PMingLiU" w:hAnsi="Times New Roman"/>
          <w:szCs w:val="24"/>
          <w:lang w:eastAsia="zh-TW"/>
        </w:rPr>
      </w:pPr>
    </w:p>
    <w:p w:rsidR="00A83720" w:rsidRPr="00BD4CB7" w:rsidRDefault="00A83720" w:rsidP="00A83720">
      <w:pPr>
        <w:numPr>
          <w:ilvl w:val="0"/>
          <w:numId w:val="24"/>
        </w:numPr>
        <w:tabs>
          <w:tab w:val="left" w:pos="-720"/>
          <w:tab w:val="left" w:pos="39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A83720" w:rsidRPr="00BD4CB7" w:rsidRDefault="00A83720" w:rsidP="00A83720">
      <w:pPr>
        <w:tabs>
          <w:tab w:val="left" w:pos="-720"/>
        </w:tabs>
        <w:spacing w:after="0"/>
        <w:ind w:left="360"/>
        <w:rPr>
          <w:rFonts w:ascii="Times New Roman" w:eastAsia="PMingLiU" w:hAnsi="Times New Roman"/>
          <w:szCs w:val="24"/>
          <w:lang w:eastAsia="zh-TW"/>
        </w:rPr>
      </w:pPr>
    </w:p>
    <w:p w:rsidR="00A83720" w:rsidRPr="00BD4CB7" w:rsidRDefault="00A83720" w:rsidP="00A83720">
      <w:pPr>
        <w:numPr>
          <w:ilvl w:val="0"/>
          <w:numId w:val="24"/>
        </w:numPr>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D2093" w:rsidRPr="00117192" w:rsidRDefault="007D2093" w:rsidP="002D0B26">
      <w:pPr>
        <w:pStyle w:val="ListParagraph"/>
        <w:spacing w:after="0" w:line="240" w:lineRule="auto"/>
        <w:ind w:left="0"/>
        <w:jc w:val="both"/>
        <w:rPr>
          <w:rFonts w:ascii="Times New Roman" w:hAnsi="Times New Roman" w:cs="Times New Roman"/>
          <w:sz w:val="24"/>
          <w:szCs w:val="24"/>
        </w:rPr>
      </w:pPr>
    </w:p>
    <w:p w:rsidR="00B957CB" w:rsidRDefault="00B957CB" w:rsidP="002D0B26">
      <w:pPr>
        <w:spacing w:after="0" w:line="240" w:lineRule="auto"/>
        <w:jc w:val="both"/>
        <w:rPr>
          <w:rFonts w:ascii="Times New Roman" w:hAnsi="Times New Roman" w:cs="Times New Roman"/>
          <w:b/>
          <w:bCs/>
          <w:sz w:val="24"/>
          <w:szCs w:val="24"/>
        </w:rPr>
      </w:pPr>
    </w:p>
    <w:p w:rsidR="00A91DF0" w:rsidRPr="00117192" w:rsidRDefault="0035113D" w:rsidP="002D0B2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2</w:t>
      </w:r>
      <w:r w:rsidR="00B32D62">
        <w:rPr>
          <w:rFonts w:ascii="Times New Roman" w:hAnsi="Times New Roman" w:cs="Times New Roman"/>
          <w:b/>
          <w:bCs/>
          <w:sz w:val="24"/>
          <w:szCs w:val="24"/>
        </w:rPr>
        <w:t>1</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E537C9">
        <w:rPr>
          <w:rFonts w:ascii="Times New Roman" w:hAnsi="Times New Roman" w:cs="Times New Roman"/>
          <w:sz w:val="24"/>
          <w:szCs w:val="24"/>
        </w:rPr>
        <w:t>Clarett Blount</w:t>
      </w:r>
      <w:r w:rsidR="00CA73D6" w:rsidRPr="00117192">
        <w:rPr>
          <w:rFonts w:ascii="Times New Roman" w:hAnsi="Times New Roman" w:cs="Times New Roman"/>
          <w:sz w:val="24"/>
          <w:szCs w:val="24"/>
        </w:rPr>
        <w:t>, phone: 225-342-</w:t>
      </w:r>
      <w:r w:rsidR="00E537C9">
        <w:rPr>
          <w:rFonts w:ascii="Times New Roman" w:hAnsi="Times New Roman" w:cs="Times New Roman"/>
          <w:sz w:val="24"/>
          <w:szCs w:val="24"/>
        </w:rPr>
        <w:t>8044</w:t>
      </w:r>
      <w:r w:rsidR="00CA73D6" w:rsidRPr="00117192">
        <w:rPr>
          <w:rFonts w:ascii="Times New Roman" w:hAnsi="Times New Roman" w:cs="Times New Roman"/>
          <w:sz w:val="24"/>
          <w:szCs w:val="24"/>
        </w:rPr>
        <w:t xml:space="preserve">, email:  </w:t>
      </w:r>
      <w:r w:rsidR="00E537C9">
        <w:rPr>
          <w:rFonts w:ascii="Times New Roman" w:hAnsi="Times New Roman" w:cs="Times New Roman"/>
          <w:sz w:val="24"/>
          <w:szCs w:val="24"/>
        </w:rPr>
        <w:t>Clarett.Blount</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3E" w:rsidRDefault="004D233E">
      <w:pPr>
        <w:spacing w:after="0" w:line="240" w:lineRule="auto"/>
      </w:pPr>
      <w:r>
        <w:separator/>
      </w:r>
    </w:p>
  </w:endnote>
  <w:endnote w:type="continuationSeparator" w:id="0">
    <w:p w:rsidR="004D233E" w:rsidRDefault="004D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957CB">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957CB">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3E" w:rsidRDefault="004D233E">
      <w:pPr>
        <w:spacing w:after="0" w:line="240" w:lineRule="auto"/>
      </w:pPr>
      <w:r>
        <w:separator/>
      </w:r>
    </w:p>
  </w:footnote>
  <w:footnote w:type="continuationSeparator" w:id="0">
    <w:p w:rsidR="004D233E" w:rsidRDefault="004D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4D233E">
      <w:rPr>
        <w:rFonts w:ascii="Times New Roman" w:hAnsi="Times New Roman" w:cs="Times New Roman"/>
        <w:sz w:val="24"/>
        <w:szCs w:val="24"/>
      </w:rPr>
      <w:t xml:space="preserve"> 3000023127</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4D233E">
      <w:rPr>
        <w:rFonts w:ascii="Times New Roman" w:hAnsi="Times New Roman" w:cs="Times New Roman"/>
        <w:sz w:val="24"/>
        <w:szCs w:val="24"/>
      </w:rPr>
      <w:t xml:space="preserve"> Ground Maintenance Service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22"/>
  </w:num>
  <w:num w:numId="4">
    <w:abstractNumId w:val="3"/>
  </w:num>
  <w:num w:numId="5">
    <w:abstractNumId w:val="7"/>
  </w:num>
  <w:num w:numId="6">
    <w:abstractNumId w:val="21"/>
  </w:num>
  <w:num w:numId="7">
    <w:abstractNumId w:val="16"/>
  </w:num>
  <w:num w:numId="8">
    <w:abstractNumId w:val="23"/>
  </w:num>
  <w:num w:numId="9">
    <w:abstractNumId w:val="25"/>
  </w:num>
  <w:num w:numId="10">
    <w:abstractNumId w:val="10"/>
  </w:num>
  <w:num w:numId="11">
    <w:abstractNumId w:val="19"/>
  </w:num>
  <w:num w:numId="12">
    <w:abstractNumId w:val="37"/>
  </w:num>
  <w:num w:numId="13">
    <w:abstractNumId w:val="28"/>
  </w:num>
  <w:num w:numId="14">
    <w:abstractNumId w:val="32"/>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1"/>
  </w:num>
  <w:num w:numId="33">
    <w:abstractNumId w:val="39"/>
  </w:num>
  <w:num w:numId="34">
    <w:abstractNumId w:val="36"/>
  </w:num>
  <w:num w:numId="35">
    <w:abstractNumId w:val="2"/>
  </w:num>
  <w:num w:numId="36">
    <w:abstractNumId w:val="11"/>
  </w:num>
  <w:num w:numId="37">
    <w:abstractNumId w:val="12"/>
  </w:num>
  <w:num w:numId="38">
    <w:abstractNumId w:val="9"/>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E"/>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07FF8"/>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233E"/>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71F0A"/>
    <w:rsid w:val="005818FF"/>
    <w:rsid w:val="00585BBF"/>
    <w:rsid w:val="00595F6B"/>
    <w:rsid w:val="00596A2A"/>
    <w:rsid w:val="005C64DD"/>
    <w:rsid w:val="005D34FB"/>
    <w:rsid w:val="005F0F0A"/>
    <w:rsid w:val="006066ED"/>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D7D4E"/>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372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2D62"/>
    <w:rsid w:val="00B334A8"/>
    <w:rsid w:val="00B359A2"/>
    <w:rsid w:val="00B37843"/>
    <w:rsid w:val="00B44257"/>
    <w:rsid w:val="00B44F9B"/>
    <w:rsid w:val="00B47D46"/>
    <w:rsid w:val="00B5452C"/>
    <w:rsid w:val="00B65C75"/>
    <w:rsid w:val="00B75C7D"/>
    <w:rsid w:val="00B760A8"/>
    <w:rsid w:val="00B77FC1"/>
    <w:rsid w:val="00B855F0"/>
    <w:rsid w:val="00B950DC"/>
    <w:rsid w:val="00B957CB"/>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7ABD"/>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37C9"/>
    <w:rsid w:val="00E54553"/>
    <w:rsid w:val="00E76BCC"/>
    <w:rsid w:val="00EA0769"/>
    <w:rsid w:val="00EA3B21"/>
    <w:rsid w:val="00EA621B"/>
    <w:rsid w:val="00EC3509"/>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01B"/>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046772"/>
  <w15:chartTrackingRefBased/>
  <w15:docId w15:val="{2D2419E2-5F94-4AD3-B11D-3699D203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AEB6-F8B2-403F-A3E1-CDC8643A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Conditions.dotx</Template>
  <TotalTime>64</TotalTime>
  <Pages>9</Pages>
  <Words>3275</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7</cp:revision>
  <cp:lastPrinted>2022-08-17T21:16:00Z</cp:lastPrinted>
  <dcterms:created xsi:type="dcterms:W3CDTF">2024-06-05T23:29:00Z</dcterms:created>
  <dcterms:modified xsi:type="dcterms:W3CDTF">2024-06-06T01:15:00Z</dcterms:modified>
</cp:coreProperties>
</file>