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33" w:rsidRPr="00346AB6" w:rsidRDefault="00E874B3" w:rsidP="00346AB6">
      <w:pPr>
        <w:tabs>
          <w:tab w:val="center" w:pos="5040"/>
        </w:tabs>
        <w:spacing w:after="120" w:line="276" w:lineRule="auto"/>
        <w:jc w:val="both"/>
        <w:rPr>
          <w:rFonts w:ascii="Times New Roman" w:hAnsi="Times New Roman"/>
          <w:b/>
          <w:szCs w:val="24"/>
          <w:u w:val="single"/>
        </w:rPr>
      </w:pPr>
      <w:r w:rsidRPr="001856F5">
        <w:rPr>
          <w:rFonts w:ascii="Times New Roman" w:hAnsi="Times New Roman"/>
          <w:noProof/>
          <w:szCs w:val="24"/>
        </w:rPr>
        <w:drawing>
          <wp:anchor distT="0" distB="0" distL="114300" distR="114300" simplePos="0" relativeHeight="251659264" behindDoc="1" locked="0" layoutInCell="1" allowOverlap="1" wp14:anchorId="6DE95AD1" wp14:editId="2C4E027B">
            <wp:simplePos x="0" y="0"/>
            <wp:positionH relativeFrom="page">
              <wp:posOffset>610870</wp:posOffset>
            </wp:positionH>
            <wp:positionV relativeFrom="page">
              <wp:posOffset>31780</wp:posOffset>
            </wp:positionV>
            <wp:extent cx="913480" cy="911624"/>
            <wp:effectExtent l="0" t="0" r="9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13480" cy="911624"/>
                    </a:xfrm>
                    <a:prstGeom prst="rect">
                      <a:avLst/>
                    </a:prstGeom>
                    <a:noFill/>
                  </pic:spPr>
                </pic:pic>
              </a:graphicData>
            </a:graphic>
          </wp:anchor>
        </w:drawing>
      </w:r>
      <w:r w:rsidR="00917933" w:rsidRPr="008F5264">
        <w:rPr>
          <w:rFonts w:ascii="Times New Roman" w:eastAsia="Calibri" w:hAnsi="Times New Roman"/>
          <w:szCs w:val="24"/>
        </w:rPr>
        <w:t>BEFORE ME, the undersigned notary public, personally came and appeared ____________________ who, being sworn, declared as follows:</w:t>
      </w:r>
    </w:p>
    <w:p w:rsidR="00917933" w:rsidRPr="00B7160C" w:rsidRDefault="00917933" w:rsidP="00B7160C">
      <w:pPr>
        <w:numPr>
          <w:ilvl w:val="0"/>
          <w:numId w:val="1"/>
        </w:numPr>
        <w:spacing w:after="120"/>
        <w:jc w:val="both"/>
        <w:rPr>
          <w:rFonts w:ascii="Times New Roman" w:eastAsia="Calibri" w:hAnsi="Times New Roman"/>
          <w:szCs w:val="24"/>
        </w:rPr>
      </w:pPr>
      <w:r w:rsidRPr="008F5264">
        <w:rPr>
          <w:rFonts w:ascii="Times New Roman" w:eastAsia="Calibri" w:hAnsi="Times New Roman"/>
          <w:szCs w:val="24"/>
        </w:rPr>
        <w:t xml:space="preserve">I currently hold the position of _____________________________ </w:t>
      </w:r>
      <w:r w:rsidR="00E874B3">
        <w:rPr>
          <w:rFonts w:ascii="Times New Roman" w:eastAsia="Calibri" w:hAnsi="Times New Roman"/>
          <w:szCs w:val="24"/>
        </w:rPr>
        <w:t xml:space="preserve">with </w:t>
      </w:r>
      <w:r w:rsidRPr="008F5264">
        <w:rPr>
          <w:rFonts w:ascii="Times New Roman" w:eastAsia="Calibri" w:hAnsi="Times New Roman"/>
          <w:szCs w:val="24"/>
        </w:rPr>
        <w:t>_________________________ (the “Vendor”), and I hereby certify that I have the authority to attest to the following on behalf of the Vendor.</w:t>
      </w:r>
    </w:p>
    <w:p w:rsidR="00917933" w:rsidRPr="00B7160C" w:rsidRDefault="00917933" w:rsidP="00B7160C">
      <w:pPr>
        <w:numPr>
          <w:ilvl w:val="0"/>
          <w:numId w:val="1"/>
        </w:numPr>
        <w:spacing w:after="80"/>
        <w:jc w:val="both"/>
        <w:rPr>
          <w:rFonts w:ascii="Times New Roman" w:eastAsia="Calibri" w:hAnsi="Times New Roman"/>
          <w:szCs w:val="24"/>
        </w:rPr>
      </w:pPr>
      <w:r w:rsidRPr="008F5264">
        <w:rPr>
          <w:rFonts w:ascii="Times New Roman" w:eastAsia="Calibri" w:hAnsi="Times New Roman"/>
          <w:szCs w:val="24"/>
        </w:rPr>
        <w:t>In accordance with the requirements of Act 288 of the Louisiana 2021 Regular Session and Act 695 of the Louisiana 2022 Regular Session, I have personally read and reviewed Louisiana Revised Statute 39:1753.1, and attest as follows:</w:t>
      </w:r>
    </w:p>
    <w:p w:rsidR="00917933" w:rsidRPr="008F5264" w:rsidRDefault="00917933" w:rsidP="00E874B3">
      <w:pPr>
        <w:pStyle w:val="ListParagraph"/>
        <w:spacing w:after="80"/>
        <w:ind w:left="1080"/>
        <w:jc w:val="both"/>
        <w:rPr>
          <w:rFonts w:ascii="Times New Roman" w:eastAsia="Calibri" w:hAnsi="Times New Roman"/>
          <w:szCs w:val="24"/>
        </w:rPr>
      </w:pPr>
      <w:r w:rsidRPr="008F5264">
        <w:rPr>
          <w:rFonts w:ascii="Times New Roman" w:eastAsia="Calibri" w:hAnsi="Times New Roman"/>
          <w:szCs w:val="24"/>
        </w:rPr>
        <w:t xml:space="preserve">None of the telecommunications and/or video surveillance </w:t>
      </w:r>
      <w:bookmarkStart w:id="0" w:name="_GoBack"/>
      <w:bookmarkEnd w:id="0"/>
      <w:r w:rsidRPr="008F5264">
        <w:rPr>
          <w:rFonts w:ascii="Times New Roman" w:eastAsia="Calibri" w:hAnsi="Times New Roman"/>
          <w:szCs w:val="24"/>
        </w:rPr>
        <w:t>equipment or services that are included in the Vendor’s proposal are prohibited under Louisiana Revised Statute 39:1753.1, as none of it is:</w:t>
      </w:r>
    </w:p>
    <w:p w:rsidR="00917933" w:rsidRPr="00E874B3" w:rsidRDefault="00917933" w:rsidP="00E874B3">
      <w:pPr>
        <w:pStyle w:val="ListParagraph"/>
        <w:widowControl/>
        <w:numPr>
          <w:ilvl w:val="0"/>
          <w:numId w:val="2"/>
        </w:numPr>
        <w:spacing w:after="80"/>
        <w:jc w:val="both"/>
        <w:rPr>
          <w:rFonts w:ascii="Times New Roman" w:eastAsia="Calibri" w:hAnsi="Times New Roman"/>
          <w:szCs w:val="24"/>
        </w:rPr>
      </w:pPr>
      <w:r w:rsidRPr="008F5264">
        <w:rPr>
          <w:rFonts w:ascii="Times New Roman" w:eastAsia="Calibri" w:hAnsi="Times New Roman"/>
          <w:szCs w:val="24"/>
        </w:rPr>
        <w:t>Telecommunications equipment produced by Huawei Technologies Company or ZTE Corporation, or any subsidiary or affiliate of such entities, as described in Section 889(f)(3)(A) of the John S. McCain National Defense Authorization Act for Fiscal Year 2019.</w:t>
      </w:r>
    </w:p>
    <w:p w:rsidR="00917933" w:rsidRPr="00E874B3" w:rsidRDefault="00917933" w:rsidP="00E874B3">
      <w:pPr>
        <w:pStyle w:val="ListParagraph"/>
        <w:widowControl/>
        <w:numPr>
          <w:ilvl w:val="0"/>
          <w:numId w:val="2"/>
        </w:numPr>
        <w:spacing w:after="80"/>
        <w:jc w:val="both"/>
        <w:rPr>
          <w:rFonts w:ascii="Times New Roman" w:hAnsi="Times New Roman"/>
          <w:szCs w:val="24"/>
        </w:rPr>
      </w:pPr>
      <w:r w:rsidRPr="008F5264">
        <w:rPr>
          <w:rFonts w:ascii="Times New Roman" w:hAnsi="Times New Roman"/>
          <w:szCs w:val="24"/>
        </w:rPr>
        <w:t>Video surveillance equipment or telecommunications equipment produced by Hytera Communications Corporation, Hangzhou Hikvision Digital Technology Company, Dahua Technology Company, or any subsidiary or affiliate of such entities, as described in Section 889(f)(3)(B) of the John S. McCain National Defense Authorization Act for Fiscal Year 2019.</w:t>
      </w:r>
    </w:p>
    <w:p w:rsidR="00917933" w:rsidRPr="00E874B3" w:rsidRDefault="00917933" w:rsidP="00E874B3">
      <w:pPr>
        <w:pStyle w:val="ListParagraph"/>
        <w:widowControl/>
        <w:numPr>
          <w:ilvl w:val="0"/>
          <w:numId w:val="2"/>
        </w:numPr>
        <w:spacing w:after="80"/>
        <w:jc w:val="both"/>
        <w:rPr>
          <w:rFonts w:ascii="Times New Roman" w:hAnsi="Times New Roman"/>
          <w:szCs w:val="24"/>
        </w:rPr>
      </w:pPr>
      <w:r w:rsidRPr="008F5264">
        <w:rPr>
          <w:rFonts w:ascii="Times New Roman" w:hAnsi="Times New Roman"/>
          <w:szCs w:val="24"/>
        </w:rPr>
        <w:t>Telecommunications or video surveillance equipment or services produced or provided by an entity found to be owned, controlled, or otherwise connected to the government of the People's Republic of China, as described in Section 889(f)(3)(D) of the John S. McCain National Defense Authorization Act for Fiscal Year 2019.</w:t>
      </w:r>
    </w:p>
    <w:p w:rsidR="00917933" w:rsidRPr="00E874B3" w:rsidRDefault="00917933" w:rsidP="00B7160C">
      <w:pPr>
        <w:pStyle w:val="ListParagraph"/>
        <w:widowControl/>
        <w:numPr>
          <w:ilvl w:val="0"/>
          <w:numId w:val="2"/>
        </w:numPr>
        <w:jc w:val="both"/>
        <w:rPr>
          <w:rFonts w:ascii="Times New Roman" w:hAnsi="Times New Roman"/>
          <w:szCs w:val="24"/>
        </w:rPr>
      </w:pPr>
      <w:r w:rsidRPr="008F5264">
        <w:rPr>
          <w:rFonts w:ascii="Times New Roman" w:hAnsi="Times New Roman"/>
          <w:szCs w:val="24"/>
        </w:rPr>
        <w:t>Any product or equipment, regardless of manufacturer, containing as a component any equipment identified by paragraphs (a) through (c) above. This may include but is not limited to the following:</w:t>
      </w:r>
    </w:p>
    <w:p w:rsidR="00917933" w:rsidRPr="008F5264" w:rsidRDefault="00917933" w:rsidP="00917933">
      <w:pPr>
        <w:pStyle w:val="ListParagraph"/>
        <w:widowControl/>
        <w:numPr>
          <w:ilvl w:val="0"/>
          <w:numId w:val="3"/>
        </w:numPr>
        <w:contextualSpacing/>
        <w:jc w:val="both"/>
        <w:rPr>
          <w:rFonts w:ascii="Times New Roman" w:hAnsi="Times New Roman"/>
          <w:szCs w:val="24"/>
        </w:rPr>
      </w:pPr>
      <w:r w:rsidRPr="008F5264">
        <w:rPr>
          <w:rFonts w:ascii="Times New Roman" w:hAnsi="Times New Roman"/>
          <w:szCs w:val="24"/>
        </w:rPr>
        <w:t>Computers or other equipment containing a component which enables any form of network connectivity or telecommunications regardless of whether the equipment is regularly connected to a network.</w:t>
      </w:r>
    </w:p>
    <w:p w:rsidR="00917933" w:rsidRPr="00E874B3" w:rsidRDefault="00917933" w:rsidP="00E874B3">
      <w:pPr>
        <w:pStyle w:val="ListParagraph"/>
        <w:widowControl/>
        <w:numPr>
          <w:ilvl w:val="0"/>
          <w:numId w:val="3"/>
        </w:numPr>
        <w:spacing w:after="80"/>
        <w:jc w:val="both"/>
        <w:rPr>
          <w:rFonts w:ascii="Times New Roman" w:hAnsi="Times New Roman"/>
          <w:szCs w:val="24"/>
        </w:rPr>
      </w:pPr>
      <w:r w:rsidRPr="008F5264">
        <w:rPr>
          <w:rFonts w:ascii="Times New Roman" w:hAnsi="Times New Roman"/>
          <w:szCs w:val="24"/>
        </w:rPr>
        <w:t>Building automation, environmental controls, access controls, or facility management and monitoring systems.</w:t>
      </w:r>
    </w:p>
    <w:p w:rsidR="00917933" w:rsidRPr="00E874B3" w:rsidRDefault="00917933" w:rsidP="00E874B3">
      <w:pPr>
        <w:pStyle w:val="ListParagraph"/>
        <w:widowControl/>
        <w:numPr>
          <w:ilvl w:val="0"/>
          <w:numId w:val="2"/>
        </w:numPr>
        <w:spacing w:after="80"/>
        <w:jc w:val="both"/>
        <w:rPr>
          <w:rFonts w:ascii="Times New Roman" w:hAnsi="Times New Roman"/>
          <w:szCs w:val="24"/>
        </w:rPr>
      </w:pPr>
      <w:r w:rsidRPr="008F5264">
        <w:rPr>
          <w:rFonts w:ascii="Times New Roman" w:hAnsi="Times New Roman"/>
          <w:szCs w:val="24"/>
        </w:rPr>
        <w:t>Voting machines, peripherals, and election systems that are a product, or a component thereof, that is identified as being produced by those entities listed in paragraphs (a) through (c) above, shall be prohibited telecommunications or video surveillance equipment pursuant to La. R.S. 39:1753.1.</w:t>
      </w:r>
    </w:p>
    <w:p w:rsidR="00917933" w:rsidRPr="008F5264" w:rsidRDefault="00917933" w:rsidP="00917933">
      <w:pPr>
        <w:pStyle w:val="ListParagraph"/>
        <w:widowControl/>
        <w:numPr>
          <w:ilvl w:val="0"/>
          <w:numId w:val="2"/>
        </w:numPr>
        <w:contextualSpacing/>
        <w:jc w:val="both"/>
        <w:rPr>
          <w:rFonts w:ascii="Times New Roman" w:hAnsi="Times New Roman"/>
          <w:szCs w:val="24"/>
        </w:rPr>
      </w:pPr>
      <w:r w:rsidRPr="008F5264">
        <w:rPr>
          <w:rFonts w:ascii="Times New Roman" w:hAnsi="Times New Roman"/>
          <w:szCs w:val="24"/>
        </w:rPr>
        <w:t xml:space="preserve">Any services provided using any equipment identified by paragraphs (a) through (e) above.  </w:t>
      </w:r>
    </w:p>
    <w:p w:rsidR="00917933" w:rsidRDefault="00917933" w:rsidP="00917933">
      <w:pPr>
        <w:ind w:left="2160"/>
        <w:jc w:val="both"/>
        <w:rPr>
          <w:rFonts w:ascii="Times New Roman" w:hAnsi="Times New Roman"/>
          <w:szCs w:val="24"/>
        </w:rPr>
      </w:pPr>
      <w:r w:rsidRPr="008F5264">
        <w:rPr>
          <w:rFonts w:ascii="Times New Roman" w:hAnsi="Times New Roman"/>
          <w:szCs w:val="24"/>
        </w:rPr>
        <w:tab/>
      </w:r>
    </w:p>
    <w:p w:rsidR="00B7160C" w:rsidRDefault="00B7160C" w:rsidP="00917933">
      <w:pPr>
        <w:ind w:left="2160"/>
        <w:jc w:val="both"/>
        <w:rPr>
          <w:rFonts w:ascii="Times New Roman" w:hAnsi="Times New Roman"/>
          <w:szCs w:val="24"/>
        </w:rPr>
      </w:pPr>
    </w:p>
    <w:p w:rsidR="00B7160C" w:rsidRDefault="00B7160C" w:rsidP="00917933">
      <w:pPr>
        <w:ind w:left="2160"/>
        <w:jc w:val="both"/>
        <w:rPr>
          <w:rFonts w:ascii="Times New Roman" w:hAnsi="Times New Roman"/>
          <w:szCs w:val="24"/>
        </w:rPr>
      </w:pPr>
    </w:p>
    <w:p w:rsidR="00B7160C" w:rsidRDefault="00B7160C" w:rsidP="00917933">
      <w:pPr>
        <w:ind w:left="2160"/>
        <w:jc w:val="both"/>
        <w:rPr>
          <w:rFonts w:ascii="Times New Roman" w:hAnsi="Times New Roman"/>
          <w:szCs w:val="24"/>
        </w:rPr>
      </w:pPr>
    </w:p>
    <w:p w:rsidR="00346AB6" w:rsidRPr="008F5264" w:rsidRDefault="00346AB6" w:rsidP="00917933">
      <w:pPr>
        <w:ind w:left="2160"/>
        <w:jc w:val="both"/>
        <w:rPr>
          <w:rFonts w:ascii="Times New Roman" w:hAnsi="Times New Roman"/>
          <w:szCs w:val="24"/>
        </w:rPr>
      </w:pPr>
    </w:p>
    <w:p w:rsidR="00917933" w:rsidRPr="008F5264" w:rsidRDefault="00917933" w:rsidP="00B7160C">
      <w:pPr>
        <w:spacing w:after="120"/>
        <w:jc w:val="both"/>
        <w:rPr>
          <w:rFonts w:ascii="Times New Roman" w:eastAsia="Calibri" w:hAnsi="Times New Roman"/>
          <w:szCs w:val="24"/>
        </w:rPr>
      </w:pPr>
      <w:r w:rsidRPr="008F5264">
        <w:rPr>
          <w:rFonts w:ascii="Times New Roman" w:eastAsia="Calibri" w:hAnsi="Times New Roman"/>
          <w:szCs w:val="24"/>
        </w:rPr>
        <w:lastRenderedPageBreak/>
        <w:t xml:space="preserve">In accordance with La. R.S. 39:1753.1(E), any vendor or other entity found to supply telecommunications or video surveillance equipment or services that were prohibited at the time of procurement shall, at its own expense, replace the prohibited telecommunications or video surveillance equipment or services with nonprohibited equipment or services of at least equal quality and performance. </w:t>
      </w:r>
    </w:p>
    <w:p w:rsidR="00917933" w:rsidRDefault="00917933" w:rsidP="00917933">
      <w:pPr>
        <w:jc w:val="both"/>
        <w:rPr>
          <w:rFonts w:ascii="Times New Roman" w:eastAsia="Calibri" w:hAnsi="Times New Roman"/>
          <w:szCs w:val="24"/>
        </w:rPr>
      </w:pPr>
      <w:r w:rsidRPr="008F5264">
        <w:rPr>
          <w:rFonts w:ascii="Times New Roman" w:eastAsia="Calibri" w:hAnsi="Times New Roman"/>
          <w:szCs w:val="24"/>
        </w:rPr>
        <w:t>A false certification or failure to comply with the provisions of La. R.S. 39:1753.1 shall result in the cancellation of the contract and the Vendor will be subject to debarment or suspension in accordance with La. R.S. 39:1672.</w:t>
      </w:r>
    </w:p>
    <w:p w:rsidR="00917933" w:rsidRDefault="00917933" w:rsidP="00917933">
      <w:pPr>
        <w:jc w:val="both"/>
        <w:rPr>
          <w:rFonts w:ascii="Times New Roman" w:eastAsia="Calibri" w:hAnsi="Times New Roman"/>
          <w:szCs w:val="24"/>
        </w:rPr>
      </w:pPr>
    </w:p>
    <w:p w:rsidR="00917933" w:rsidRDefault="00917933" w:rsidP="00917933">
      <w:pPr>
        <w:jc w:val="both"/>
        <w:rPr>
          <w:rFonts w:ascii="Times New Roman" w:eastAsia="Calibri" w:hAnsi="Times New Roman"/>
          <w:szCs w:val="24"/>
        </w:rPr>
      </w:pP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szCs w:val="24"/>
        </w:rPr>
        <w:tab/>
      </w:r>
      <w:r w:rsidRPr="008F5264">
        <w:rPr>
          <w:rFonts w:ascii="Times New Roman" w:eastAsia="Calibri" w:hAnsi="Times New Roman"/>
          <w:szCs w:val="24"/>
        </w:rPr>
        <w:tab/>
      </w:r>
      <w:r w:rsidRPr="008F5264">
        <w:rPr>
          <w:rFonts w:ascii="Times New Roman" w:eastAsia="Calibri" w:hAnsi="Times New Roman"/>
          <w:szCs w:val="24"/>
        </w:rPr>
        <w:tab/>
      </w:r>
      <w:r w:rsidRPr="008F5264">
        <w:rPr>
          <w:rFonts w:ascii="Times New Roman" w:eastAsia="Calibri" w:hAnsi="Times New Roman"/>
          <w:szCs w:val="24"/>
        </w:rPr>
        <w:tab/>
      </w:r>
      <w:r w:rsidRPr="008F5264">
        <w:rPr>
          <w:rFonts w:ascii="Times New Roman" w:eastAsia="Calibri" w:hAnsi="Times New Roman"/>
          <w:szCs w:val="24"/>
        </w:rPr>
        <w:tab/>
      </w:r>
      <w:r w:rsidRPr="008F5264">
        <w:rPr>
          <w:rFonts w:ascii="Times New Roman" w:eastAsia="Calibri" w:hAnsi="Times New Roman"/>
          <w:szCs w:val="24"/>
        </w:rPr>
        <w:tab/>
      </w:r>
      <w:r w:rsidRPr="008F5264">
        <w:rPr>
          <w:rFonts w:ascii="Times New Roman" w:eastAsia="Calibri" w:hAnsi="Times New Roman"/>
          <w:szCs w:val="24"/>
        </w:rPr>
        <w:tab/>
        <w:t>_______________________________________</w:t>
      </w:r>
    </w:p>
    <w:p w:rsidR="00917933" w:rsidRPr="008F5264" w:rsidRDefault="00917933" w:rsidP="00917933">
      <w:pPr>
        <w:ind w:left="5760" w:firstLine="720"/>
        <w:jc w:val="both"/>
        <w:rPr>
          <w:rFonts w:ascii="Times New Roman" w:eastAsia="Calibri" w:hAnsi="Times New Roman"/>
          <w:b/>
          <w:szCs w:val="24"/>
        </w:rPr>
      </w:pPr>
      <w:r w:rsidRPr="008F5264">
        <w:rPr>
          <w:rFonts w:ascii="Times New Roman" w:eastAsia="Calibri" w:hAnsi="Times New Roman"/>
          <w:b/>
          <w:szCs w:val="24"/>
        </w:rPr>
        <w:t>AFFIANT</w:t>
      </w: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szCs w:val="24"/>
        </w:rPr>
        <w:tab/>
      </w:r>
      <w:r w:rsidRPr="008F5264">
        <w:rPr>
          <w:rFonts w:ascii="Times New Roman" w:eastAsia="Calibri" w:hAnsi="Times New Roman"/>
          <w:szCs w:val="24"/>
        </w:rPr>
        <w:tab/>
      </w:r>
      <w:r w:rsidRPr="008F5264">
        <w:rPr>
          <w:rFonts w:ascii="Times New Roman" w:eastAsia="Calibri" w:hAnsi="Times New Roman"/>
          <w:szCs w:val="24"/>
        </w:rPr>
        <w:tab/>
      </w:r>
    </w:p>
    <w:p w:rsidR="00917933" w:rsidRDefault="00917933" w:rsidP="00917933">
      <w:pPr>
        <w:jc w:val="both"/>
        <w:rPr>
          <w:rFonts w:ascii="Times New Roman" w:eastAsia="Calibri" w:hAnsi="Times New Roman"/>
          <w:b/>
          <w:szCs w:val="24"/>
        </w:rPr>
      </w:pP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b/>
          <w:szCs w:val="24"/>
        </w:rPr>
        <w:t>WITNESS:</w:t>
      </w:r>
      <w:r>
        <w:rPr>
          <w:rFonts w:ascii="Times New Roman" w:eastAsia="Calibri" w:hAnsi="Times New Roman"/>
          <w:b/>
          <w:szCs w:val="24"/>
        </w:rPr>
        <w:tab/>
      </w:r>
      <w:r w:rsidRPr="008F5264">
        <w:rPr>
          <w:rFonts w:ascii="Times New Roman" w:eastAsia="Calibri" w:hAnsi="Times New Roman"/>
          <w:szCs w:val="24"/>
        </w:rPr>
        <w:t>_____________________</w:t>
      </w:r>
      <w:r>
        <w:rPr>
          <w:rFonts w:ascii="Times New Roman" w:eastAsia="Calibri" w:hAnsi="Times New Roman"/>
          <w:szCs w:val="24"/>
        </w:rPr>
        <w:t>___</w:t>
      </w:r>
      <w:r w:rsidRPr="008F5264">
        <w:rPr>
          <w:rFonts w:ascii="Times New Roman" w:eastAsia="Calibri" w:hAnsi="Times New Roman"/>
          <w:szCs w:val="24"/>
        </w:rPr>
        <w:t>________</w:t>
      </w:r>
    </w:p>
    <w:p w:rsidR="00917933" w:rsidRPr="008F5264" w:rsidRDefault="00917933" w:rsidP="00917933">
      <w:pPr>
        <w:ind w:left="720" w:firstLine="720"/>
        <w:jc w:val="both"/>
        <w:rPr>
          <w:rFonts w:ascii="Times New Roman" w:eastAsia="Calibri" w:hAnsi="Times New Roman"/>
          <w:szCs w:val="24"/>
        </w:rPr>
      </w:pPr>
      <w:r w:rsidRPr="008F5264">
        <w:rPr>
          <w:rFonts w:ascii="Times New Roman" w:eastAsia="Calibri" w:hAnsi="Times New Roman"/>
          <w:szCs w:val="24"/>
        </w:rPr>
        <w:t>Signature</w:t>
      </w:r>
    </w:p>
    <w:p w:rsidR="00917933" w:rsidRPr="008F5264" w:rsidRDefault="00917933" w:rsidP="00917933">
      <w:pPr>
        <w:jc w:val="both"/>
        <w:rPr>
          <w:rFonts w:ascii="Times New Roman" w:eastAsia="Calibri" w:hAnsi="Times New Roman"/>
          <w:szCs w:val="24"/>
        </w:rPr>
      </w:pPr>
    </w:p>
    <w:p w:rsidR="00917933" w:rsidRPr="008F5264" w:rsidRDefault="00917933" w:rsidP="00917933">
      <w:pPr>
        <w:ind w:left="720" w:firstLine="720"/>
        <w:jc w:val="both"/>
        <w:rPr>
          <w:rFonts w:ascii="Times New Roman" w:eastAsia="Calibri" w:hAnsi="Times New Roman"/>
          <w:szCs w:val="24"/>
        </w:rPr>
      </w:pPr>
      <w:r w:rsidRPr="008F5264">
        <w:rPr>
          <w:rFonts w:ascii="Times New Roman" w:eastAsia="Calibri" w:hAnsi="Times New Roman"/>
          <w:szCs w:val="24"/>
        </w:rPr>
        <w:t>___________________</w:t>
      </w:r>
      <w:r>
        <w:rPr>
          <w:rFonts w:ascii="Times New Roman" w:eastAsia="Calibri" w:hAnsi="Times New Roman"/>
          <w:szCs w:val="24"/>
        </w:rPr>
        <w:t>___</w:t>
      </w:r>
      <w:r w:rsidRPr="008F5264">
        <w:rPr>
          <w:rFonts w:ascii="Times New Roman" w:eastAsia="Calibri" w:hAnsi="Times New Roman"/>
          <w:szCs w:val="24"/>
        </w:rPr>
        <w:t>__________</w:t>
      </w:r>
    </w:p>
    <w:p w:rsidR="00917933" w:rsidRPr="008F5264" w:rsidRDefault="00917933" w:rsidP="00917933">
      <w:pPr>
        <w:ind w:left="720" w:firstLine="720"/>
        <w:jc w:val="both"/>
        <w:rPr>
          <w:rFonts w:ascii="Times New Roman" w:eastAsia="Calibri" w:hAnsi="Times New Roman"/>
          <w:szCs w:val="24"/>
        </w:rPr>
      </w:pPr>
      <w:r w:rsidRPr="008F5264">
        <w:rPr>
          <w:rFonts w:ascii="Times New Roman" w:eastAsia="Calibri" w:hAnsi="Times New Roman"/>
          <w:szCs w:val="24"/>
        </w:rPr>
        <w:t>Printed Name</w:t>
      </w:r>
    </w:p>
    <w:p w:rsidR="00917933" w:rsidRPr="008F5264" w:rsidRDefault="00917933" w:rsidP="00917933">
      <w:pPr>
        <w:jc w:val="both"/>
        <w:rPr>
          <w:rFonts w:ascii="Times New Roman" w:eastAsia="Calibri" w:hAnsi="Times New Roman"/>
          <w:b/>
          <w:szCs w:val="24"/>
        </w:rPr>
      </w:pP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b/>
          <w:szCs w:val="24"/>
        </w:rPr>
        <w:t>WITNESS:</w:t>
      </w:r>
      <w:r>
        <w:rPr>
          <w:rFonts w:ascii="Times New Roman" w:eastAsia="Calibri" w:hAnsi="Times New Roman"/>
          <w:b/>
          <w:szCs w:val="24"/>
        </w:rPr>
        <w:tab/>
      </w:r>
      <w:r w:rsidRPr="008F5264">
        <w:rPr>
          <w:rFonts w:ascii="Times New Roman" w:eastAsia="Calibri" w:hAnsi="Times New Roman"/>
          <w:szCs w:val="24"/>
        </w:rPr>
        <w:t>______________________</w:t>
      </w:r>
      <w:r>
        <w:rPr>
          <w:rFonts w:ascii="Times New Roman" w:eastAsia="Calibri" w:hAnsi="Times New Roman"/>
          <w:szCs w:val="24"/>
        </w:rPr>
        <w:t>___</w:t>
      </w:r>
      <w:r w:rsidRPr="008F5264">
        <w:rPr>
          <w:rFonts w:ascii="Times New Roman" w:eastAsia="Calibri" w:hAnsi="Times New Roman"/>
          <w:szCs w:val="24"/>
        </w:rPr>
        <w:t>_______</w:t>
      </w:r>
    </w:p>
    <w:p w:rsidR="00917933" w:rsidRPr="008F5264" w:rsidRDefault="00917933" w:rsidP="00917933">
      <w:pPr>
        <w:ind w:left="720" w:firstLine="720"/>
        <w:jc w:val="both"/>
        <w:rPr>
          <w:rFonts w:ascii="Times New Roman" w:eastAsia="Calibri" w:hAnsi="Times New Roman"/>
          <w:szCs w:val="24"/>
        </w:rPr>
      </w:pPr>
      <w:r w:rsidRPr="008F5264">
        <w:rPr>
          <w:rFonts w:ascii="Times New Roman" w:eastAsia="Calibri" w:hAnsi="Times New Roman"/>
          <w:szCs w:val="24"/>
        </w:rPr>
        <w:t>Signature</w:t>
      </w:r>
    </w:p>
    <w:p w:rsidR="00917933" w:rsidRPr="008F5264" w:rsidRDefault="00917933" w:rsidP="00917933">
      <w:pPr>
        <w:jc w:val="both"/>
        <w:rPr>
          <w:rFonts w:ascii="Times New Roman" w:eastAsia="Calibri" w:hAnsi="Times New Roman"/>
          <w:szCs w:val="24"/>
        </w:rPr>
      </w:pPr>
    </w:p>
    <w:p w:rsidR="00917933" w:rsidRPr="008F5264" w:rsidRDefault="00917933" w:rsidP="00917933">
      <w:pPr>
        <w:ind w:left="720" w:firstLine="720"/>
        <w:jc w:val="both"/>
        <w:rPr>
          <w:rFonts w:ascii="Times New Roman" w:eastAsia="Calibri" w:hAnsi="Times New Roman"/>
          <w:szCs w:val="24"/>
        </w:rPr>
      </w:pPr>
      <w:r w:rsidRPr="008F5264">
        <w:rPr>
          <w:rFonts w:ascii="Times New Roman" w:eastAsia="Calibri" w:hAnsi="Times New Roman"/>
          <w:szCs w:val="24"/>
        </w:rPr>
        <w:t>________________________</w:t>
      </w:r>
      <w:r>
        <w:rPr>
          <w:rFonts w:ascii="Times New Roman" w:eastAsia="Calibri" w:hAnsi="Times New Roman"/>
          <w:szCs w:val="24"/>
        </w:rPr>
        <w:t>___</w:t>
      </w:r>
      <w:r w:rsidRPr="008F5264">
        <w:rPr>
          <w:rFonts w:ascii="Times New Roman" w:eastAsia="Calibri" w:hAnsi="Times New Roman"/>
          <w:szCs w:val="24"/>
        </w:rPr>
        <w:t>_____</w:t>
      </w:r>
    </w:p>
    <w:p w:rsidR="00917933" w:rsidRPr="008F5264" w:rsidRDefault="00917933" w:rsidP="00917933">
      <w:pPr>
        <w:ind w:left="720" w:firstLine="720"/>
        <w:jc w:val="both"/>
        <w:rPr>
          <w:rFonts w:ascii="Times New Roman" w:eastAsia="Calibri" w:hAnsi="Times New Roman"/>
          <w:szCs w:val="24"/>
        </w:rPr>
      </w:pPr>
      <w:r w:rsidRPr="008F5264">
        <w:rPr>
          <w:rFonts w:ascii="Times New Roman" w:eastAsia="Calibri" w:hAnsi="Times New Roman"/>
          <w:szCs w:val="24"/>
        </w:rPr>
        <w:t>Printed Name</w:t>
      </w:r>
    </w:p>
    <w:p w:rsidR="00917933" w:rsidRPr="008F5264" w:rsidRDefault="00917933" w:rsidP="00917933">
      <w:pPr>
        <w:jc w:val="both"/>
        <w:rPr>
          <w:rFonts w:ascii="Times New Roman" w:eastAsia="Calibri" w:hAnsi="Times New Roman"/>
          <w:b/>
          <w:szCs w:val="24"/>
        </w:rPr>
      </w:pPr>
    </w:p>
    <w:p w:rsidR="00917933" w:rsidRPr="008F5264" w:rsidRDefault="00917933" w:rsidP="00917933">
      <w:pPr>
        <w:jc w:val="both"/>
        <w:rPr>
          <w:rFonts w:ascii="Times New Roman" w:eastAsia="Calibri" w:hAnsi="Times New Roman"/>
          <w:b/>
          <w:szCs w:val="24"/>
        </w:rPr>
      </w:pP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b/>
          <w:szCs w:val="24"/>
        </w:rPr>
        <w:t>THUS DONE AND SUBSCRIBED</w:t>
      </w:r>
      <w:r w:rsidRPr="008F5264">
        <w:rPr>
          <w:rFonts w:ascii="Times New Roman" w:eastAsia="Calibri" w:hAnsi="Times New Roman"/>
          <w:szCs w:val="24"/>
        </w:rPr>
        <w:t xml:space="preserve"> before me on this ____ day of __________, 202___ in </w:t>
      </w:r>
    </w:p>
    <w:p w:rsidR="00917933" w:rsidRPr="008F5264" w:rsidRDefault="00917933" w:rsidP="00917933">
      <w:pPr>
        <w:jc w:val="both"/>
        <w:rPr>
          <w:rFonts w:ascii="Times New Roman" w:eastAsia="Calibri" w:hAnsi="Times New Roman"/>
          <w:szCs w:val="24"/>
        </w:rPr>
      </w:pP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szCs w:val="24"/>
        </w:rPr>
        <w:t>__________________, ____________________.</w:t>
      </w:r>
    </w:p>
    <w:p w:rsidR="00917933" w:rsidRPr="008F5264" w:rsidRDefault="00917933" w:rsidP="00917933">
      <w:pPr>
        <w:jc w:val="both"/>
        <w:rPr>
          <w:rFonts w:ascii="Times New Roman" w:eastAsia="Calibri" w:hAnsi="Times New Roman"/>
          <w:szCs w:val="24"/>
        </w:rPr>
      </w:pPr>
    </w:p>
    <w:p w:rsidR="00917933" w:rsidRPr="008F5264" w:rsidRDefault="00917933" w:rsidP="00917933">
      <w:pPr>
        <w:jc w:val="both"/>
        <w:rPr>
          <w:rFonts w:ascii="Times New Roman" w:eastAsia="Calibri" w:hAnsi="Times New Roman"/>
          <w:szCs w:val="24"/>
        </w:rPr>
      </w:pP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szCs w:val="24"/>
        </w:rPr>
        <w:t>_______________________________</w:t>
      </w:r>
    </w:p>
    <w:p w:rsidR="00917933" w:rsidRPr="008F5264" w:rsidRDefault="00917933" w:rsidP="00917933">
      <w:pPr>
        <w:jc w:val="both"/>
        <w:rPr>
          <w:rFonts w:ascii="Times New Roman" w:eastAsia="Calibri" w:hAnsi="Times New Roman"/>
          <w:szCs w:val="24"/>
        </w:rPr>
      </w:pPr>
      <w:r w:rsidRPr="008F5264">
        <w:rPr>
          <w:rFonts w:ascii="Times New Roman" w:eastAsia="Calibri" w:hAnsi="Times New Roman"/>
          <w:szCs w:val="24"/>
        </w:rPr>
        <w:t>NOTARY PUBLIC</w:t>
      </w:r>
    </w:p>
    <w:p w:rsidR="00917933" w:rsidRPr="008F5264" w:rsidRDefault="00917933" w:rsidP="00917933">
      <w:pPr>
        <w:jc w:val="both"/>
        <w:rPr>
          <w:rFonts w:ascii="Times New Roman" w:eastAsia="Calibri" w:hAnsi="Times New Roman"/>
          <w:szCs w:val="24"/>
        </w:rPr>
      </w:pPr>
    </w:p>
    <w:p w:rsidR="00917933" w:rsidRPr="00C25641" w:rsidRDefault="00917933" w:rsidP="00917933">
      <w:pPr>
        <w:jc w:val="both"/>
        <w:rPr>
          <w:rFonts w:ascii="Arial" w:hAnsi="Arial" w:cs="Arial"/>
          <w:sz w:val="20"/>
        </w:rPr>
      </w:pPr>
      <w:r w:rsidRPr="008F5264">
        <w:rPr>
          <w:rFonts w:ascii="Times New Roman" w:eastAsia="Calibri" w:hAnsi="Times New Roman"/>
          <w:szCs w:val="24"/>
        </w:rPr>
        <w:t>My commission expires: __________________________</w:t>
      </w:r>
      <w:r w:rsidRPr="00C25641">
        <w:rPr>
          <w:rFonts w:ascii="Arial" w:hAnsi="Arial" w:cs="Arial"/>
          <w:sz w:val="20"/>
        </w:rPr>
        <w:tab/>
        <w:t xml:space="preserve"> </w:t>
      </w:r>
    </w:p>
    <w:p w:rsidR="00AF4A56" w:rsidRPr="00917933" w:rsidRDefault="00AF4A56" w:rsidP="00917933"/>
    <w:sectPr w:rsidR="00AF4A56" w:rsidRPr="00917933" w:rsidSect="00E874B3">
      <w:headerReference w:type="default" r:id="rId8"/>
      <w:footerReference w:type="default" r:id="rId9"/>
      <w:headerReference w:type="firs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71" w:rsidRDefault="00B7160C">
      <w:r>
        <w:separator/>
      </w:r>
    </w:p>
  </w:endnote>
  <w:endnote w:type="continuationSeparator" w:id="0">
    <w:p w:rsidR="00E56671" w:rsidRDefault="00B7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23559"/>
      <w:docPartObj>
        <w:docPartGallery w:val="Page Numbers (Bottom of Page)"/>
        <w:docPartUnique/>
      </w:docPartObj>
    </w:sdtPr>
    <w:sdtEndPr/>
    <w:sdtContent>
      <w:sdt>
        <w:sdtPr>
          <w:id w:val="-1769616900"/>
          <w:docPartObj>
            <w:docPartGallery w:val="Page Numbers (Top of Page)"/>
            <w:docPartUnique/>
          </w:docPartObj>
        </w:sdtPr>
        <w:sdtEndPr/>
        <w:sdtContent>
          <w:p w:rsidR="00E874B3" w:rsidRDefault="00E874B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E3F4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E3F48">
              <w:rPr>
                <w:b/>
                <w:bCs/>
                <w:noProof/>
              </w:rPr>
              <w:t>2</w:t>
            </w:r>
            <w:r>
              <w:rPr>
                <w:b/>
                <w:bCs/>
                <w:szCs w:val="24"/>
              </w:rPr>
              <w:fldChar w:fldCharType="end"/>
            </w:r>
          </w:p>
        </w:sdtContent>
      </w:sdt>
    </w:sdtContent>
  </w:sdt>
  <w:p w:rsidR="00B83E6B" w:rsidRDefault="00EE3F48" w:rsidP="00D6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71" w:rsidRDefault="00B7160C">
      <w:r>
        <w:separator/>
      </w:r>
    </w:p>
  </w:footnote>
  <w:footnote w:type="continuationSeparator" w:id="0">
    <w:p w:rsidR="00E56671" w:rsidRDefault="00B7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EE" w:rsidRDefault="00AE66EE" w:rsidP="00AE66EE">
    <w:pPr>
      <w:pStyle w:val="Header"/>
      <w:spacing w:after="80"/>
      <w:jc w:val="center"/>
    </w:pPr>
    <w:r>
      <w:t>Attachment B – Affidavit</w:t>
    </w:r>
  </w:p>
  <w:p w:rsidR="00AE66EE" w:rsidRDefault="00AE66EE" w:rsidP="00346AB6">
    <w:pPr>
      <w:pStyle w:val="Header"/>
      <w:jc w:val="center"/>
    </w:pPr>
    <w:r>
      <w:t>RFx No.: 30000</w:t>
    </w:r>
    <w:r w:rsidR="00EE3F48">
      <w:t>22613</w:t>
    </w:r>
    <w:r>
      <w:tab/>
      <w:t>Title:</w:t>
    </w:r>
    <w:r w:rsidR="00EE3F48">
      <w:t xml:space="preserve"> *Rebid*</w:t>
    </w:r>
    <w:r>
      <w:t xml:space="preserve"> Drones </w:t>
    </w:r>
    <w:r w:rsidR="00346AB6">
      <w:t>–</w:t>
    </w:r>
    <w:r>
      <w:t xml:space="preserve"> DPS</w:t>
    </w:r>
  </w:p>
  <w:p w:rsidR="00346AB6" w:rsidRDefault="00346AB6" w:rsidP="00346A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EE" w:rsidRPr="001856F5" w:rsidRDefault="00AE66EE" w:rsidP="00AE66EE">
    <w:pPr>
      <w:pStyle w:val="Header"/>
      <w:spacing w:after="80"/>
      <w:rPr>
        <w:rFonts w:ascii="Times New Roman" w:hAnsi="Times New Roman"/>
        <w:szCs w:val="24"/>
      </w:rPr>
    </w:pPr>
    <w:r w:rsidRPr="001856F5">
      <w:rPr>
        <w:rFonts w:ascii="Times New Roman" w:hAnsi="Times New Roman"/>
        <w:noProof/>
        <w:szCs w:val="24"/>
      </w:rPr>
      <w:drawing>
        <wp:anchor distT="0" distB="0" distL="114300" distR="114300" simplePos="0" relativeHeight="251659264" behindDoc="1" locked="0" layoutInCell="1" allowOverlap="1" wp14:anchorId="5A60EE7B" wp14:editId="53A9DD5B">
          <wp:simplePos x="0" y="0"/>
          <wp:positionH relativeFrom="page">
            <wp:posOffset>531628</wp:posOffset>
          </wp:positionH>
          <wp:positionV relativeFrom="page">
            <wp:posOffset>95693</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3480" cy="911624"/>
                  </a:xfrm>
                  <a:prstGeom prst="rect">
                    <a:avLst/>
                  </a:prstGeom>
                  <a:noFill/>
                </pic:spPr>
              </pic:pic>
            </a:graphicData>
          </a:graphic>
        </wp:anchor>
      </w:drawing>
    </w:r>
    <w:r w:rsidRPr="001856F5">
      <w:rPr>
        <w:rFonts w:ascii="Times New Roman" w:hAnsi="Times New Roman"/>
        <w:szCs w:val="24"/>
      </w:rPr>
      <w:ptab w:relativeTo="margin" w:alignment="center" w:leader="none"/>
    </w:r>
    <w:r>
      <w:rPr>
        <w:rFonts w:ascii="Times New Roman" w:hAnsi="Times New Roman"/>
        <w:szCs w:val="24"/>
      </w:rPr>
      <w:t>Attachment B</w:t>
    </w:r>
    <w:r w:rsidRPr="001856F5">
      <w:rPr>
        <w:rFonts w:ascii="Times New Roman" w:hAnsi="Times New Roman"/>
        <w:szCs w:val="24"/>
      </w:rPr>
      <w:t xml:space="preserve"> – </w:t>
    </w:r>
    <w:r>
      <w:rPr>
        <w:rFonts w:ascii="Times New Roman" w:hAnsi="Times New Roman"/>
        <w:szCs w:val="24"/>
      </w:rPr>
      <w:t>Affidavit</w:t>
    </w:r>
    <w:r w:rsidRPr="001856F5">
      <w:rPr>
        <w:rFonts w:ascii="Times New Roman" w:hAnsi="Times New Roman"/>
        <w:szCs w:val="24"/>
      </w:rPr>
      <w:tab/>
    </w:r>
    <w:r w:rsidRPr="001856F5">
      <w:rPr>
        <w:rFonts w:ascii="Times New Roman" w:hAnsi="Times New Roman"/>
        <w:szCs w:val="24"/>
      </w:rPr>
      <w:ptab w:relativeTo="margin" w:alignment="right" w:leader="none"/>
    </w:r>
  </w:p>
  <w:p w:rsidR="00AE66EE" w:rsidRPr="00AE66EE" w:rsidRDefault="00AE66EE" w:rsidP="00AE66EE">
    <w:pPr>
      <w:pStyle w:val="Header"/>
      <w:spacing w:after="80"/>
      <w:jc w:val="center"/>
      <w:rPr>
        <w:rFonts w:ascii="Times New Roman" w:hAnsi="Times New Roman"/>
        <w:szCs w:val="24"/>
      </w:rPr>
    </w:pPr>
    <w:r w:rsidRPr="001856F5">
      <w:rPr>
        <w:rFonts w:ascii="Times New Roman" w:hAnsi="Times New Roman"/>
        <w:szCs w:val="24"/>
      </w:rPr>
      <w:t>RF</w:t>
    </w:r>
    <w:r>
      <w:rPr>
        <w:rFonts w:ascii="Times New Roman" w:hAnsi="Times New Roman"/>
        <w:szCs w:val="24"/>
      </w:rPr>
      <w:t>x</w:t>
    </w:r>
    <w:r w:rsidRPr="001856F5">
      <w:rPr>
        <w:rFonts w:ascii="Times New Roman" w:hAnsi="Times New Roman"/>
        <w:szCs w:val="24"/>
      </w:rPr>
      <w:t xml:space="preserve"> No.</w:t>
    </w:r>
    <w:r>
      <w:rPr>
        <w:rFonts w:ascii="Times New Roman" w:hAnsi="Times New Roman"/>
        <w:szCs w:val="24"/>
      </w:rPr>
      <w:t>: 3000022452</w:t>
    </w:r>
    <w:r w:rsidRPr="001856F5">
      <w:rPr>
        <w:rFonts w:ascii="Times New Roman" w:hAnsi="Times New Roman"/>
        <w:szCs w:val="24"/>
      </w:rPr>
      <w:tab/>
      <w:t>Title</w:t>
    </w:r>
    <w:r>
      <w:rPr>
        <w:rFonts w:ascii="Times New Roman" w:hAnsi="Times New Roman"/>
        <w:szCs w:val="24"/>
      </w:rPr>
      <w:t>: Drones - DPS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31"/>
    <w:multiLevelType w:val="hybridMultilevel"/>
    <w:tmpl w:val="99BA026C"/>
    <w:lvl w:ilvl="0" w:tplc="5EC2C93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A40D78"/>
    <w:multiLevelType w:val="hybridMultilevel"/>
    <w:tmpl w:val="5AEC7164"/>
    <w:lvl w:ilvl="0" w:tplc="64B85492">
      <w:start w:val="1"/>
      <w:numFmt w:val="decimal"/>
      <w:lvlText w:val="%1."/>
      <w:lvlJc w:val="left"/>
      <w:pPr>
        <w:ind w:left="720" w:hanging="360"/>
      </w:pPr>
      <w:rPr>
        <w:rFonts w:hint="default"/>
        <w:b/>
      </w:rPr>
    </w:lvl>
    <w:lvl w:ilvl="1" w:tplc="4F5E34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F78D6"/>
    <w:multiLevelType w:val="hybridMultilevel"/>
    <w:tmpl w:val="BE6A788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D"/>
    <w:rsid w:val="0024067A"/>
    <w:rsid w:val="00346AB6"/>
    <w:rsid w:val="00917933"/>
    <w:rsid w:val="00AE66EE"/>
    <w:rsid w:val="00AF4A56"/>
    <w:rsid w:val="00B7160C"/>
    <w:rsid w:val="00C9560D"/>
    <w:rsid w:val="00E56671"/>
    <w:rsid w:val="00E874B3"/>
    <w:rsid w:val="00E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6CF8E"/>
  <w15:chartTrackingRefBased/>
  <w15:docId w15:val="{2D048651-ECA2-4EB6-9327-03A4E66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0D"/>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60D"/>
    <w:pPr>
      <w:tabs>
        <w:tab w:val="center" w:pos="4320"/>
        <w:tab w:val="right" w:pos="8640"/>
      </w:tabs>
    </w:pPr>
  </w:style>
  <w:style w:type="character" w:customStyle="1" w:styleId="FooterChar">
    <w:name w:val="Footer Char"/>
    <w:basedOn w:val="DefaultParagraphFont"/>
    <w:link w:val="Footer"/>
    <w:uiPriority w:val="99"/>
    <w:rsid w:val="00C9560D"/>
    <w:rPr>
      <w:rFonts w:ascii="CG Times" w:eastAsia="Times New Roman" w:hAnsi="CG Times" w:cs="Times New Roman"/>
      <w:sz w:val="24"/>
      <w:szCs w:val="20"/>
    </w:rPr>
  </w:style>
  <w:style w:type="paragraph" w:styleId="ListParagraph">
    <w:name w:val="List Paragraph"/>
    <w:basedOn w:val="Normal"/>
    <w:uiPriority w:val="34"/>
    <w:qFormat/>
    <w:rsid w:val="00C9560D"/>
    <w:pPr>
      <w:widowControl w:val="0"/>
      <w:ind w:left="720"/>
    </w:pPr>
    <w:rPr>
      <w:rFonts w:ascii="Courier" w:hAnsi="Courier"/>
      <w:snapToGrid w:val="0"/>
    </w:rPr>
  </w:style>
  <w:style w:type="paragraph" w:styleId="Header">
    <w:name w:val="header"/>
    <w:basedOn w:val="Normal"/>
    <w:link w:val="HeaderChar"/>
    <w:uiPriority w:val="99"/>
    <w:unhideWhenUsed/>
    <w:rsid w:val="00AE66EE"/>
    <w:pPr>
      <w:tabs>
        <w:tab w:val="center" w:pos="4680"/>
        <w:tab w:val="right" w:pos="9360"/>
      </w:tabs>
    </w:pPr>
  </w:style>
  <w:style w:type="character" w:customStyle="1" w:styleId="HeaderChar">
    <w:name w:val="Header Char"/>
    <w:basedOn w:val="DefaultParagraphFont"/>
    <w:link w:val="Header"/>
    <w:uiPriority w:val="99"/>
    <w:rsid w:val="00AE66EE"/>
    <w:rPr>
      <w:rFonts w:ascii="CG Times" w:eastAsia="Times New Roman" w:hAnsi="CG Times" w:cs="Times New Roman"/>
      <w:sz w:val="24"/>
      <w:szCs w:val="20"/>
    </w:rPr>
  </w:style>
  <w:style w:type="character" w:styleId="Strong">
    <w:name w:val="Strong"/>
    <w:basedOn w:val="DefaultParagraphFont"/>
    <w:uiPriority w:val="22"/>
    <w:qFormat/>
    <w:rsid w:val="00EE3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Frank</dc:creator>
  <cp:keywords/>
  <dc:description/>
  <cp:lastModifiedBy>Alexsandra Jackson</cp:lastModifiedBy>
  <cp:revision>2</cp:revision>
  <dcterms:created xsi:type="dcterms:W3CDTF">2024-02-29T14:16:00Z</dcterms:created>
  <dcterms:modified xsi:type="dcterms:W3CDTF">2024-02-29T14:16:00Z</dcterms:modified>
</cp:coreProperties>
</file>