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D452F" w14:textId="5359CD3C" w:rsidR="00000A2C" w:rsidRDefault="00000A2C" w:rsidP="00F45053">
      <w:pPr>
        <w:jc w:val="both"/>
      </w:pPr>
      <w:r w:rsidRPr="005D6661">
        <w:rPr>
          <w:b/>
          <w:bCs/>
          <w:u w:val="single"/>
        </w:rPr>
        <w:t>Scope of Work:</w:t>
      </w:r>
    </w:p>
    <w:p w14:paraId="2A261F36" w14:textId="53122C2C" w:rsidR="003639D9" w:rsidRDefault="00B146E2" w:rsidP="00F45053">
      <w:pPr>
        <w:jc w:val="both"/>
      </w:pPr>
      <w:r>
        <w:t>Contractor</w:t>
      </w:r>
      <w:r w:rsidR="00000A2C">
        <w:t xml:space="preserve"> shall f</w:t>
      </w:r>
      <w:r w:rsidR="00F33821" w:rsidRPr="00914A7F">
        <w:t xml:space="preserve">urnish and </w:t>
      </w:r>
      <w:r w:rsidR="007A464D" w:rsidRPr="00914A7F">
        <w:t>dep</w:t>
      </w:r>
      <w:r w:rsidR="007A464D">
        <w:t>loy</w:t>
      </w:r>
      <w:r w:rsidR="007A464D" w:rsidRPr="00914A7F">
        <w:t xml:space="preserve"> </w:t>
      </w:r>
      <w:r w:rsidR="00FA49C5">
        <w:t>a minimum of</w:t>
      </w:r>
      <w:r w:rsidR="00FA49C5" w:rsidRPr="00914A7F">
        <w:t xml:space="preserve"> </w:t>
      </w:r>
      <w:r w:rsidR="000301ED">
        <w:t xml:space="preserve">two thousand </w:t>
      </w:r>
      <w:r w:rsidR="007A464D">
        <w:t>cubic yards</w:t>
      </w:r>
      <w:r w:rsidR="004836DB">
        <w:t xml:space="preserve"> </w:t>
      </w:r>
      <w:r w:rsidR="000301ED">
        <w:t>(2,000 yd</w:t>
      </w:r>
      <w:r w:rsidR="000301ED">
        <w:rPr>
          <w:vertAlign w:val="superscript"/>
        </w:rPr>
        <w:t>3</w:t>
      </w:r>
      <w:r w:rsidR="000301ED">
        <w:t xml:space="preserve">) </w:t>
      </w:r>
      <w:r w:rsidR="00F33821" w:rsidRPr="00914A7F">
        <w:t xml:space="preserve">of </w:t>
      </w:r>
      <w:r w:rsidR="004836DB">
        <w:t xml:space="preserve">spat on </w:t>
      </w:r>
      <w:r w:rsidR="00F33821" w:rsidRPr="00914A7F">
        <w:t>cultch material</w:t>
      </w:r>
      <w:r w:rsidR="0038731E">
        <w:t xml:space="preserve"> with living attached oyster spat (spat-on-cultch) </w:t>
      </w:r>
      <w:r w:rsidR="007A464D">
        <w:t xml:space="preserve">in </w:t>
      </w:r>
      <w:r w:rsidR="00000A2C">
        <w:t>Morgan Harbor and 3-Mile Bay</w:t>
      </w:r>
      <w:r w:rsidR="007A464D">
        <w:t xml:space="preserve">. </w:t>
      </w:r>
      <w:r w:rsidR="00B8228D">
        <w:t xml:space="preserve">Deployment zones and spacing requirements within the reef site </w:t>
      </w:r>
      <w:proofErr w:type="gramStart"/>
      <w:r w:rsidR="007A464D">
        <w:t>are</w:t>
      </w:r>
      <w:r w:rsidR="00817F47">
        <w:t xml:space="preserve"> </w:t>
      </w:r>
      <w:r w:rsidR="007A464D">
        <w:t>detailed</w:t>
      </w:r>
      <w:proofErr w:type="gramEnd"/>
      <w:r w:rsidR="007A464D">
        <w:t xml:space="preserve"> below</w:t>
      </w:r>
      <w:r w:rsidR="00B8228D">
        <w:t xml:space="preserve">.  </w:t>
      </w:r>
    </w:p>
    <w:p w14:paraId="13882E64" w14:textId="77777777" w:rsidR="00B8228D" w:rsidRDefault="00B8228D" w:rsidP="00F45053">
      <w:pPr>
        <w:jc w:val="both"/>
      </w:pPr>
    </w:p>
    <w:p w14:paraId="6A6868A6" w14:textId="4893044D" w:rsidR="00B8228D" w:rsidRPr="00914A7F" w:rsidRDefault="00B8228D" w:rsidP="00F45053">
      <w:pPr>
        <w:jc w:val="both"/>
      </w:pPr>
      <w:r>
        <w:t xml:space="preserve">This bid is for </w:t>
      </w:r>
      <w:proofErr w:type="gramStart"/>
      <w:r w:rsidR="00817F47">
        <w:t>turn-key</w:t>
      </w:r>
      <w:proofErr w:type="gramEnd"/>
      <w:r w:rsidR="00817F47">
        <w:t xml:space="preserve"> services which include</w:t>
      </w:r>
      <w:r>
        <w:t xml:space="preserve">: obtaining oyster larvae and cultch material, setting larvae on cultch material, holding spat-on-cultch for a specified amount of time or until spat reach </w:t>
      </w:r>
      <w:r w:rsidR="00487EA7">
        <w:t>the</w:t>
      </w:r>
      <w:r>
        <w:t xml:space="preserve"> specified size, and deploying spat-on-cultc</w:t>
      </w:r>
      <w:bookmarkStart w:id="0" w:name="_GoBack"/>
      <w:bookmarkEnd w:id="0"/>
      <w:r>
        <w:t>h in location</w:t>
      </w:r>
      <w:r w:rsidR="001A4DAF">
        <w:t>s</w:t>
      </w:r>
      <w:r w:rsidR="00394A98">
        <w:t xml:space="preserve"> designated by LDWF</w:t>
      </w:r>
      <w:r>
        <w:t xml:space="preserve">.  </w:t>
      </w:r>
      <w:r w:rsidR="00B146E2">
        <w:t>Contractor</w:t>
      </w:r>
      <w:r>
        <w:t xml:space="preserve"> shall provide all labor, equipment, materials and any necessary incidental items necessary to produce and deploy spat-on-cultch</w:t>
      </w:r>
      <w:r w:rsidR="00B02CBF">
        <w:t xml:space="preserve"> at the designated </w:t>
      </w:r>
      <w:r w:rsidR="002C7632">
        <w:t xml:space="preserve">LDWF </w:t>
      </w:r>
      <w:r w:rsidR="00B02CBF">
        <w:t>site</w:t>
      </w:r>
      <w:r w:rsidR="001A4DAF">
        <w:t>s</w:t>
      </w:r>
      <w:r w:rsidR="00B02CBF">
        <w:t xml:space="preserve"> </w:t>
      </w:r>
      <w:r w:rsidR="00817F47">
        <w:t xml:space="preserve">while maintaining compliance with the specifications listed herein.  In addition, the </w:t>
      </w:r>
      <w:r w:rsidR="00B146E2">
        <w:t>Contractor</w:t>
      </w:r>
      <w:r w:rsidR="00817F47">
        <w:t xml:space="preserve"> shall provide </w:t>
      </w:r>
      <w:r w:rsidR="002C7632" w:rsidRPr="00732B40">
        <w:t xml:space="preserve">all applicable permits </w:t>
      </w:r>
      <w:r w:rsidR="00463AD2">
        <w:t xml:space="preserve">related to nursery or grow-out areas </w:t>
      </w:r>
      <w:r w:rsidR="002C7632" w:rsidRPr="00732B40">
        <w:t>including</w:t>
      </w:r>
      <w:r w:rsidR="005B4DC2">
        <w:t>,</w:t>
      </w:r>
      <w:r w:rsidR="002C7632" w:rsidRPr="00732B40">
        <w:t xml:space="preserve"> but not limited to</w:t>
      </w:r>
      <w:r w:rsidR="005B4DC2">
        <w:t>,</w:t>
      </w:r>
      <w:r w:rsidR="002C7632" w:rsidRPr="00732B40">
        <w:t xml:space="preserve"> required U.S. Army Corps of Engineers (USACE) permit, Department of Natural Resources Coastal Zone Consistency, and Department of Environmental </w:t>
      </w:r>
      <w:r w:rsidR="00E03FA9">
        <w:t xml:space="preserve">Quality </w:t>
      </w:r>
      <w:r w:rsidR="002C7632" w:rsidRPr="00732B40">
        <w:t>Water Quality Certification</w:t>
      </w:r>
      <w:r w:rsidR="002C7632">
        <w:t xml:space="preserve">. </w:t>
      </w:r>
      <w:r w:rsidR="003514D1">
        <w:t xml:space="preserve">LDWF needs to </w:t>
      </w:r>
      <w:proofErr w:type="gramStart"/>
      <w:r w:rsidR="003514D1">
        <w:t>be contacted</w:t>
      </w:r>
      <w:proofErr w:type="gramEnd"/>
      <w:r w:rsidR="003514D1">
        <w:t xml:space="preserve"> at least </w:t>
      </w:r>
      <w:r w:rsidR="00817F47">
        <w:t>seventy two (</w:t>
      </w:r>
      <w:r w:rsidR="0037447B">
        <w:t>72</w:t>
      </w:r>
      <w:r w:rsidR="00817F47">
        <w:t>)</w:t>
      </w:r>
      <w:r w:rsidR="0037447B">
        <w:t xml:space="preserve"> hours</w:t>
      </w:r>
      <w:r w:rsidR="003514D1">
        <w:t xml:space="preserve"> prior to </w:t>
      </w:r>
      <w:r w:rsidR="00096414">
        <w:t xml:space="preserve">any </w:t>
      </w:r>
      <w:r w:rsidR="003514D1">
        <w:t xml:space="preserve">deployment to verify deployment areas. </w:t>
      </w:r>
    </w:p>
    <w:p w14:paraId="42839C98" w14:textId="35414FD1" w:rsidR="00D32903" w:rsidRDefault="00D32903"/>
    <w:p w14:paraId="3AFACFAD" w14:textId="7AFDFFAA" w:rsidR="00DD7A06" w:rsidRPr="00914A7F" w:rsidRDefault="00817F47" w:rsidP="00DD7A06">
      <w:pPr>
        <w:jc w:val="both"/>
      </w:pPr>
      <w:r>
        <w:t>Bidders</w:t>
      </w:r>
      <w:r w:rsidR="00DD7A06">
        <w:t xml:space="preserve"> shall provide evidence either through documentation of prior experience or a detailed logistics plan that they have the technical knowledge and experience to implement a project of this nature and the capacity to produce the volume of material requested. </w:t>
      </w:r>
      <w:r w:rsidR="00BB6389">
        <w:t xml:space="preserve">Facility location and capacity, marine life support systems, material-handling equipment, source of material, material deployment methods, and vessel logistics </w:t>
      </w:r>
      <w:proofErr w:type="gramStart"/>
      <w:r w:rsidR="00BB6389">
        <w:t>must be addressed</w:t>
      </w:r>
      <w:proofErr w:type="gramEnd"/>
      <w:r w:rsidR="00BB6389">
        <w:t xml:space="preserve"> in this documentation.</w:t>
      </w:r>
      <w:r w:rsidR="00320E28">
        <w:t xml:space="preserve"> LDWF res</w:t>
      </w:r>
      <w:r>
        <w:t>erves the right to inspect the B</w:t>
      </w:r>
      <w:r w:rsidR="00320E28">
        <w:t>idder’s facilities to confirm the information provided in the bid submittal</w:t>
      </w:r>
      <w:r w:rsidR="00E03FA9">
        <w:t xml:space="preserve"> </w:t>
      </w:r>
      <w:r>
        <w:t xml:space="preserve">prior to accepting the </w:t>
      </w:r>
      <w:proofErr w:type="gramStart"/>
      <w:r>
        <w:t>Bidder</w:t>
      </w:r>
      <w:r w:rsidR="00E03FA9">
        <w:t>’s</w:t>
      </w:r>
      <w:proofErr w:type="gramEnd"/>
      <w:r w:rsidR="00E03FA9">
        <w:t xml:space="preserve"> bid</w:t>
      </w:r>
      <w:r w:rsidR="00320E28">
        <w:t>.</w:t>
      </w:r>
    </w:p>
    <w:p w14:paraId="1F2D2210" w14:textId="3AE6611C" w:rsidR="00DD7A06" w:rsidRDefault="00DD7A06"/>
    <w:p w14:paraId="4E1B4976" w14:textId="2534BF76" w:rsidR="00664869" w:rsidRPr="005D6661" w:rsidRDefault="00664869">
      <w:pPr>
        <w:pStyle w:val="Heading2"/>
        <w:rPr>
          <w:b/>
          <w:i w:val="0"/>
        </w:rPr>
      </w:pPr>
      <w:r w:rsidRPr="005D6661">
        <w:rPr>
          <w:b/>
          <w:i w:val="0"/>
        </w:rPr>
        <w:t xml:space="preserve">Oyster </w:t>
      </w:r>
      <w:r w:rsidR="00380CBA" w:rsidRPr="005D6661">
        <w:rPr>
          <w:b/>
          <w:i w:val="0"/>
        </w:rPr>
        <w:t>Larvae</w:t>
      </w:r>
      <w:r w:rsidR="00602F12">
        <w:rPr>
          <w:b/>
          <w:i w:val="0"/>
        </w:rPr>
        <w:t>:</w:t>
      </w:r>
    </w:p>
    <w:p w14:paraId="07DE1055" w14:textId="77777777" w:rsidR="002D7C93" w:rsidRPr="0038731E" w:rsidRDefault="002D7C93" w:rsidP="0029649D"/>
    <w:p w14:paraId="6D2545E6" w14:textId="39DE3851" w:rsidR="00664869" w:rsidRDefault="00380CBA" w:rsidP="00F45053">
      <w:pPr>
        <w:pStyle w:val="ListParagraph"/>
        <w:numPr>
          <w:ilvl w:val="0"/>
          <w:numId w:val="13"/>
        </w:numPr>
        <w:ind w:left="1170" w:hanging="810"/>
        <w:jc w:val="both"/>
      </w:pPr>
      <w:proofErr w:type="gramStart"/>
      <w:r>
        <w:t>Oyster larvae</w:t>
      </w:r>
      <w:r w:rsidR="00D51799">
        <w:t xml:space="preserve"> shall be</w:t>
      </w:r>
      <w:r w:rsidR="00664869">
        <w:t xml:space="preserve"> produced </w:t>
      </w:r>
      <w:r w:rsidR="001A4DAF">
        <w:t>by</w:t>
      </w:r>
      <w:r w:rsidR="00227516">
        <w:t xml:space="preserve"> </w:t>
      </w:r>
      <w:r w:rsidR="00B146E2">
        <w:t>Contractor</w:t>
      </w:r>
      <w:proofErr w:type="gramEnd"/>
      <w:r w:rsidR="00227516">
        <w:t xml:space="preserve"> </w:t>
      </w:r>
      <w:r w:rsidR="00664869">
        <w:t xml:space="preserve">from Eastern </w:t>
      </w:r>
      <w:r w:rsidR="00D51799">
        <w:t>O</w:t>
      </w:r>
      <w:r w:rsidR="00664869">
        <w:t>yster (</w:t>
      </w:r>
      <w:proofErr w:type="spellStart"/>
      <w:r w:rsidR="00664869" w:rsidRPr="00664869">
        <w:rPr>
          <w:i/>
        </w:rPr>
        <w:t>Crassostrea</w:t>
      </w:r>
      <w:proofErr w:type="spellEnd"/>
      <w:r w:rsidR="00664869" w:rsidRPr="00664869">
        <w:rPr>
          <w:i/>
        </w:rPr>
        <w:t xml:space="preserve"> </w:t>
      </w:r>
      <w:proofErr w:type="spellStart"/>
      <w:r w:rsidR="00664869" w:rsidRPr="00664869">
        <w:rPr>
          <w:i/>
        </w:rPr>
        <w:t>virginica</w:t>
      </w:r>
      <w:proofErr w:type="spellEnd"/>
      <w:r w:rsidR="00664869">
        <w:t xml:space="preserve">) </w:t>
      </w:r>
      <w:proofErr w:type="spellStart"/>
      <w:r w:rsidR="00664869">
        <w:t>broodstock</w:t>
      </w:r>
      <w:proofErr w:type="spellEnd"/>
      <w:r w:rsidR="00D51799">
        <w:t xml:space="preserve">.  </w:t>
      </w:r>
      <w:proofErr w:type="spellStart"/>
      <w:r w:rsidR="00173CC0">
        <w:t>B</w:t>
      </w:r>
      <w:r w:rsidR="00664869">
        <w:t>roodstock</w:t>
      </w:r>
      <w:proofErr w:type="spellEnd"/>
      <w:r w:rsidR="00664869">
        <w:t xml:space="preserve"> shall </w:t>
      </w:r>
      <w:r w:rsidR="00173CC0">
        <w:t xml:space="preserve">originate from the </w:t>
      </w:r>
      <w:r w:rsidR="00664869">
        <w:t xml:space="preserve">northern Gulf of Mexico, </w:t>
      </w:r>
      <w:r w:rsidR="003514D1">
        <w:t xml:space="preserve">specifically </w:t>
      </w:r>
      <w:r w:rsidR="00664869">
        <w:t>Louisiana</w:t>
      </w:r>
      <w:r w:rsidR="00173CC0">
        <w:t xml:space="preserve"> waters</w:t>
      </w:r>
      <w:r w:rsidR="00664869">
        <w:t>.</w:t>
      </w:r>
      <w:r w:rsidR="00227516">
        <w:t xml:space="preserve">  </w:t>
      </w:r>
      <w:r w:rsidR="00275C5C">
        <w:t>Oysters not originating from Louisiana water must follo</w:t>
      </w:r>
      <w:r w:rsidR="0062575E">
        <w:t>w</w:t>
      </w:r>
      <w:r w:rsidR="00275C5C">
        <w:t xml:space="preserve"> the importation application process and </w:t>
      </w:r>
      <w:proofErr w:type="gramStart"/>
      <w:r w:rsidR="00275C5C">
        <w:t>be approved</w:t>
      </w:r>
      <w:proofErr w:type="gramEnd"/>
      <w:r w:rsidR="00275C5C">
        <w:t xml:space="preserve"> by LDWF.</w:t>
      </w:r>
    </w:p>
    <w:p w14:paraId="49F76B29" w14:textId="7EB8C907" w:rsidR="001304B5" w:rsidRDefault="00B146E2" w:rsidP="00F45053">
      <w:pPr>
        <w:pStyle w:val="ListParagraph"/>
        <w:numPr>
          <w:ilvl w:val="0"/>
          <w:numId w:val="13"/>
        </w:numPr>
        <w:ind w:left="1170" w:hanging="810"/>
        <w:jc w:val="both"/>
      </w:pPr>
      <w:r>
        <w:t>Contractor</w:t>
      </w:r>
      <w:r w:rsidR="001304B5">
        <w:t xml:space="preserve"> shall provide a map indicating the origin of </w:t>
      </w:r>
      <w:proofErr w:type="spellStart"/>
      <w:r w:rsidR="001304B5">
        <w:t>broodstock</w:t>
      </w:r>
      <w:proofErr w:type="spellEnd"/>
      <w:r w:rsidR="001304B5">
        <w:t>.</w:t>
      </w:r>
    </w:p>
    <w:p w14:paraId="33D6DF3C" w14:textId="77777777" w:rsidR="00664869" w:rsidRDefault="00664869" w:rsidP="00F45053">
      <w:pPr>
        <w:pStyle w:val="Heading2"/>
        <w:jc w:val="both"/>
      </w:pPr>
    </w:p>
    <w:p w14:paraId="553EC462" w14:textId="7669F4D6" w:rsidR="00F33821" w:rsidRPr="005D6661" w:rsidRDefault="00F33821" w:rsidP="00F45053">
      <w:pPr>
        <w:pStyle w:val="Heading2"/>
        <w:jc w:val="both"/>
        <w:rPr>
          <w:b/>
          <w:i w:val="0"/>
        </w:rPr>
      </w:pPr>
      <w:r w:rsidRPr="005D6661">
        <w:rPr>
          <w:b/>
          <w:i w:val="0"/>
        </w:rPr>
        <w:t>Cultch</w:t>
      </w:r>
      <w:r w:rsidR="00602F12">
        <w:rPr>
          <w:b/>
          <w:i w:val="0"/>
        </w:rPr>
        <w:t>:</w:t>
      </w:r>
    </w:p>
    <w:p w14:paraId="6400B74B" w14:textId="77777777" w:rsidR="002D7C93" w:rsidRPr="0038731E" w:rsidRDefault="002D7C93" w:rsidP="00F45053">
      <w:pPr>
        <w:jc w:val="both"/>
      </w:pPr>
    </w:p>
    <w:p w14:paraId="6775B6FE" w14:textId="0BD7D13A" w:rsidR="00000A2C" w:rsidRDefault="00227516" w:rsidP="00F45053">
      <w:pPr>
        <w:numPr>
          <w:ilvl w:val="0"/>
          <w:numId w:val="1"/>
        </w:numPr>
        <w:jc w:val="both"/>
      </w:pPr>
      <w:r w:rsidRPr="00EB003A">
        <w:t>C</w:t>
      </w:r>
      <w:r w:rsidR="00AA2C08" w:rsidRPr="00EB003A">
        <w:t xml:space="preserve">ultch </w:t>
      </w:r>
      <w:r w:rsidR="00EB491B" w:rsidRPr="00EB003A">
        <w:t xml:space="preserve">material shall </w:t>
      </w:r>
      <w:r w:rsidRPr="00EB003A">
        <w:t xml:space="preserve">be </w:t>
      </w:r>
      <w:r w:rsidR="003F6E5B" w:rsidRPr="00EB003A">
        <w:t xml:space="preserve">any combination of </w:t>
      </w:r>
      <w:r w:rsidR="00867D6C">
        <w:t>crushed concrete,</w:t>
      </w:r>
      <w:r w:rsidR="00F16AE8">
        <w:t xml:space="preserve"> limestone,</w:t>
      </w:r>
      <w:r w:rsidR="00867D6C">
        <w:t xml:space="preserve"> </w:t>
      </w:r>
      <w:r w:rsidRPr="00EB003A">
        <w:t xml:space="preserve">fossilized shell or </w:t>
      </w:r>
      <w:r w:rsidR="00AA2C08" w:rsidRPr="00EB003A">
        <w:t xml:space="preserve">clean </w:t>
      </w:r>
      <w:r w:rsidR="00F33821" w:rsidRPr="00EB003A">
        <w:t>oyster</w:t>
      </w:r>
      <w:r w:rsidR="000274F9" w:rsidRPr="00EB003A">
        <w:t xml:space="preserve"> and/or </w:t>
      </w:r>
      <w:proofErr w:type="gramStart"/>
      <w:r w:rsidR="000274F9" w:rsidRPr="00EB003A">
        <w:t>clam</w:t>
      </w:r>
      <w:r w:rsidR="00F33821" w:rsidRPr="00EB003A">
        <w:t xml:space="preserve"> shell</w:t>
      </w:r>
      <w:proofErr w:type="gramEnd"/>
      <w:r w:rsidR="000A1AAC" w:rsidRPr="00EB003A">
        <w:t xml:space="preserve"> obtained from </w:t>
      </w:r>
      <w:r w:rsidR="00173CC0" w:rsidRPr="00EB003A">
        <w:t xml:space="preserve">the </w:t>
      </w:r>
      <w:r w:rsidR="000A1AAC" w:rsidRPr="00EB003A">
        <w:t>northern Gulf of Mexico</w:t>
      </w:r>
      <w:r w:rsidR="00F33821" w:rsidRPr="00EB003A">
        <w:t>.</w:t>
      </w:r>
      <w:r w:rsidR="00275C5C">
        <w:t xml:space="preserve"> </w:t>
      </w:r>
      <w:r w:rsidR="00867D6C">
        <w:t xml:space="preserve">Material must measure at least three </w:t>
      </w:r>
      <w:r w:rsidR="00B146E2">
        <w:t xml:space="preserve">inches </w:t>
      </w:r>
      <w:r w:rsidR="00867D6C">
        <w:t>(3</w:t>
      </w:r>
      <w:r w:rsidR="00B146E2">
        <w:t>”</w:t>
      </w:r>
      <w:r w:rsidR="00867D6C">
        <w:t xml:space="preserve">) </w:t>
      </w:r>
      <w:r w:rsidR="000F299D">
        <w:t>along its longest diameter</w:t>
      </w:r>
      <w:r w:rsidR="00867D6C">
        <w:t xml:space="preserve">. </w:t>
      </w:r>
      <w:proofErr w:type="gramStart"/>
      <w:r w:rsidR="00867D6C">
        <w:t xml:space="preserve">LDWF considers fossilized or clean oyster shell a </w:t>
      </w:r>
      <w:r w:rsidR="001A4DAF">
        <w:t>“</w:t>
      </w:r>
      <w:r w:rsidR="00867D6C">
        <w:t>premium material</w:t>
      </w:r>
      <w:r w:rsidR="001A4DAF">
        <w:t>”</w:t>
      </w:r>
      <w:r w:rsidR="00867D6C">
        <w:t xml:space="preserve"> </w:t>
      </w:r>
      <w:r w:rsidR="001B6C75">
        <w:t xml:space="preserve">and </w:t>
      </w:r>
      <w:r w:rsidR="00867D6C">
        <w:t xml:space="preserve">will provide a </w:t>
      </w:r>
      <w:r w:rsidR="00FA45F2">
        <w:t>ten percent (</w:t>
      </w:r>
      <w:r w:rsidR="00867D6C">
        <w:t>10%</w:t>
      </w:r>
      <w:r w:rsidR="00FA45F2">
        <w:t>)</w:t>
      </w:r>
      <w:r w:rsidR="00867D6C">
        <w:t xml:space="preserve"> preference in the bid price for supplying </w:t>
      </w:r>
      <w:r w:rsidR="00885BA0" w:rsidRPr="00885BA0">
        <w:rPr>
          <w:bCs/>
        </w:rPr>
        <w:t>fifty percent (50%) or more of this material</w:t>
      </w:r>
      <w:r w:rsidR="00867D6C">
        <w:t>.</w:t>
      </w:r>
      <w:proofErr w:type="gramEnd"/>
      <w:r w:rsidR="00867D6C">
        <w:t xml:space="preserve"> </w:t>
      </w:r>
      <w:r w:rsidR="00A14B5E">
        <w:t xml:space="preserve">Any bidder </w:t>
      </w:r>
      <w:r w:rsidR="00FA45F2">
        <w:t>quoting</w:t>
      </w:r>
      <w:r w:rsidR="00A14B5E">
        <w:t xml:space="preserve"> premium material </w:t>
      </w:r>
      <w:proofErr w:type="gramStart"/>
      <w:r w:rsidR="00A14B5E">
        <w:t>will be expected</w:t>
      </w:r>
      <w:proofErr w:type="gramEnd"/>
      <w:r w:rsidR="00A14B5E">
        <w:t xml:space="preserve"> to provide such</w:t>
      </w:r>
      <w:r w:rsidR="00FA45F2">
        <w:t xml:space="preserve"> upon performance of the job</w:t>
      </w:r>
      <w:r w:rsidR="00A14B5E">
        <w:t xml:space="preserve">. </w:t>
      </w:r>
      <w:r w:rsidR="00000A2C">
        <w:t>Material is subject to inspection by LDWF</w:t>
      </w:r>
      <w:r w:rsidR="00A14B5E">
        <w:t>.</w:t>
      </w:r>
    </w:p>
    <w:p w14:paraId="48ECA96B" w14:textId="6157EA12" w:rsidR="00000A2C" w:rsidRDefault="00000A2C" w:rsidP="005D6661">
      <w:pPr>
        <w:jc w:val="both"/>
      </w:pPr>
    </w:p>
    <w:p w14:paraId="4202B885" w14:textId="77777777" w:rsidR="00000A2C" w:rsidRPr="00C56F52" w:rsidRDefault="00000A2C" w:rsidP="00000A2C">
      <w:pPr>
        <w:ind w:left="1080"/>
        <w:jc w:val="both"/>
        <w:rPr>
          <w:b/>
        </w:rPr>
      </w:pPr>
      <w:r w:rsidRPr="00C56F52">
        <w:rPr>
          <w:b/>
        </w:rPr>
        <w:t xml:space="preserve">Specify if bidding premium material: </w:t>
      </w:r>
      <w:proofErr w:type="gramStart"/>
      <w:r w:rsidRPr="00C56F52">
        <w:rPr>
          <w:b/>
        </w:rPr>
        <w:t>Yes:</w:t>
      </w:r>
      <w:proofErr w:type="gramEnd"/>
      <w:r>
        <w:rPr>
          <w:b/>
        </w:rPr>
        <w:t xml:space="preserve"> </w:t>
      </w:r>
      <w:r w:rsidRPr="00C56F52">
        <w:rPr>
          <w:b/>
        </w:rPr>
        <w:t>_______   No:</w:t>
      </w:r>
      <w:r>
        <w:rPr>
          <w:b/>
        </w:rPr>
        <w:t xml:space="preserve"> </w:t>
      </w:r>
      <w:r w:rsidRPr="00C56F52">
        <w:rPr>
          <w:b/>
        </w:rPr>
        <w:t>_______</w:t>
      </w:r>
    </w:p>
    <w:p w14:paraId="7D6DAED7" w14:textId="77777777" w:rsidR="00000A2C" w:rsidRPr="00C56F52" w:rsidRDefault="00000A2C" w:rsidP="00000A2C">
      <w:pPr>
        <w:ind w:left="1080"/>
        <w:jc w:val="both"/>
        <w:rPr>
          <w:b/>
        </w:rPr>
      </w:pPr>
    </w:p>
    <w:p w14:paraId="73D956DA" w14:textId="2AB90CC0" w:rsidR="00000A2C" w:rsidRDefault="00000A2C" w:rsidP="00000A2C">
      <w:pPr>
        <w:ind w:left="1080"/>
        <w:jc w:val="both"/>
        <w:rPr>
          <w:b/>
        </w:rPr>
      </w:pPr>
      <w:r w:rsidRPr="00C56F52">
        <w:rPr>
          <w:b/>
        </w:rPr>
        <w:t>If yes, specify t</w:t>
      </w:r>
      <w:r>
        <w:rPr>
          <w:b/>
        </w:rPr>
        <w:t xml:space="preserve">ype </w:t>
      </w:r>
      <w:r w:rsidRPr="00C56F52">
        <w:rPr>
          <w:b/>
        </w:rPr>
        <w:t>of premium material bidding: ___________</w:t>
      </w:r>
      <w:r>
        <w:rPr>
          <w:b/>
        </w:rPr>
        <w:t>_______________</w:t>
      </w:r>
    </w:p>
    <w:p w14:paraId="182AF752" w14:textId="49B74E89" w:rsidR="00885BA0" w:rsidRDefault="00885BA0" w:rsidP="00000A2C">
      <w:pPr>
        <w:ind w:left="1080"/>
        <w:jc w:val="both"/>
        <w:rPr>
          <w:b/>
        </w:rPr>
      </w:pPr>
    </w:p>
    <w:p w14:paraId="184CA9F9" w14:textId="3562FE72" w:rsidR="00885BA0" w:rsidRPr="009F57A8" w:rsidRDefault="00885BA0" w:rsidP="00000A2C">
      <w:pPr>
        <w:ind w:left="1080"/>
        <w:jc w:val="both"/>
        <w:rPr>
          <w:b/>
        </w:rPr>
      </w:pPr>
      <w:r>
        <w:rPr>
          <w:b/>
        </w:rPr>
        <w:lastRenderedPageBreak/>
        <w:t xml:space="preserve">If yes, specify percentage </w:t>
      </w:r>
      <w:r w:rsidRPr="00C56F52">
        <w:rPr>
          <w:b/>
        </w:rPr>
        <w:t>of premium material bidding: ___________</w:t>
      </w:r>
      <w:r>
        <w:rPr>
          <w:b/>
        </w:rPr>
        <w:t>__________</w:t>
      </w:r>
    </w:p>
    <w:p w14:paraId="0A84B455" w14:textId="56384CF1" w:rsidR="00F33821" w:rsidRPr="00EB003A" w:rsidRDefault="00A14B5E" w:rsidP="005D6661">
      <w:pPr>
        <w:jc w:val="both"/>
      </w:pPr>
      <w:r>
        <w:t xml:space="preserve">  </w:t>
      </w:r>
    </w:p>
    <w:p w14:paraId="2006CC90" w14:textId="40EF2273" w:rsidR="00AF119D" w:rsidRPr="00AF119D" w:rsidRDefault="00F33821" w:rsidP="00F45053">
      <w:pPr>
        <w:numPr>
          <w:ilvl w:val="0"/>
          <w:numId w:val="1"/>
        </w:numPr>
        <w:jc w:val="both"/>
      </w:pPr>
      <w:r w:rsidRPr="00744987">
        <w:t xml:space="preserve">Cultch </w:t>
      </w:r>
      <w:r w:rsidR="007B5F38">
        <w:t xml:space="preserve">material </w:t>
      </w:r>
      <w:r w:rsidRPr="00744987">
        <w:t xml:space="preserve">must be </w:t>
      </w:r>
      <w:r w:rsidRPr="004C3AE7">
        <w:rPr>
          <w:b/>
          <w:u w:val="single"/>
        </w:rPr>
        <w:t>clean</w:t>
      </w:r>
      <w:r w:rsidRPr="00744987">
        <w:t xml:space="preserve"> and </w:t>
      </w:r>
      <w:r w:rsidRPr="004C3AE7">
        <w:rPr>
          <w:b/>
          <w:u w:val="single"/>
        </w:rPr>
        <w:t>free of any hazardous</w:t>
      </w:r>
      <w:r w:rsidR="00070ACA" w:rsidRPr="004C3AE7">
        <w:rPr>
          <w:b/>
          <w:u w:val="single"/>
        </w:rPr>
        <w:t xml:space="preserve"> </w:t>
      </w:r>
      <w:r w:rsidR="003E14A8" w:rsidRPr="004C3AE7">
        <w:rPr>
          <w:b/>
          <w:u w:val="single"/>
        </w:rPr>
        <w:t xml:space="preserve">substances </w:t>
      </w:r>
      <w:r w:rsidR="00070ACA" w:rsidRPr="004C3AE7">
        <w:rPr>
          <w:b/>
          <w:u w:val="single"/>
        </w:rPr>
        <w:t>and</w:t>
      </w:r>
      <w:r w:rsidR="003E14A8" w:rsidRPr="004C3AE7">
        <w:rPr>
          <w:b/>
          <w:u w:val="single"/>
        </w:rPr>
        <w:t xml:space="preserve">/or </w:t>
      </w:r>
      <w:r w:rsidR="0001276F">
        <w:rPr>
          <w:b/>
          <w:u w:val="single"/>
        </w:rPr>
        <w:t>material</w:t>
      </w:r>
      <w:r w:rsidR="0001276F" w:rsidRPr="004C3AE7">
        <w:rPr>
          <w:b/>
          <w:u w:val="single"/>
        </w:rPr>
        <w:t xml:space="preserve"> </w:t>
      </w:r>
      <w:r w:rsidR="003E14A8" w:rsidRPr="004C3AE7">
        <w:rPr>
          <w:b/>
          <w:u w:val="single"/>
        </w:rPr>
        <w:t>not</w:t>
      </w:r>
      <w:r w:rsidR="00264CD8" w:rsidRPr="004C3AE7">
        <w:rPr>
          <w:b/>
          <w:u w:val="single"/>
        </w:rPr>
        <w:t xml:space="preserve"> suitable as cultch material</w:t>
      </w:r>
      <w:r w:rsidR="00264CD8">
        <w:t xml:space="preserve"> as determined by LDWF</w:t>
      </w:r>
      <w:r w:rsidR="007A4276">
        <w:t>, which</w:t>
      </w:r>
      <w:r w:rsidR="008C2EE4">
        <w:t xml:space="preserve"> </w:t>
      </w:r>
      <w:r w:rsidR="007A4276" w:rsidRPr="00AF119D">
        <w:t>includ</w:t>
      </w:r>
      <w:r w:rsidR="007A4276">
        <w:t>es</w:t>
      </w:r>
      <w:r w:rsidR="007A4276" w:rsidRPr="00AF119D">
        <w:t xml:space="preserve">, but </w:t>
      </w:r>
      <w:r w:rsidR="007A4276">
        <w:t xml:space="preserve">is </w:t>
      </w:r>
      <w:r w:rsidR="007A4276" w:rsidRPr="00AF119D">
        <w:t xml:space="preserve">not limited </w:t>
      </w:r>
      <w:proofErr w:type="gramStart"/>
      <w:r w:rsidR="007A4276" w:rsidRPr="00AF119D">
        <w:t>to</w:t>
      </w:r>
      <w:r w:rsidR="003245C5">
        <w:t>:</w:t>
      </w:r>
      <w:proofErr w:type="gramEnd"/>
      <w:r w:rsidR="007A4276" w:rsidRPr="00AF119D">
        <w:t xml:space="preserve"> plastics, wood, wiring of a</w:t>
      </w:r>
      <w:r w:rsidR="00EB491B">
        <w:t>ny</w:t>
      </w:r>
      <w:r w:rsidR="007A4276" w:rsidRPr="00AF119D">
        <w:t xml:space="preserve"> type, </w:t>
      </w:r>
      <w:r w:rsidR="0021587D">
        <w:t xml:space="preserve">rebar, </w:t>
      </w:r>
      <w:r w:rsidR="007A4276" w:rsidRPr="00AF119D">
        <w:t>dirt</w:t>
      </w:r>
      <w:r w:rsidR="00EB491B">
        <w:t xml:space="preserve"> and other debris</w:t>
      </w:r>
      <w:r w:rsidR="007A4276" w:rsidRPr="00AF119D">
        <w:t>.</w:t>
      </w:r>
      <w:r w:rsidR="00EB491B">
        <w:t xml:space="preserve">  </w:t>
      </w:r>
      <w:r w:rsidR="00AF119D" w:rsidRPr="00AF119D">
        <w:t xml:space="preserve">Presence of </w:t>
      </w:r>
      <w:r w:rsidR="007A4276">
        <w:t>any</w:t>
      </w:r>
      <w:r w:rsidR="00AF119D" w:rsidRPr="00AF119D">
        <w:t xml:space="preserve"> </w:t>
      </w:r>
      <w:r w:rsidR="007A4276" w:rsidRPr="00AF119D">
        <w:t xml:space="preserve">visible </w:t>
      </w:r>
      <w:r w:rsidR="00AF119D" w:rsidRPr="00AF119D">
        <w:t xml:space="preserve">debris in </w:t>
      </w:r>
      <w:r w:rsidR="00337E77">
        <w:t xml:space="preserve">the </w:t>
      </w:r>
      <w:r w:rsidR="00E02872">
        <w:t xml:space="preserve">cultch material </w:t>
      </w:r>
      <w:r w:rsidR="00337E77">
        <w:t xml:space="preserve">prior to setting spat on the cultch </w:t>
      </w:r>
      <w:r w:rsidR="00D04558">
        <w:t xml:space="preserve">material </w:t>
      </w:r>
      <w:r w:rsidR="00337E77">
        <w:t xml:space="preserve">or after the spat is set on cultch </w:t>
      </w:r>
      <w:r w:rsidR="00D04558">
        <w:t xml:space="preserve">material </w:t>
      </w:r>
      <w:r w:rsidR="0021587D">
        <w:t>may</w:t>
      </w:r>
      <w:r w:rsidR="0021587D" w:rsidRPr="00AF119D">
        <w:t xml:space="preserve"> </w:t>
      </w:r>
      <w:r w:rsidR="00AF119D" w:rsidRPr="00AF119D">
        <w:t xml:space="preserve">be grounds for rejection </w:t>
      </w:r>
      <w:r w:rsidR="00D04558">
        <w:t xml:space="preserve">of </w:t>
      </w:r>
      <w:r w:rsidR="00337E77">
        <w:t xml:space="preserve">the </w:t>
      </w:r>
      <w:r w:rsidR="00D04558">
        <w:t xml:space="preserve">cultch material or </w:t>
      </w:r>
      <w:r w:rsidR="00337E77">
        <w:t>spat-on-cultch material</w:t>
      </w:r>
      <w:r w:rsidR="00AF119D">
        <w:t xml:space="preserve">.  </w:t>
      </w:r>
      <w:r w:rsidR="00C13F6A">
        <w:t xml:space="preserve">The </w:t>
      </w:r>
      <w:r w:rsidR="00B146E2">
        <w:t>Contractor</w:t>
      </w:r>
      <w:r w:rsidR="00C13F6A">
        <w:t xml:space="preserve"> will not be compensated for </w:t>
      </w:r>
      <w:r w:rsidR="00337E77">
        <w:t xml:space="preserve">either </w:t>
      </w:r>
      <w:r w:rsidR="00AF119D">
        <w:t xml:space="preserve">material </w:t>
      </w:r>
      <w:r w:rsidR="00337E77">
        <w:t>or</w:t>
      </w:r>
      <w:r w:rsidR="00AF119D">
        <w:t xml:space="preserve"> costs associated with </w:t>
      </w:r>
      <w:r w:rsidR="008848AC">
        <w:t>transportation and/or handling of the material</w:t>
      </w:r>
      <w:r w:rsidR="00AF119D" w:rsidRPr="00AF119D">
        <w:t xml:space="preserve">.  </w:t>
      </w:r>
    </w:p>
    <w:p w14:paraId="3FE2862E" w14:textId="69A06A10" w:rsidR="00B02CBF" w:rsidRDefault="00B02CBF" w:rsidP="00666554">
      <w:pPr>
        <w:numPr>
          <w:ilvl w:val="0"/>
          <w:numId w:val="1"/>
        </w:numPr>
        <w:jc w:val="both"/>
      </w:pPr>
      <w:r>
        <w:t xml:space="preserve">Cultch material must meet </w:t>
      </w:r>
      <w:r w:rsidRPr="00B02CBF">
        <w:t xml:space="preserve">the specifications of the Louisiana Artificial Reef Plan and the Louisiana Inshore Nearshore Artificial Reef Plan (both available at: </w:t>
      </w:r>
      <w:hyperlink r:id="rId8" w:history="1">
        <w:r w:rsidR="00666554" w:rsidRPr="00B758E1">
          <w:rPr>
            <w:rStyle w:val="Hyperlink"/>
          </w:rPr>
          <w:t>https://www.wlf.louisiana.gov/page/artificial-reefs</w:t>
        </w:r>
      </w:hyperlink>
      <w:r w:rsidR="00666554">
        <w:t>)</w:t>
      </w:r>
      <w:r w:rsidRPr="00B02CBF">
        <w:t>.</w:t>
      </w:r>
    </w:p>
    <w:p w14:paraId="704272B1" w14:textId="1A763821" w:rsidR="002D7C93" w:rsidRDefault="004B361F" w:rsidP="00F45053">
      <w:pPr>
        <w:numPr>
          <w:ilvl w:val="0"/>
          <w:numId w:val="1"/>
        </w:numPr>
        <w:jc w:val="both"/>
      </w:pPr>
      <w:r>
        <w:t>LDWF</w:t>
      </w:r>
      <w:r w:rsidR="005C75EB" w:rsidRPr="00744987">
        <w:t xml:space="preserve"> reserves the right to inspect cultch </w:t>
      </w:r>
      <w:r w:rsidR="00337E77">
        <w:t xml:space="preserve">material or spat-on-cultch </w:t>
      </w:r>
      <w:r w:rsidR="00AA38D1">
        <w:t>at any time prior to an</w:t>
      </w:r>
      <w:r w:rsidR="00337E77">
        <w:t>d/or</w:t>
      </w:r>
      <w:r w:rsidR="00AA38D1">
        <w:t xml:space="preserve"> during deployment</w:t>
      </w:r>
      <w:r w:rsidR="00157465">
        <w:t>,</w:t>
      </w:r>
      <w:r w:rsidR="00AA38D1">
        <w:t xml:space="preserve"> and </w:t>
      </w:r>
      <w:r w:rsidR="00AA38D1" w:rsidRPr="004C3AE7">
        <w:t xml:space="preserve">to reject </w:t>
      </w:r>
      <w:r w:rsidR="00337E77">
        <w:t xml:space="preserve">any material that </w:t>
      </w:r>
      <w:r w:rsidR="00AA38D1" w:rsidRPr="004C3AE7">
        <w:t>do</w:t>
      </w:r>
      <w:r w:rsidR="00337E77">
        <w:t>es</w:t>
      </w:r>
      <w:r w:rsidR="00AA38D1" w:rsidRPr="004C3AE7">
        <w:t xml:space="preserve"> not meet specifications.  The </w:t>
      </w:r>
      <w:r>
        <w:t>LDWF</w:t>
      </w:r>
      <w:r w:rsidR="00AA38D1" w:rsidRPr="004C3AE7">
        <w:t xml:space="preserve"> also reserves the right</w:t>
      </w:r>
      <w:r w:rsidR="005C75EB" w:rsidRPr="004C3AE7">
        <w:t xml:space="preserve"> </w:t>
      </w:r>
      <w:proofErr w:type="gramStart"/>
      <w:r w:rsidR="005C75EB" w:rsidRPr="004C3AE7">
        <w:t>to proportionately reduce</w:t>
      </w:r>
      <w:proofErr w:type="gramEnd"/>
      <w:r w:rsidR="005C75EB" w:rsidRPr="004C3AE7">
        <w:t xml:space="preserve"> payment to the </w:t>
      </w:r>
      <w:r w:rsidR="00B146E2">
        <w:t>Contractor</w:t>
      </w:r>
      <w:r w:rsidR="00D04558" w:rsidRPr="004C3AE7">
        <w:t xml:space="preserve"> </w:t>
      </w:r>
      <w:r w:rsidR="00AA38D1" w:rsidRPr="004C3AE7">
        <w:t xml:space="preserve">for </w:t>
      </w:r>
      <w:r w:rsidR="00337E77">
        <w:t xml:space="preserve">any material that does </w:t>
      </w:r>
      <w:r w:rsidR="005C75EB" w:rsidRPr="004C3AE7">
        <w:t>not meet</w:t>
      </w:r>
      <w:r w:rsidR="00337E77">
        <w:t xml:space="preserve"> </w:t>
      </w:r>
      <w:r w:rsidR="005C75EB" w:rsidRPr="004C3AE7">
        <w:t>specifications.</w:t>
      </w:r>
    </w:p>
    <w:p w14:paraId="2FE0A512" w14:textId="77777777" w:rsidR="00A2041B" w:rsidRDefault="00A2041B" w:rsidP="00F45053">
      <w:pPr>
        <w:jc w:val="both"/>
        <w:rPr>
          <w:u w:val="single"/>
        </w:rPr>
      </w:pPr>
    </w:p>
    <w:p w14:paraId="58296DDE" w14:textId="319E2A28" w:rsidR="002D7C93" w:rsidRPr="005D6661" w:rsidRDefault="00337E77" w:rsidP="00F45053">
      <w:pPr>
        <w:jc w:val="both"/>
        <w:rPr>
          <w:b/>
          <w:u w:val="single"/>
        </w:rPr>
      </w:pPr>
      <w:r w:rsidRPr="005D6661">
        <w:rPr>
          <w:b/>
          <w:u w:val="single"/>
        </w:rPr>
        <w:t>Oyster Spat-on-Cultch</w:t>
      </w:r>
      <w:r w:rsidR="00602F12">
        <w:rPr>
          <w:b/>
          <w:u w:val="single"/>
        </w:rPr>
        <w:t>:</w:t>
      </w:r>
    </w:p>
    <w:p w14:paraId="4868BEAE" w14:textId="77777777" w:rsidR="002D7C93" w:rsidRDefault="002D7C93" w:rsidP="00F45053">
      <w:pPr>
        <w:jc w:val="both"/>
        <w:rPr>
          <w:u w:val="single"/>
        </w:rPr>
      </w:pPr>
    </w:p>
    <w:p w14:paraId="7567FBAA" w14:textId="0A5181A5" w:rsidR="00380CBA" w:rsidRDefault="00380CBA" w:rsidP="00F45053">
      <w:pPr>
        <w:pStyle w:val="ListParagraph"/>
        <w:numPr>
          <w:ilvl w:val="0"/>
          <w:numId w:val="15"/>
        </w:numPr>
        <w:ind w:left="1080" w:hanging="720"/>
        <w:jc w:val="both"/>
      </w:pPr>
      <w:r>
        <w:t xml:space="preserve">Oyster larvae shall be set at a </w:t>
      </w:r>
      <w:r w:rsidRPr="00EB003A">
        <w:t>rate no less than</w:t>
      </w:r>
      <w:r>
        <w:t xml:space="preserve"> </w:t>
      </w:r>
      <w:r w:rsidR="00382555">
        <w:t>two hundred-fifty thousand (</w:t>
      </w:r>
      <w:r w:rsidR="001970B9">
        <w:t>250</w:t>
      </w:r>
      <w:r>
        <w:t>,000</w:t>
      </w:r>
      <w:r w:rsidR="00382555">
        <w:t>)</w:t>
      </w:r>
      <w:r>
        <w:t xml:space="preserve"> </w:t>
      </w:r>
      <w:proofErr w:type="gramStart"/>
      <w:r w:rsidR="0038731E">
        <w:t xml:space="preserve">live </w:t>
      </w:r>
      <w:r>
        <w:t>eyed</w:t>
      </w:r>
      <w:proofErr w:type="gramEnd"/>
      <w:r>
        <w:t xml:space="preserve"> larvae per cubic yard of cultch material.</w:t>
      </w:r>
    </w:p>
    <w:p w14:paraId="312E9C86" w14:textId="6EB07AF2" w:rsidR="00227516" w:rsidRPr="00227516" w:rsidRDefault="009742D2" w:rsidP="00F45053">
      <w:pPr>
        <w:pStyle w:val="ListParagraph"/>
        <w:numPr>
          <w:ilvl w:val="0"/>
          <w:numId w:val="15"/>
        </w:numPr>
        <w:ind w:left="1080" w:hanging="720"/>
        <w:jc w:val="both"/>
        <w:rPr>
          <w:u w:val="single"/>
        </w:rPr>
      </w:pPr>
      <w:r>
        <w:t>A</w:t>
      </w:r>
      <w:r w:rsidR="00275C5C">
        <w:t>n open water</w:t>
      </w:r>
      <w:r>
        <w:t xml:space="preserve"> nursery area </w:t>
      </w:r>
      <w:proofErr w:type="gramStart"/>
      <w:r>
        <w:t>shall be designated and permitted</w:t>
      </w:r>
      <w:proofErr w:type="gramEnd"/>
      <w:r>
        <w:t xml:space="preserve">. The permittee for the nursery area shall be the </w:t>
      </w:r>
      <w:r w:rsidR="00B146E2">
        <w:t>Contractor</w:t>
      </w:r>
      <w:r>
        <w:t xml:space="preserve"> unless otherwise agreed upon by LDWF. </w:t>
      </w:r>
      <w:r w:rsidR="002D7C93">
        <w:t xml:space="preserve">Spat-on-cultch shall be held and </w:t>
      </w:r>
      <w:r w:rsidR="00A6428B">
        <w:t>“</w:t>
      </w:r>
      <w:r w:rsidR="002D7C93">
        <w:t>soaked</w:t>
      </w:r>
      <w:r w:rsidR="00A6428B">
        <w:t>”</w:t>
      </w:r>
      <w:r w:rsidR="002D7C93">
        <w:t xml:space="preserve"> </w:t>
      </w:r>
      <w:r w:rsidR="00704317">
        <w:t xml:space="preserve">in </w:t>
      </w:r>
      <w:r>
        <w:t xml:space="preserve">the </w:t>
      </w:r>
      <w:r w:rsidR="00704317">
        <w:t xml:space="preserve">nursery setting </w:t>
      </w:r>
      <w:r w:rsidR="002D7C93">
        <w:t xml:space="preserve">for at least </w:t>
      </w:r>
      <w:proofErr w:type="gramStart"/>
      <w:r w:rsidR="002D7C93">
        <w:t xml:space="preserve">thirty (30) </w:t>
      </w:r>
      <w:r w:rsidR="002D7C93" w:rsidRPr="00EB003A">
        <w:t>days</w:t>
      </w:r>
      <w:proofErr w:type="gramEnd"/>
      <w:r w:rsidR="002D7C93" w:rsidRPr="00EB003A">
        <w:t xml:space="preserve"> </w:t>
      </w:r>
      <w:r w:rsidR="002F0D0D" w:rsidRPr="00EB003A">
        <w:t>and no more than ninety (90) days</w:t>
      </w:r>
      <w:r w:rsidR="002F0D0D">
        <w:t xml:space="preserve"> </w:t>
      </w:r>
      <w:r w:rsidR="002D7C93">
        <w:t xml:space="preserve">following the setting of the </w:t>
      </w:r>
      <w:r w:rsidR="00380CBA">
        <w:t>larvae</w:t>
      </w:r>
      <w:r w:rsidR="002D7C93">
        <w:t xml:space="preserve"> on cultch material or until spat reach </w:t>
      </w:r>
      <w:r w:rsidR="00704317">
        <w:t xml:space="preserve">at least </w:t>
      </w:r>
      <w:r w:rsidR="006E2203">
        <w:t>half an inch (</w:t>
      </w:r>
      <w:r w:rsidR="00380CBA">
        <w:t>0.5</w:t>
      </w:r>
      <w:r w:rsidR="00A6428B">
        <w:t>”</w:t>
      </w:r>
      <w:r w:rsidR="006E2203">
        <w:t xml:space="preserve">) </w:t>
      </w:r>
      <w:r w:rsidR="002D7C93">
        <w:t xml:space="preserve">in diameter. </w:t>
      </w:r>
      <w:r w:rsidR="007723B7">
        <w:t>LDWF</w:t>
      </w:r>
      <w:r w:rsidR="00921A9C">
        <w:t xml:space="preserve"> expects at least </w:t>
      </w:r>
      <w:r w:rsidR="006E2203">
        <w:t>forty percent (</w:t>
      </w:r>
      <w:r w:rsidR="00921A9C">
        <w:t>4</w:t>
      </w:r>
      <w:r w:rsidR="007723B7">
        <w:t>0%</w:t>
      </w:r>
      <w:r w:rsidR="006E2203">
        <w:t>)</w:t>
      </w:r>
      <w:r w:rsidR="007723B7">
        <w:t xml:space="preserve"> of the spat to be </w:t>
      </w:r>
      <w:r w:rsidR="006E2203">
        <w:t>half an inch (</w:t>
      </w:r>
      <w:r w:rsidR="007723B7">
        <w:t>0.5</w:t>
      </w:r>
      <w:r w:rsidR="00A6428B">
        <w:t>”</w:t>
      </w:r>
      <w:r w:rsidR="006E2203">
        <w:t>)</w:t>
      </w:r>
      <w:r w:rsidR="007723B7">
        <w:t xml:space="preserve"> or greater. </w:t>
      </w:r>
    </w:p>
    <w:p w14:paraId="64378C95" w14:textId="0A913A64" w:rsidR="001304B5" w:rsidRPr="00EB003A" w:rsidRDefault="001D70AF" w:rsidP="00F45053">
      <w:pPr>
        <w:pStyle w:val="ListParagraph"/>
        <w:numPr>
          <w:ilvl w:val="0"/>
          <w:numId w:val="15"/>
        </w:numPr>
        <w:ind w:left="1080" w:hanging="720"/>
        <w:jc w:val="both"/>
        <w:rPr>
          <w:u w:val="single"/>
        </w:rPr>
      </w:pPr>
      <w:r w:rsidRPr="00EB003A">
        <w:rPr>
          <w:b/>
        </w:rPr>
        <w:t>On average</w:t>
      </w:r>
      <w:r w:rsidRPr="00EB003A">
        <w:t>, t</w:t>
      </w:r>
      <w:r w:rsidR="002F0D0D" w:rsidRPr="00EB003A">
        <w:t>here shall be no less than</w:t>
      </w:r>
      <w:r w:rsidR="006E2203">
        <w:t xml:space="preserve"> </w:t>
      </w:r>
      <w:r w:rsidR="00A6428B">
        <w:t>one quarter (</w:t>
      </w:r>
      <w:r w:rsidR="001970B9">
        <w:t>0.25</w:t>
      </w:r>
      <w:r w:rsidR="00A6428B">
        <w:t>)</w:t>
      </w:r>
      <w:r w:rsidR="002F0D0D" w:rsidRPr="00EB003A">
        <w:t xml:space="preserve"> viable spat per square inch of</w:t>
      </w:r>
      <w:r w:rsidR="002D7C93" w:rsidRPr="00EB003A">
        <w:t xml:space="preserve"> cultch </w:t>
      </w:r>
      <w:r w:rsidR="00E12BCD">
        <w:t>at the time</w:t>
      </w:r>
      <w:r w:rsidR="00555D8C">
        <w:t xml:space="preserve"> </w:t>
      </w:r>
      <w:r w:rsidR="004D0BB9">
        <w:t>of</w:t>
      </w:r>
      <w:r w:rsidR="004D0BB9" w:rsidRPr="00EB003A">
        <w:t xml:space="preserve"> </w:t>
      </w:r>
      <w:r w:rsidR="002D7C93" w:rsidRPr="00EB003A">
        <w:t xml:space="preserve">deployment. </w:t>
      </w:r>
    </w:p>
    <w:p w14:paraId="42190A0B" w14:textId="76A0CF0E" w:rsidR="00380CBA" w:rsidRPr="001304B5" w:rsidRDefault="001304B5" w:rsidP="00F45053">
      <w:pPr>
        <w:pStyle w:val="ListParagraph"/>
        <w:numPr>
          <w:ilvl w:val="0"/>
          <w:numId w:val="15"/>
        </w:numPr>
        <w:ind w:left="1080" w:hanging="720"/>
        <w:jc w:val="both"/>
      </w:pPr>
      <w:r w:rsidRPr="0029649D">
        <w:t>LDWF reserves the right to inspect spat-on-cultch at any tim</w:t>
      </w:r>
      <w:r w:rsidR="00794FF4">
        <w:t>e following the setting of spat-</w:t>
      </w:r>
      <w:r w:rsidRPr="0029649D">
        <w:t>on</w:t>
      </w:r>
      <w:r w:rsidR="00794FF4">
        <w:t>-</w:t>
      </w:r>
      <w:r w:rsidRPr="0029649D">
        <w:t xml:space="preserve">cultch and </w:t>
      </w:r>
      <w:r>
        <w:t xml:space="preserve">prior to </w:t>
      </w:r>
      <w:r w:rsidRPr="0029649D">
        <w:t>the deployment of spat-on-cultch.</w:t>
      </w:r>
    </w:p>
    <w:p w14:paraId="55A320A3" w14:textId="77777777" w:rsidR="00F33821" w:rsidRPr="00744987" w:rsidRDefault="00F33821" w:rsidP="0029649D">
      <w:pPr>
        <w:pStyle w:val="ListParagraph"/>
        <w:ind w:left="1080"/>
      </w:pPr>
    </w:p>
    <w:p w14:paraId="6E27E27B" w14:textId="7A8DE2AA" w:rsidR="00F33821" w:rsidRPr="005D6661" w:rsidRDefault="00F33821">
      <w:pPr>
        <w:pStyle w:val="Heading2"/>
        <w:rPr>
          <w:b/>
          <w:i w:val="0"/>
        </w:rPr>
      </w:pPr>
      <w:r w:rsidRPr="005D6661">
        <w:rPr>
          <w:b/>
          <w:i w:val="0"/>
        </w:rPr>
        <w:t>Location</w:t>
      </w:r>
      <w:r w:rsidR="00602F12">
        <w:rPr>
          <w:b/>
          <w:i w:val="0"/>
        </w:rPr>
        <w:t>:</w:t>
      </w:r>
    </w:p>
    <w:p w14:paraId="0B287DA6" w14:textId="77777777" w:rsidR="00B02CBF" w:rsidRPr="00B02CBF" w:rsidRDefault="00B02CBF" w:rsidP="00B02CBF"/>
    <w:p w14:paraId="2B69119D" w14:textId="436C6DFA" w:rsidR="00F33821" w:rsidRDefault="00380CBA" w:rsidP="00A14B5E">
      <w:pPr>
        <w:numPr>
          <w:ilvl w:val="0"/>
          <w:numId w:val="4"/>
        </w:numPr>
        <w:jc w:val="both"/>
      </w:pPr>
      <w:r>
        <w:t>Spat-on-c</w:t>
      </w:r>
      <w:r w:rsidR="00F33821" w:rsidRPr="00744987">
        <w:t xml:space="preserve">ultch </w:t>
      </w:r>
      <w:proofErr w:type="gramStart"/>
      <w:r w:rsidR="00F33821" w:rsidRPr="00744987">
        <w:t xml:space="preserve">shall be </w:t>
      </w:r>
      <w:r w:rsidR="002C7632">
        <w:t>deployed</w:t>
      </w:r>
      <w:proofErr w:type="gramEnd"/>
      <w:r w:rsidR="002C7632">
        <w:t xml:space="preserve"> within </w:t>
      </w:r>
      <w:r w:rsidR="00311D06">
        <w:t>a</w:t>
      </w:r>
      <w:r w:rsidR="002C7632">
        <w:t xml:space="preserve"> permitted site</w:t>
      </w:r>
      <w:r w:rsidR="00311D06">
        <w:t xml:space="preserve"> at </w:t>
      </w:r>
      <w:r w:rsidR="002C7632">
        <w:t>location</w:t>
      </w:r>
      <w:r w:rsidR="00311D06">
        <w:t>s</w:t>
      </w:r>
      <w:r w:rsidR="002C7632">
        <w:t xml:space="preserve"> </w:t>
      </w:r>
      <w:r>
        <w:t xml:space="preserve">designated </w:t>
      </w:r>
      <w:r w:rsidR="002C7632">
        <w:t>and approved by LDWF.</w:t>
      </w:r>
      <w:r>
        <w:t xml:space="preserve">  </w:t>
      </w:r>
      <w:r w:rsidR="009742D2">
        <w:t xml:space="preserve">The permittee for reef deployment locations shall be LDWF. </w:t>
      </w:r>
      <w:r w:rsidR="00F57BEF">
        <w:t xml:space="preserve">The </w:t>
      </w:r>
      <w:r w:rsidR="002C7632">
        <w:t xml:space="preserve">potential </w:t>
      </w:r>
      <w:r w:rsidR="00F57BEF">
        <w:t>location</w:t>
      </w:r>
      <w:r w:rsidR="002C7632">
        <w:t>s</w:t>
      </w:r>
      <w:r w:rsidR="00F57BEF">
        <w:t xml:space="preserve"> and coordinates</w:t>
      </w:r>
      <w:r>
        <w:t xml:space="preserve"> </w:t>
      </w:r>
      <w:proofErr w:type="gramStart"/>
      <w:r>
        <w:t>are provided</w:t>
      </w:r>
      <w:proofErr w:type="gramEnd"/>
      <w:r>
        <w:t xml:space="preserve"> in</w:t>
      </w:r>
      <w:r w:rsidR="00F33821" w:rsidRPr="00744987">
        <w:t xml:space="preserve"> the attached map</w:t>
      </w:r>
      <w:r w:rsidR="005E436C">
        <w:t>s</w:t>
      </w:r>
      <w:r w:rsidR="00F33821" w:rsidRPr="00744987">
        <w:t>.</w:t>
      </w:r>
      <w:r w:rsidR="00AA4626">
        <w:t xml:space="preserve"> </w:t>
      </w:r>
      <w:r w:rsidR="00A14B5E">
        <w:t>T</w:t>
      </w:r>
      <w:r w:rsidR="00A14B5E" w:rsidRPr="00A14B5E">
        <w:t xml:space="preserve">he exact </w:t>
      </w:r>
      <w:r w:rsidR="00A14B5E">
        <w:t>deployment</w:t>
      </w:r>
      <w:r w:rsidR="00A14B5E" w:rsidRPr="00A14B5E">
        <w:t xml:space="preserve"> area </w:t>
      </w:r>
      <w:proofErr w:type="gramStart"/>
      <w:r w:rsidR="00A14B5E">
        <w:t>will be in or near these permitted</w:t>
      </w:r>
      <w:proofErr w:type="gramEnd"/>
      <w:r w:rsidR="00A14B5E">
        <w:t xml:space="preserve"> areas and the exact location</w:t>
      </w:r>
      <w:r w:rsidR="005E436C">
        <w:t>s</w:t>
      </w:r>
      <w:r w:rsidR="00A14B5E">
        <w:t xml:space="preserve"> </w:t>
      </w:r>
      <w:r w:rsidR="000C79FD">
        <w:t>will be provided to the Contractor</w:t>
      </w:r>
      <w:r w:rsidR="005E436C">
        <w:t xml:space="preserve"> sometime between bid award</w:t>
      </w:r>
      <w:r w:rsidR="00A14B5E" w:rsidRPr="00A14B5E">
        <w:t xml:space="preserve"> and day of </w:t>
      </w:r>
      <w:r w:rsidR="00A14B5E">
        <w:t>deployment</w:t>
      </w:r>
      <w:r w:rsidR="00A14B5E" w:rsidRPr="00A14B5E">
        <w:t>.</w:t>
      </w:r>
      <w:r w:rsidR="00A14B5E">
        <w:t xml:space="preserve"> </w:t>
      </w:r>
      <w:r w:rsidR="00AA4626">
        <w:t xml:space="preserve">Communication with LDWF </w:t>
      </w:r>
      <w:proofErr w:type="gramStart"/>
      <w:r w:rsidR="00AA4626">
        <w:t>is needed</w:t>
      </w:r>
      <w:proofErr w:type="gramEnd"/>
      <w:r w:rsidR="00AA4626">
        <w:t xml:space="preserve"> at least </w:t>
      </w:r>
      <w:r w:rsidR="00602F12">
        <w:t>seventy two (</w:t>
      </w:r>
      <w:r w:rsidR="0037447B">
        <w:t>72</w:t>
      </w:r>
      <w:r w:rsidR="00602F12">
        <w:t>)</w:t>
      </w:r>
      <w:r w:rsidR="0037447B">
        <w:t xml:space="preserve"> hours</w:t>
      </w:r>
      <w:r w:rsidR="00AA4626">
        <w:t xml:space="preserve"> before deployment of material. </w:t>
      </w:r>
    </w:p>
    <w:p w14:paraId="31C3E564" w14:textId="4170380D" w:rsidR="00AA1BA3" w:rsidRDefault="00AA1BA3" w:rsidP="00AA1BA3">
      <w:pPr>
        <w:numPr>
          <w:ilvl w:val="0"/>
          <w:numId w:val="4"/>
        </w:numPr>
        <w:jc w:val="both"/>
      </w:pPr>
      <w:r w:rsidRPr="0052674E">
        <w:t xml:space="preserve">Bidders are urged and expected to visit the project areas and take such other steps as may be reasonably necessary to ascertain the nature and location of the work and the general and local </w:t>
      </w:r>
      <w:proofErr w:type="gramStart"/>
      <w:r w:rsidRPr="0052674E">
        <w:t>conditions which</w:t>
      </w:r>
      <w:proofErr w:type="gramEnd"/>
      <w:r w:rsidRPr="0052674E">
        <w:t xml:space="preserve"> can affect the work or cost thereof. Failure to do so will not relieve bidders from the responsibility for estimating properly the difficulty or cost of successfully completing the contract or constitute grounds for a claim after </w:t>
      </w:r>
      <w:r w:rsidRPr="0052674E">
        <w:lastRenderedPageBreak/>
        <w:t xml:space="preserve">award. LDWF will assume no responsibility for any understanding or representation concerning conditions made by any of its employees, agents, or consultants prior to the execution of the contract unless included in the contract documents. A site visit </w:t>
      </w:r>
      <w:proofErr w:type="gramStart"/>
      <w:r w:rsidRPr="0052674E">
        <w:t xml:space="preserve">will </w:t>
      </w:r>
      <w:r w:rsidRPr="00731A3A">
        <w:rPr>
          <w:b/>
          <w:bCs/>
          <w:u w:val="single"/>
        </w:rPr>
        <w:t>NOT</w:t>
      </w:r>
      <w:r w:rsidRPr="0052674E">
        <w:rPr>
          <w:b/>
          <w:bCs/>
        </w:rPr>
        <w:t xml:space="preserve"> </w:t>
      </w:r>
      <w:r w:rsidRPr="0052674E">
        <w:t>be conducted</w:t>
      </w:r>
      <w:proofErr w:type="gramEnd"/>
      <w:r w:rsidRPr="0052674E">
        <w:t xml:space="preserve"> by LDWF.</w:t>
      </w:r>
      <w:r>
        <w:t xml:space="preserve">  For additional information regarding the jobsites, please contact Jason Froeba 225-765-01123 ext. 1345 </w:t>
      </w:r>
      <w:hyperlink r:id="rId9" w:history="1">
        <w:r w:rsidRPr="004541EE">
          <w:rPr>
            <w:rStyle w:val="Hyperlink"/>
          </w:rPr>
          <w:t>jfroeba@wlf.la.gov</w:t>
        </w:r>
      </w:hyperlink>
      <w:r>
        <w:rPr>
          <w:rStyle w:val="Hyperlink"/>
        </w:rPr>
        <w:t>.</w:t>
      </w:r>
    </w:p>
    <w:p w14:paraId="78D5725F" w14:textId="55F09EC0" w:rsidR="00914A7F" w:rsidRDefault="00914A7F" w:rsidP="00914A7F">
      <w:pPr>
        <w:ind w:left="1080"/>
      </w:pPr>
    </w:p>
    <w:p w14:paraId="2F91AB83" w14:textId="3942662A" w:rsidR="00F33821" w:rsidRPr="005D6661" w:rsidRDefault="00F33821">
      <w:pPr>
        <w:pStyle w:val="Heading2"/>
        <w:rPr>
          <w:b/>
          <w:i w:val="0"/>
        </w:rPr>
      </w:pPr>
      <w:r w:rsidRPr="005D6661">
        <w:rPr>
          <w:b/>
          <w:i w:val="0"/>
        </w:rPr>
        <w:t>Transportation</w:t>
      </w:r>
      <w:r w:rsidR="00602F12">
        <w:rPr>
          <w:b/>
          <w:i w:val="0"/>
        </w:rPr>
        <w:t>:</w:t>
      </w:r>
    </w:p>
    <w:p w14:paraId="026D83F4" w14:textId="77777777" w:rsidR="00B02CBF" w:rsidRPr="00B02CBF" w:rsidRDefault="00B02CBF" w:rsidP="00B02CBF"/>
    <w:p w14:paraId="3E6BE66E" w14:textId="25249454" w:rsidR="00F33821" w:rsidRPr="00744987" w:rsidRDefault="004450E4" w:rsidP="00F45053">
      <w:pPr>
        <w:numPr>
          <w:ilvl w:val="0"/>
          <w:numId w:val="5"/>
        </w:numPr>
        <w:jc w:val="both"/>
      </w:pPr>
      <w:r>
        <w:t xml:space="preserve">Spat-on-cultch </w:t>
      </w:r>
      <w:proofErr w:type="gramStart"/>
      <w:r w:rsidR="00F33821" w:rsidRPr="00744987">
        <w:t>shall be transported</w:t>
      </w:r>
      <w:proofErr w:type="gramEnd"/>
      <w:r w:rsidR="00F33821" w:rsidRPr="00744987">
        <w:t xml:space="preserve"> to </w:t>
      </w:r>
      <w:r w:rsidR="003639D9">
        <w:t xml:space="preserve">the </w:t>
      </w:r>
      <w:r w:rsidR="002447A2">
        <w:t xml:space="preserve">restoration area of the </w:t>
      </w:r>
      <w:r w:rsidR="00096414">
        <w:t>public</w:t>
      </w:r>
      <w:r w:rsidR="002447A2">
        <w:t xml:space="preserve"> seed grounds</w:t>
      </w:r>
      <w:r w:rsidR="009A2387">
        <w:t xml:space="preserve"> and</w:t>
      </w:r>
      <w:r w:rsidR="006E29D7">
        <w:t xml:space="preserve"> </w:t>
      </w:r>
      <w:r w:rsidR="009A2387">
        <w:t xml:space="preserve">deployment </w:t>
      </w:r>
      <w:r w:rsidR="003639D9">
        <w:t>area</w:t>
      </w:r>
      <w:r w:rsidR="009A2387">
        <w:t>s</w:t>
      </w:r>
      <w:r w:rsidR="00751B6F">
        <w:t xml:space="preserve"> </w:t>
      </w:r>
      <w:r w:rsidR="00751B6F" w:rsidRPr="00744987">
        <w:t>on</w:t>
      </w:r>
      <w:r w:rsidR="00F33821" w:rsidRPr="00744987">
        <w:t xml:space="preserve"> </w:t>
      </w:r>
      <w:r w:rsidR="009C2AB8" w:rsidRPr="00744987">
        <w:t xml:space="preserve">vessels </w:t>
      </w:r>
      <w:r w:rsidR="00F33821" w:rsidRPr="00744987">
        <w:t>that are of such size, and loaded in such a manner, as to not damage the water</w:t>
      </w:r>
      <w:r w:rsidR="00E02872">
        <w:t xml:space="preserve"> </w:t>
      </w:r>
      <w:r w:rsidR="00F33821" w:rsidRPr="00744987">
        <w:t>bottoms over which they pass.  Such damage will be the responsibility</w:t>
      </w:r>
      <w:r w:rsidR="004B361F">
        <w:t xml:space="preserve"> </w:t>
      </w:r>
      <w:r w:rsidR="00F33821" w:rsidRPr="00744987">
        <w:t xml:space="preserve">of the </w:t>
      </w:r>
      <w:r w:rsidR="00B146E2">
        <w:t>Contractor</w:t>
      </w:r>
      <w:r w:rsidR="00F33821" w:rsidRPr="00744987">
        <w:t>.</w:t>
      </w:r>
    </w:p>
    <w:p w14:paraId="4C73EC0B" w14:textId="35D75103" w:rsidR="00F11C65" w:rsidRPr="00744987" w:rsidRDefault="00030A07" w:rsidP="00F45053">
      <w:pPr>
        <w:numPr>
          <w:ilvl w:val="0"/>
          <w:numId w:val="5"/>
        </w:numPr>
        <w:jc w:val="both"/>
      </w:pPr>
      <w:r w:rsidRPr="00744987">
        <w:t>D</w:t>
      </w:r>
      <w:r w:rsidR="00F11C65" w:rsidRPr="00744987">
        <w:t>raft</w:t>
      </w:r>
      <w:r w:rsidRPr="00744987">
        <w:t xml:space="preserve">s of </w:t>
      </w:r>
      <w:proofErr w:type="gramStart"/>
      <w:r w:rsidRPr="00744987">
        <w:t>any and</w:t>
      </w:r>
      <w:r w:rsidR="00E0421C" w:rsidRPr="00744987">
        <w:t xml:space="preserve"> all</w:t>
      </w:r>
      <w:proofErr w:type="gramEnd"/>
      <w:r w:rsidR="00E0421C" w:rsidRPr="00744987">
        <w:t xml:space="preserve"> vessels shall not exceed </w:t>
      </w:r>
      <w:r w:rsidR="004E0616">
        <w:t xml:space="preserve">the recommended depth for each restoration area </w:t>
      </w:r>
      <w:r w:rsidR="00E0421C" w:rsidRPr="00744987">
        <w:t>while under power</w:t>
      </w:r>
      <w:r w:rsidR="00F11C65" w:rsidRPr="00744987">
        <w:t>.</w:t>
      </w:r>
      <w:r w:rsidR="004E0616">
        <w:t xml:space="preserve"> </w:t>
      </w:r>
    </w:p>
    <w:p w14:paraId="163349ED" w14:textId="287D8DA7" w:rsidR="00D04558" w:rsidRDefault="004450E4" w:rsidP="00F45053">
      <w:pPr>
        <w:numPr>
          <w:ilvl w:val="0"/>
          <w:numId w:val="5"/>
        </w:numPr>
        <w:jc w:val="both"/>
      </w:pPr>
      <w:r>
        <w:t xml:space="preserve">If </w:t>
      </w:r>
      <w:r w:rsidR="004B361F">
        <w:t>LDWF</w:t>
      </w:r>
      <w:r w:rsidR="00F33821" w:rsidRPr="00744987">
        <w:t xml:space="preserve"> </w:t>
      </w:r>
      <w:r>
        <w:t xml:space="preserve">determines that the </w:t>
      </w:r>
      <w:r w:rsidR="00B146E2">
        <w:t>Contractor</w:t>
      </w:r>
      <w:r w:rsidR="00D04558">
        <w:t xml:space="preserve"> and/or sub</w:t>
      </w:r>
      <w:r w:rsidR="00AE2BD1">
        <w:t>c</w:t>
      </w:r>
      <w:r w:rsidR="00B146E2">
        <w:t>ontractor</w:t>
      </w:r>
      <w:r w:rsidR="00D04558">
        <w:t xml:space="preserve">s are </w:t>
      </w:r>
      <w:r>
        <w:t xml:space="preserve">damaging the </w:t>
      </w:r>
      <w:r w:rsidR="00D04558">
        <w:t xml:space="preserve">inshore </w:t>
      </w:r>
      <w:r>
        <w:t xml:space="preserve">artificial reef or other water bottoms, they </w:t>
      </w:r>
      <w:r w:rsidR="00F33821" w:rsidRPr="00744987">
        <w:t xml:space="preserve">reserve the right to specify the size of </w:t>
      </w:r>
      <w:r w:rsidR="007F431C" w:rsidRPr="00744987">
        <w:t>vessel</w:t>
      </w:r>
      <w:r w:rsidR="00F33821" w:rsidRPr="00744987">
        <w:t xml:space="preserve"> and </w:t>
      </w:r>
      <w:r>
        <w:t xml:space="preserve">route used by the </w:t>
      </w:r>
      <w:r w:rsidR="00B146E2">
        <w:t>Contractor</w:t>
      </w:r>
      <w:r>
        <w:t xml:space="preserve"> to access the </w:t>
      </w:r>
      <w:r w:rsidR="009A2387">
        <w:t>deployment</w:t>
      </w:r>
      <w:r>
        <w:t xml:space="preserve"> locations.  </w:t>
      </w:r>
    </w:p>
    <w:p w14:paraId="48A7BA1A" w14:textId="30E528A0" w:rsidR="008848AC" w:rsidRDefault="00F33821" w:rsidP="00F45053">
      <w:pPr>
        <w:numPr>
          <w:ilvl w:val="0"/>
          <w:numId w:val="5"/>
        </w:numPr>
        <w:jc w:val="both"/>
      </w:pPr>
      <w:r w:rsidRPr="00744987">
        <w:t xml:space="preserve">The </w:t>
      </w:r>
      <w:r w:rsidR="00B146E2">
        <w:t>Contractor</w:t>
      </w:r>
      <w:r w:rsidR="00D04558">
        <w:t xml:space="preserve"> and/or sub</w:t>
      </w:r>
      <w:r w:rsidR="00AE2BD1">
        <w:t>c</w:t>
      </w:r>
      <w:r w:rsidR="00B146E2">
        <w:t>ontractor</w:t>
      </w:r>
      <w:r w:rsidR="004450E4">
        <w:t xml:space="preserve"> i</w:t>
      </w:r>
      <w:r w:rsidRPr="00744987">
        <w:t>s required to have a G</w:t>
      </w:r>
      <w:r w:rsidR="004450E4">
        <w:t xml:space="preserve">lobal </w:t>
      </w:r>
      <w:r w:rsidRPr="00744987">
        <w:t>P</w:t>
      </w:r>
      <w:r w:rsidR="004450E4">
        <w:t xml:space="preserve">ositioning </w:t>
      </w:r>
      <w:r w:rsidRPr="00744987">
        <w:t>S</w:t>
      </w:r>
      <w:r w:rsidR="004450E4">
        <w:t>ystem (GPS)</w:t>
      </w:r>
      <w:r w:rsidRPr="00744987">
        <w:t xml:space="preserve"> </w:t>
      </w:r>
      <w:r w:rsidR="004450E4">
        <w:t>system</w:t>
      </w:r>
      <w:r w:rsidRPr="00744987">
        <w:t xml:space="preserve"> on board </w:t>
      </w:r>
      <w:proofErr w:type="gramStart"/>
      <w:r w:rsidRPr="00744987">
        <w:t>so as to</w:t>
      </w:r>
      <w:proofErr w:type="gramEnd"/>
      <w:r w:rsidRPr="00744987">
        <w:t xml:space="preserve"> track and record the path of </w:t>
      </w:r>
      <w:r w:rsidR="005B0826" w:rsidRPr="00744987">
        <w:t>all vessels</w:t>
      </w:r>
      <w:r w:rsidRPr="00744987">
        <w:t xml:space="preserve"> during approach, deployment, and retreat.</w:t>
      </w:r>
      <w:r w:rsidR="00030A07" w:rsidRPr="00744987">
        <w:t xml:space="preserve">  </w:t>
      </w:r>
      <w:proofErr w:type="gramStart"/>
      <w:r w:rsidR="00030A07" w:rsidRPr="00744987">
        <w:t xml:space="preserve">This information shall be </w:t>
      </w:r>
      <w:r w:rsidR="00030A07" w:rsidRPr="0029649D">
        <w:rPr>
          <w:b/>
          <w:u w:val="single"/>
        </w:rPr>
        <w:t xml:space="preserve">maintained by the </w:t>
      </w:r>
      <w:r w:rsidR="00B146E2">
        <w:rPr>
          <w:b/>
          <w:u w:val="single"/>
        </w:rPr>
        <w:t>Contractor</w:t>
      </w:r>
      <w:r w:rsidR="00030A07" w:rsidRPr="0029649D">
        <w:rPr>
          <w:b/>
          <w:u w:val="single"/>
        </w:rPr>
        <w:t xml:space="preserve"> and/or sub</w:t>
      </w:r>
      <w:r w:rsidR="00AE2BD1">
        <w:rPr>
          <w:b/>
          <w:u w:val="single"/>
        </w:rPr>
        <w:t>c</w:t>
      </w:r>
      <w:r w:rsidR="00B146E2">
        <w:rPr>
          <w:b/>
          <w:u w:val="single"/>
        </w:rPr>
        <w:t>ontractor</w:t>
      </w:r>
      <w:r w:rsidR="00030A07" w:rsidRPr="0029649D">
        <w:rPr>
          <w:b/>
          <w:u w:val="single"/>
        </w:rPr>
        <w:t>s</w:t>
      </w:r>
      <w:proofErr w:type="gramEnd"/>
      <w:r w:rsidR="00030A07" w:rsidRPr="0029649D">
        <w:rPr>
          <w:b/>
          <w:u w:val="single"/>
        </w:rPr>
        <w:t xml:space="preserve"> for no less than </w:t>
      </w:r>
      <w:r w:rsidR="00AA1BA3">
        <w:rPr>
          <w:b/>
          <w:u w:val="single"/>
        </w:rPr>
        <w:t>one hundred and twenty (</w:t>
      </w:r>
      <w:r w:rsidR="00030A07" w:rsidRPr="0029649D">
        <w:rPr>
          <w:b/>
          <w:u w:val="single"/>
        </w:rPr>
        <w:t>120</w:t>
      </w:r>
      <w:r w:rsidR="00AA1BA3">
        <w:rPr>
          <w:b/>
          <w:u w:val="single"/>
        </w:rPr>
        <w:t>)</w:t>
      </w:r>
      <w:r w:rsidR="00030A07" w:rsidRPr="0029649D">
        <w:rPr>
          <w:b/>
          <w:u w:val="single"/>
        </w:rPr>
        <w:t xml:space="preserve"> days after project completion</w:t>
      </w:r>
      <w:r w:rsidR="00030A07" w:rsidRPr="00744987">
        <w:t xml:space="preserve">.  Upon request, it shall be </w:t>
      </w:r>
      <w:r w:rsidR="0038731E">
        <w:t>provided in its entirety</w:t>
      </w:r>
      <w:r w:rsidR="00030A07" w:rsidRPr="00744987">
        <w:t xml:space="preserve"> to </w:t>
      </w:r>
      <w:r w:rsidR="004B361F">
        <w:t>LDWF</w:t>
      </w:r>
      <w:r w:rsidR="00030A07" w:rsidRPr="00744987">
        <w:t xml:space="preserve"> in </w:t>
      </w:r>
      <w:r w:rsidR="0038731E">
        <w:t xml:space="preserve">an agreed upon format acceptable to LDWF in </w:t>
      </w:r>
      <w:r w:rsidR="00030A07" w:rsidRPr="00744987">
        <w:t xml:space="preserve">a timely fashion. </w:t>
      </w:r>
    </w:p>
    <w:p w14:paraId="659B4957" w14:textId="4D0F6D37" w:rsidR="001D4200" w:rsidRDefault="008848AC" w:rsidP="00F45053">
      <w:pPr>
        <w:numPr>
          <w:ilvl w:val="0"/>
          <w:numId w:val="5"/>
        </w:numPr>
        <w:jc w:val="both"/>
      </w:pPr>
      <w:proofErr w:type="gramStart"/>
      <w:r>
        <w:t>Tug</w:t>
      </w:r>
      <w:r w:rsidR="004450E4">
        <w:t xml:space="preserve"> boats</w:t>
      </w:r>
      <w:proofErr w:type="gramEnd"/>
      <w:r>
        <w:t xml:space="preserve"> will not be allowed to </w:t>
      </w:r>
      <w:r w:rsidR="007B5F38">
        <w:t>use engine thrust</w:t>
      </w:r>
      <w:r w:rsidR="00E02872">
        <w:t>s</w:t>
      </w:r>
      <w:r w:rsidR="007B5F38">
        <w:t xml:space="preserve"> to </w:t>
      </w:r>
      <w:r>
        <w:t>maintain their position</w:t>
      </w:r>
      <w:r w:rsidR="00E02872">
        <w:t>,</w:t>
      </w:r>
      <w:r>
        <w:t xml:space="preserve"> with or without barges</w:t>
      </w:r>
      <w:r w:rsidR="00E02872">
        <w:t>,</w:t>
      </w:r>
      <w:r>
        <w:t xml:space="preserve"> in or around the project area </w:t>
      </w:r>
      <w:r w:rsidR="007B5F38">
        <w:t>while on standby</w:t>
      </w:r>
      <w:r>
        <w:t xml:space="preserve">.  </w:t>
      </w:r>
      <w:r w:rsidR="00813E9F" w:rsidRPr="004E7BE1">
        <w:t xml:space="preserve">A stationary anchorage system, </w:t>
      </w:r>
      <w:r w:rsidR="000274F9" w:rsidRPr="004E7BE1">
        <w:t>(</w:t>
      </w:r>
      <w:r w:rsidR="00813E9F" w:rsidRPr="004E7BE1">
        <w:t>spud</w:t>
      </w:r>
      <w:r w:rsidR="000274F9" w:rsidRPr="004E7BE1">
        <w:t>-</w:t>
      </w:r>
      <w:r w:rsidR="00813E9F" w:rsidRPr="004E7BE1">
        <w:t xml:space="preserve">barge, </w:t>
      </w:r>
      <w:r w:rsidR="000274F9" w:rsidRPr="004E7BE1">
        <w:t xml:space="preserve">anchor, </w:t>
      </w:r>
      <w:r w:rsidR="00813E9F" w:rsidRPr="004E7BE1">
        <w:t xml:space="preserve">or other </w:t>
      </w:r>
      <w:r w:rsidR="004B361F">
        <w:t>LDWF</w:t>
      </w:r>
      <w:r w:rsidR="000274F9" w:rsidRPr="004E7BE1">
        <w:t>-</w:t>
      </w:r>
      <w:r w:rsidR="00813E9F" w:rsidRPr="004E7BE1">
        <w:t xml:space="preserve">approved means of securing </w:t>
      </w:r>
      <w:r w:rsidR="00E02872">
        <w:t>tug</w:t>
      </w:r>
      <w:r w:rsidR="004450E4">
        <w:t xml:space="preserve"> boats</w:t>
      </w:r>
      <w:r w:rsidR="00E02872">
        <w:t>/</w:t>
      </w:r>
      <w:r w:rsidR="00813E9F" w:rsidRPr="004E7BE1">
        <w:t>barges</w:t>
      </w:r>
      <w:r w:rsidR="000274F9" w:rsidRPr="004E7BE1">
        <w:t>)</w:t>
      </w:r>
      <w:r w:rsidR="00813E9F" w:rsidRPr="004E7BE1">
        <w:t xml:space="preserve"> </w:t>
      </w:r>
      <w:proofErr w:type="gramStart"/>
      <w:r w:rsidR="00813E9F" w:rsidRPr="004E7BE1">
        <w:t>must be utilized</w:t>
      </w:r>
      <w:proofErr w:type="gramEnd"/>
      <w:r w:rsidR="000274F9" w:rsidRPr="004E7BE1">
        <w:t xml:space="preserve"> to secure equipment while within the public oyster area,</w:t>
      </w:r>
      <w:r w:rsidR="00813E9F" w:rsidRPr="004E7BE1">
        <w:t xml:space="preserve"> when needed</w:t>
      </w:r>
      <w:r w:rsidR="000274F9" w:rsidRPr="004E7BE1">
        <w:t>,</w:t>
      </w:r>
      <w:r w:rsidR="00813E9F" w:rsidRPr="004E7BE1">
        <w:t xml:space="preserve"> to </w:t>
      </w:r>
      <w:r w:rsidR="006657F4" w:rsidRPr="004E7BE1">
        <w:t xml:space="preserve">minimize disturbing </w:t>
      </w:r>
      <w:r w:rsidR="00E02872">
        <w:t xml:space="preserve">bottom </w:t>
      </w:r>
      <w:r w:rsidR="006657F4" w:rsidRPr="004E7BE1">
        <w:t>sediment</w:t>
      </w:r>
      <w:r w:rsidR="00E02872">
        <w:t>s</w:t>
      </w:r>
      <w:r w:rsidR="006657F4" w:rsidRPr="004E7BE1">
        <w:t xml:space="preserve">.  </w:t>
      </w:r>
      <w:r w:rsidR="004B361F">
        <w:t>LDWF</w:t>
      </w:r>
      <w:r w:rsidR="006657F4" w:rsidRPr="004E7BE1">
        <w:t xml:space="preserve"> may assist with the identification of a suitable anchorage area within </w:t>
      </w:r>
      <w:r w:rsidR="009A2387">
        <w:t xml:space="preserve">deployment </w:t>
      </w:r>
      <w:r w:rsidR="00AC7832">
        <w:t>area</w:t>
      </w:r>
      <w:r w:rsidR="00E02872">
        <w:t xml:space="preserve">, but the responsibility of choosing and utilizing such a location lies solely with the </w:t>
      </w:r>
      <w:r w:rsidR="001E3971">
        <w:t>Contract</w:t>
      </w:r>
      <w:r w:rsidR="00D04558">
        <w:t>or</w:t>
      </w:r>
      <w:r w:rsidR="00E02872">
        <w:t>.</w:t>
      </w:r>
      <w:r w:rsidR="006657F4" w:rsidRPr="004E7BE1">
        <w:t xml:space="preserve"> </w:t>
      </w:r>
    </w:p>
    <w:p w14:paraId="11597CE7" w14:textId="12018D0F" w:rsidR="00813E9F" w:rsidRPr="004E7BE1" w:rsidRDefault="001D4200" w:rsidP="00F45053">
      <w:pPr>
        <w:numPr>
          <w:ilvl w:val="0"/>
          <w:numId w:val="5"/>
        </w:numPr>
        <w:jc w:val="both"/>
      </w:pPr>
      <w:r>
        <w:t xml:space="preserve">Tug </w:t>
      </w:r>
      <w:r w:rsidR="00D04558">
        <w:t xml:space="preserve">boats </w:t>
      </w:r>
      <w:r>
        <w:t xml:space="preserve">and supporting vessel operators should have </w:t>
      </w:r>
      <w:r w:rsidR="00D04558">
        <w:t>the GPS coordinates of the four</w:t>
      </w:r>
      <w:r w:rsidR="00D9772C">
        <w:t xml:space="preserve"> (4)</w:t>
      </w:r>
      <w:r w:rsidR="00D04558">
        <w:t xml:space="preserve"> corners of the </w:t>
      </w:r>
      <w:r w:rsidR="009A2387">
        <w:t>deployment location</w:t>
      </w:r>
      <w:r>
        <w:t>, provided by LDWF, entered into an onboard GPS unit or plotted on a map of the project area</w:t>
      </w:r>
      <w:r w:rsidR="00E02872">
        <w:t xml:space="preserve"> prior to arriving on location</w:t>
      </w:r>
      <w:r>
        <w:t xml:space="preserve">.  </w:t>
      </w:r>
    </w:p>
    <w:p w14:paraId="31196BC8" w14:textId="77777777" w:rsidR="00F33821" w:rsidRPr="00744987" w:rsidRDefault="00F33821"/>
    <w:p w14:paraId="3748A489" w14:textId="15698843" w:rsidR="00F33821" w:rsidRPr="005D6661" w:rsidRDefault="00F33821">
      <w:pPr>
        <w:pStyle w:val="Heading2"/>
        <w:rPr>
          <w:b/>
          <w:i w:val="0"/>
        </w:rPr>
      </w:pPr>
      <w:r w:rsidRPr="005D6661">
        <w:rPr>
          <w:b/>
          <w:i w:val="0"/>
        </w:rPr>
        <w:t xml:space="preserve">Method of </w:t>
      </w:r>
      <w:r w:rsidR="00B02CBF" w:rsidRPr="005D6661">
        <w:rPr>
          <w:b/>
          <w:i w:val="0"/>
        </w:rPr>
        <w:t>Deployment</w:t>
      </w:r>
      <w:r w:rsidR="00602F12">
        <w:rPr>
          <w:b/>
          <w:i w:val="0"/>
        </w:rPr>
        <w:t>:</w:t>
      </w:r>
    </w:p>
    <w:p w14:paraId="78DCDD2E" w14:textId="77777777" w:rsidR="00B02CBF" w:rsidRPr="00B02CBF" w:rsidRDefault="00B02CBF" w:rsidP="00B02CBF"/>
    <w:p w14:paraId="4C1E1D81" w14:textId="49A99822" w:rsidR="00B02CBF" w:rsidRPr="00B02CBF" w:rsidRDefault="00B02CBF" w:rsidP="00F45053">
      <w:pPr>
        <w:numPr>
          <w:ilvl w:val="0"/>
          <w:numId w:val="6"/>
        </w:numPr>
        <w:jc w:val="both"/>
      </w:pPr>
      <w:r w:rsidRPr="00B02CBF">
        <w:t xml:space="preserve">LDWF will provide the </w:t>
      </w:r>
      <w:r w:rsidR="00B146E2">
        <w:t>Contractor</w:t>
      </w:r>
      <w:r w:rsidR="00582716">
        <w:t xml:space="preserve"> with the USACE Permit for each of the </w:t>
      </w:r>
      <w:r w:rsidR="009A2387">
        <w:t>deployment locations</w:t>
      </w:r>
      <w:r w:rsidRPr="00B02CBF">
        <w:t xml:space="preserve">. The </w:t>
      </w:r>
      <w:r w:rsidR="00B146E2">
        <w:t>Contractor</w:t>
      </w:r>
      <w:r w:rsidRPr="00B02CBF">
        <w:t xml:space="preserve"> shall maintain a copy of the permit, at all times, while deploying </w:t>
      </w:r>
      <w:r>
        <w:t>spat-on-cultch</w:t>
      </w:r>
      <w:r w:rsidRPr="00B02CBF">
        <w:t xml:space="preserve"> within the reef sites.</w:t>
      </w:r>
    </w:p>
    <w:p w14:paraId="3A5EB801" w14:textId="77777777" w:rsidR="00F33821" w:rsidRDefault="009C16EE" w:rsidP="00F45053">
      <w:pPr>
        <w:numPr>
          <w:ilvl w:val="0"/>
          <w:numId w:val="6"/>
        </w:numPr>
        <w:jc w:val="both"/>
      </w:pPr>
      <w:r>
        <w:t>Spat-on-c</w:t>
      </w:r>
      <w:r w:rsidR="00664869">
        <w:t xml:space="preserve">ultch </w:t>
      </w:r>
      <w:proofErr w:type="gramStart"/>
      <w:r w:rsidR="00F33821" w:rsidRPr="00744987">
        <w:t xml:space="preserve">shall be </w:t>
      </w:r>
      <w:r w:rsidR="00D04558">
        <w:t>deployed</w:t>
      </w:r>
      <w:proofErr w:type="gramEnd"/>
      <w:r w:rsidR="00D04558" w:rsidRPr="00744987">
        <w:t xml:space="preserve"> </w:t>
      </w:r>
      <w:r w:rsidR="00F33821" w:rsidRPr="00744987">
        <w:t xml:space="preserve">under direct supervision of </w:t>
      </w:r>
      <w:r w:rsidR="004B361F">
        <w:t>LDWF</w:t>
      </w:r>
      <w:r w:rsidR="00F33821" w:rsidRPr="00744987">
        <w:t xml:space="preserve">.  </w:t>
      </w:r>
    </w:p>
    <w:p w14:paraId="5EC5C58B" w14:textId="35DE2938" w:rsidR="00582716" w:rsidRPr="00744987" w:rsidRDefault="00582716" w:rsidP="00F45053">
      <w:pPr>
        <w:numPr>
          <w:ilvl w:val="0"/>
          <w:numId w:val="6"/>
        </w:numPr>
        <w:jc w:val="both"/>
      </w:pPr>
      <w:r>
        <w:t xml:space="preserve">LDWF </w:t>
      </w:r>
      <w:proofErr w:type="gramStart"/>
      <w:r>
        <w:t>shall be contacted</w:t>
      </w:r>
      <w:proofErr w:type="gramEnd"/>
      <w:r>
        <w:t xml:space="preserve"> at least </w:t>
      </w:r>
      <w:r w:rsidR="006E2203">
        <w:t>seventy two (</w:t>
      </w:r>
      <w:r>
        <w:t>72</w:t>
      </w:r>
      <w:r w:rsidR="006E2203">
        <w:t>)</w:t>
      </w:r>
      <w:r>
        <w:t xml:space="preserve"> hours prior to deployment.</w:t>
      </w:r>
    </w:p>
    <w:p w14:paraId="643854C3" w14:textId="5F1013DB" w:rsidR="00F33821" w:rsidRDefault="00F33821" w:rsidP="00F45053">
      <w:pPr>
        <w:numPr>
          <w:ilvl w:val="0"/>
          <w:numId w:val="6"/>
        </w:numPr>
        <w:jc w:val="both"/>
      </w:pPr>
      <w:r w:rsidRPr="00744987">
        <w:t xml:space="preserve">Throughout the </w:t>
      </w:r>
      <w:r w:rsidR="00D04558">
        <w:t>deployment</w:t>
      </w:r>
      <w:r w:rsidR="00D04558" w:rsidRPr="00744987">
        <w:t xml:space="preserve"> </w:t>
      </w:r>
      <w:r w:rsidRPr="00744987">
        <w:t xml:space="preserve">process, </w:t>
      </w:r>
      <w:r w:rsidR="000E07FF" w:rsidRPr="00744987">
        <w:t xml:space="preserve">vessels </w:t>
      </w:r>
      <w:proofErr w:type="gramStart"/>
      <w:r w:rsidR="000E07FF" w:rsidRPr="00744987">
        <w:t>shall</w:t>
      </w:r>
      <w:r w:rsidRPr="00744987">
        <w:t xml:space="preserve"> be maneuvered</w:t>
      </w:r>
      <w:proofErr w:type="gramEnd"/>
      <w:r w:rsidRPr="00744987">
        <w:t xml:space="preserve"> over the </w:t>
      </w:r>
      <w:r w:rsidR="009A2387">
        <w:t>deployment site</w:t>
      </w:r>
      <w:r w:rsidRPr="00744987">
        <w:t xml:space="preserve"> in </w:t>
      </w:r>
      <w:r w:rsidR="00D04558">
        <w:t>a manner</w:t>
      </w:r>
      <w:r w:rsidRPr="00744987">
        <w:t xml:space="preserve"> that </w:t>
      </w:r>
      <w:r w:rsidR="00D04558">
        <w:t>disperse</w:t>
      </w:r>
      <w:r w:rsidR="009A2387">
        <w:t>s</w:t>
      </w:r>
      <w:r w:rsidR="00D04558">
        <w:t xml:space="preserve"> spat-on-cultch over an </w:t>
      </w:r>
      <w:r w:rsidRPr="00744987">
        <w:t>entire area at a densit</w:t>
      </w:r>
      <w:r w:rsidR="00411039" w:rsidRPr="00744987">
        <w:t xml:space="preserve">y specified by </w:t>
      </w:r>
      <w:r w:rsidR="004B361F">
        <w:t>LDWF</w:t>
      </w:r>
      <w:r w:rsidR="00411039" w:rsidRPr="00744987">
        <w:t>.</w:t>
      </w:r>
      <w:r w:rsidR="00A36F4E">
        <w:t xml:space="preserve">  However, </w:t>
      </w:r>
      <w:r w:rsidR="00E02872">
        <w:t xml:space="preserve">vessels shall be operated such that bottom </w:t>
      </w:r>
      <w:r w:rsidR="00A36F4E">
        <w:t xml:space="preserve">sediment disturbance </w:t>
      </w:r>
      <w:r w:rsidR="00E02872">
        <w:t>is</w:t>
      </w:r>
      <w:r w:rsidR="00A36F4E">
        <w:t xml:space="preserve"> kept to an absolute minimum. </w:t>
      </w:r>
    </w:p>
    <w:p w14:paraId="6018B2ED" w14:textId="77777777" w:rsidR="00A36F4E" w:rsidRPr="00744987" w:rsidRDefault="00E02872" w:rsidP="00F45053">
      <w:pPr>
        <w:numPr>
          <w:ilvl w:val="0"/>
          <w:numId w:val="6"/>
        </w:numPr>
        <w:jc w:val="both"/>
      </w:pPr>
      <w:r>
        <w:lastRenderedPageBreak/>
        <w:t>All activities</w:t>
      </w:r>
      <w:r w:rsidR="00582716">
        <w:t xml:space="preserve"> </w:t>
      </w:r>
      <w:proofErr w:type="gramStart"/>
      <w:r w:rsidR="00A36F4E">
        <w:t>shall be conducted</w:t>
      </w:r>
      <w:proofErr w:type="gramEnd"/>
      <w:r w:rsidR="00A36F4E">
        <w:t xml:space="preserve"> in </w:t>
      </w:r>
      <w:r>
        <w:t xml:space="preserve">such </w:t>
      </w:r>
      <w:r w:rsidR="00A36F4E">
        <w:t xml:space="preserve">a manner </w:t>
      </w:r>
      <w:r>
        <w:t xml:space="preserve">as to maintain </w:t>
      </w:r>
      <w:r w:rsidR="004B361F">
        <w:t xml:space="preserve">all </w:t>
      </w:r>
      <w:r>
        <w:t>parts and portions of tug</w:t>
      </w:r>
      <w:r w:rsidR="00D04558">
        <w:t xml:space="preserve"> boats/barges</w:t>
      </w:r>
      <w:r>
        <w:t xml:space="preserve"> within the</w:t>
      </w:r>
      <w:r w:rsidR="004B361F">
        <w:t xml:space="preserve"> specified draft restriction provided in “</w:t>
      </w:r>
      <w:r w:rsidR="005011D7" w:rsidRPr="005011D7">
        <w:rPr>
          <w:i/>
        </w:rPr>
        <w:t>Transportation</w:t>
      </w:r>
      <w:r w:rsidR="004B361F">
        <w:t xml:space="preserve">” above.   </w:t>
      </w:r>
    </w:p>
    <w:p w14:paraId="2E951221" w14:textId="0DB76D8C" w:rsidR="00A36F4E" w:rsidRDefault="00A36F4E" w:rsidP="00F45053">
      <w:pPr>
        <w:numPr>
          <w:ilvl w:val="0"/>
          <w:numId w:val="6"/>
        </w:numPr>
        <w:jc w:val="both"/>
      </w:pPr>
      <w:r>
        <w:t>Scheduling tug</w:t>
      </w:r>
      <w:r w:rsidR="00D04558">
        <w:t xml:space="preserve"> boats</w:t>
      </w:r>
      <w:r w:rsidR="000360B0">
        <w:t>/</w:t>
      </w:r>
      <w:r>
        <w:t xml:space="preserve">barges is the sole responsibility of the </w:t>
      </w:r>
      <w:r w:rsidR="00B146E2">
        <w:t>Contractor</w:t>
      </w:r>
      <w:r>
        <w:t xml:space="preserve">.  </w:t>
      </w:r>
      <w:r w:rsidR="000360B0">
        <w:t>Deployment</w:t>
      </w:r>
      <w:r w:rsidR="000360B0" w:rsidRPr="00744987">
        <w:t xml:space="preserve"> </w:t>
      </w:r>
      <w:r w:rsidRPr="00744987">
        <w:t>shall take place only during daylight hours</w:t>
      </w:r>
      <w:r w:rsidR="00664869">
        <w:t>, unless specifically authorized by LDWF</w:t>
      </w:r>
      <w:r w:rsidRPr="00744987">
        <w:t>.</w:t>
      </w:r>
    </w:p>
    <w:p w14:paraId="27E54246" w14:textId="77F8534F" w:rsidR="00B02CBF" w:rsidRPr="00744987" w:rsidRDefault="00B146E2" w:rsidP="00F45053">
      <w:pPr>
        <w:numPr>
          <w:ilvl w:val="0"/>
          <w:numId w:val="6"/>
        </w:numPr>
        <w:jc w:val="both"/>
      </w:pPr>
      <w:r>
        <w:t>Contractor</w:t>
      </w:r>
      <w:r w:rsidR="00B02CBF">
        <w:t xml:space="preserve"> is responsible for verifying the </w:t>
      </w:r>
      <w:proofErr w:type="gramStart"/>
      <w:r w:rsidR="00B02CBF">
        <w:t xml:space="preserve">position and </w:t>
      </w:r>
      <w:r w:rsidR="00275C5C">
        <w:t xml:space="preserve">permitted water bottom </w:t>
      </w:r>
      <w:r w:rsidR="00B02CBF">
        <w:t>clearance of the spat-on-cultch material to ensure the material is deployed in accordance with terms</w:t>
      </w:r>
      <w:proofErr w:type="gramEnd"/>
      <w:r w:rsidR="00B02CBF">
        <w:t xml:space="preserve"> and conditions set forth in the USACE permit.  </w:t>
      </w:r>
    </w:p>
    <w:p w14:paraId="212C3972" w14:textId="01008352" w:rsidR="00F33821" w:rsidRDefault="00F33821"/>
    <w:p w14:paraId="38A47EDD" w14:textId="17304761" w:rsidR="00F33821" w:rsidRPr="005D6661" w:rsidRDefault="00F33821">
      <w:pPr>
        <w:pStyle w:val="Heading2"/>
        <w:rPr>
          <w:b/>
          <w:i w:val="0"/>
        </w:rPr>
      </w:pPr>
      <w:r w:rsidRPr="005D6661">
        <w:rPr>
          <w:b/>
          <w:i w:val="0"/>
        </w:rPr>
        <w:t>Additional Information</w:t>
      </w:r>
      <w:r w:rsidR="00602F12">
        <w:rPr>
          <w:b/>
          <w:i w:val="0"/>
        </w:rPr>
        <w:t>:</w:t>
      </w:r>
    </w:p>
    <w:p w14:paraId="19A3C3D2" w14:textId="77777777" w:rsidR="00B02CBF" w:rsidRPr="00B02CBF" w:rsidRDefault="00B02CBF" w:rsidP="00B02CBF"/>
    <w:p w14:paraId="6CF1804B" w14:textId="33BD10BC" w:rsidR="0087197F" w:rsidRDefault="0087197F" w:rsidP="00F45053">
      <w:pPr>
        <w:numPr>
          <w:ilvl w:val="0"/>
          <w:numId w:val="7"/>
        </w:numPr>
        <w:jc w:val="both"/>
      </w:pPr>
      <w:r>
        <w:t xml:space="preserve">Work </w:t>
      </w:r>
      <w:proofErr w:type="gramStart"/>
      <w:r>
        <w:t>shall be completed</w:t>
      </w:r>
      <w:proofErr w:type="gramEnd"/>
      <w:r>
        <w:t xml:space="preserve"> by </w:t>
      </w:r>
      <w:r w:rsidRPr="005D6661">
        <w:rPr>
          <w:b/>
          <w:u w:val="single"/>
        </w:rPr>
        <w:t xml:space="preserve">December 31, </w:t>
      </w:r>
      <w:r w:rsidR="00DE1D7A" w:rsidRPr="005D6661">
        <w:rPr>
          <w:b/>
          <w:u w:val="single"/>
        </w:rPr>
        <w:t>2024</w:t>
      </w:r>
      <w:r>
        <w:t>.</w:t>
      </w:r>
    </w:p>
    <w:p w14:paraId="3A9C1978" w14:textId="17CED1F1" w:rsidR="00F33821" w:rsidRPr="00744987" w:rsidRDefault="00F33821" w:rsidP="00F45053">
      <w:pPr>
        <w:numPr>
          <w:ilvl w:val="0"/>
          <w:numId w:val="7"/>
        </w:numPr>
        <w:jc w:val="both"/>
      </w:pPr>
      <w:r w:rsidRPr="00744987">
        <w:t xml:space="preserve">The </w:t>
      </w:r>
      <w:r w:rsidR="00B146E2">
        <w:t>Contractor</w:t>
      </w:r>
      <w:r w:rsidRPr="00744987">
        <w:t xml:space="preserve"> shall require all personnel to wear U.S. Coast Guard-approved personal flotation devices (PFDs) while on deck during deployment.</w:t>
      </w:r>
    </w:p>
    <w:p w14:paraId="1189E3B1" w14:textId="0EDA5D8D" w:rsidR="00F33821" w:rsidRPr="00744987" w:rsidRDefault="00F33821" w:rsidP="00F45053">
      <w:pPr>
        <w:numPr>
          <w:ilvl w:val="0"/>
          <w:numId w:val="7"/>
        </w:numPr>
        <w:jc w:val="both"/>
      </w:pPr>
      <w:r w:rsidRPr="00744987">
        <w:t xml:space="preserve">The </w:t>
      </w:r>
      <w:r w:rsidR="00B146E2">
        <w:t>Contractor</w:t>
      </w:r>
      <w:r w:rsidRPr="00744987">
        <w:t xml:space="preserve"> </w:t>
      </w:r>
      <w:r w:rsidR="002B4D33" w:rsidRPr="002B4D33">
        <w:rPr>
          <w:b/>
          <w:u w:val="single"/>
        </w:rPr>
        <w:t xml:space="preserve">shall retrieve </w:t>
      </w:r>
      <w:proofErr w:type="gramStart"/>
      <w:r w:rsidR="002B4D33" w:rsidRPr="002B4D33">
        <w:rPr>
          <w:b/>
          <w:u w:val="single"/>
        </w:rPr>
        <w:t>any and all</w:t>
      </w:r>
      <w:proofErr w:type="gramEnd"/>
      <w:r w:rsidR="002B4D33" w:rsidRPr="002B4D33">
        <w:rPr>
          <w:b/>
          <w:u w:val="single"/>
        </w:rPr>
        <w:t xml:space="preserve"> debris and trash</w:t>
      </w:r>
      <w:r w:rsidRPr="00744987">
        <w:t xml:space="preserve"> which is expelled from boats, barges, equipment, etc. </w:t>
      </w:r>
      <w:r w:rsidR="000360B0">
        <w:t>during contracted operations</w:t>
      </w:r>
      <w:r w:rsidRPr="00744987">
        <w:t>.</w:t>
      </w:r>
    </w:p>
    <w:p w14:paraId="71F0C1A2" w14:textId="3E47F63C" w:rsidR="00F33821" w:rsidRPr="00744987" w:rsidRDefault="00F33821" w:rsidP="00F45053">
      <w:pPr>
        <w:numPr>
          <w:ilvl w:val="0"/>
          <w:numId w:val="7"/>
        </w:numPr>
        <w:jc w:val="both"/>
      </w:pPr>
      <w:r w:rsidRPr="00744987">
        <w:t xml:space="preserve">The </w:t>
      </w:r>
      <w:r w:rsidR="00B146E2">
        <w:t>Contractor</w:t>
      </w:r>
      <w:r w:rsidRPr="00744987">
        <w:t xml:space="preserve"> is responsible for adhering to all applicable federal</w:t>
      </w:r>
      <w:r w:rsidR="009B2BAF">
        <w:t>/</w:t>
      </w:r>
      <w:r w:rsidRPr="00744987">
        <w:t xml:space="preserve"> state</w:t>
      </w:r>
      <w:r w:rsidR="009B2BAF">
        <w:t>/local</w:t>
      </w:r>
      <w:r w:rsidRPr="00744987">
        <w:t xml:space="preserve"> safety </w:t>
      </w:r>
      <w:r w:rsidR="009B2BAF">
        <w:t xml:space="preserve">and pollution </w:t>
      </w:r>
      <w:r w:rsidRPr="00744987">
        <w:t>requirements.</w:t>
      </w:r>
    </w:p>
    <w:p w14:paraId="3C4156DE" w14:textId="418F7AB7" w:rsidR="00F33821" w:rsidRPr="00744987" w:rsidRDefault="000360B0" w:rsidP="00F45053">
      <w:pPr>
        <w:numPr>
          <w:ilvl w:val="0"/>
          <w:numId w:val="7"/>
        </w:numPr>
        <w:jc w:val="both"/>
      </w:pPr>
      <w:r>
        <w:t xml:space="preserve">The </w:t>
      </w:r>
      <w:r w:rsidR="00B146E2">
        <w:t>Contractor</w:t>
      </w:r>
      <w:r>
        <w:t xml:space="preserve"> shall contact LDWF to schedule a</w:t>
      </w:r>
      <w:r w:rsidR="00F33821" w:rsidRPr="00744987">
        <w:t xml:space="preserve"> date of deployment</w:t>
      </w:r>
      <w:r w:rsidR="00664869">
        <w:t>.</w:t>
      </w:r>
      <w:r w:rsidR="00A236BC" w:rsidRPr="00744987">
        <w:t xml:space="preserve">  Adjustments to these dates may only occur upon the approval of LDWF</w:t>
      </w:r>
      <w:r w:rsidR="00187235">
        <w:t>.  Date adjustments may include delays</w:t>
      </w:r>
      <w:r w:rsidR="0038731E">
        <w:t xml:space="preserve"> initiated by LDWF</w:t>
      </w:r>
      <w:r w:rsidR="00187235">
        <w:t>, based upon biological or economic factors</w:t>
      </w:r>
      <w:r w:rsidR="00A236BC" w:rsidRPr="00744987">
        <w:t>.</w:t>
      </w:r>
    </w:p>
    <w:p w14:paraId="31AE5598" w14:textId="5E1127E5" w:rsidR="00F33821" w:rsidRDefault="007B5F38" w:rsidP="00F45053">
      <w:pPr>
        <w:numPr>
          <w:ilvl w:val="0"/>
          <w:numId w:val="7"/>
        </w:numPr>
        <w:jc w:val="both"/>
      </w:pPr>
      <w:r>
        <w:t>LDWF</w:t>
      </w:r>
      <w:r w:rsidR="00F33821" w:rsidRPr="00744987">
        <w:t xml:space="preserve"> may assist with the identification of pipelines, oyster leases, </w:t>
      </w:r>
      <w:r w:rsidR="00030A07" w:rsidRPr="00744987">
        <w:t>potential access rout</w:t>
      </w:r>
      <w:r w:rsidR="006219D4" w:rsidRPr="00744987">
        <w:t xml:space="preserve">es, </w:t>
      </w:r>
      <w:r w:rsidR="00F33821" w:rsidRPr="00744987">
        <w:t xml:space="preserve">etc. </w:t>
      </w:r>
      <w:r w:rsidR="006219D4" w:rsidRPr="00744987">
        <w:t>in the general project area</w:t>
      </w:r>
      <w:r w:rsidR="00F33821" w:rsidRPr="00744987">
        <w:t>, but the fin</w:t>
      </w:r>
      <w:r w:rsidR="00F33821">
        <w:t>al responsibility for identification of and damages to water bottom</w:t>
      </w:r>
      <w:r w:rsidR="005C75EB">
        <w:t xml:space="preserve"> features</w:t>
      </w:r>
      <w:r w:rsidR="00F33821">
        <w:t xml:space="preserve">, structures, pipelines, etc. lies with the </w:t>
      </w:r>
      <w:r w:rsidR="00B146E2">
        <w:t>Contractor</w:t>
      </w:r>
      <w:r w:rsidR="00F33821">
        <w:t>.</w:t>
      </w:r>
    </w:p>
    <w:p w14:paraId="081684FC" w14:textId="199BC52B" w:rsidR="004F256E" w:rsidRDefault="004F256E" w:rsidP="00F45053">
      <w:pPr>
        <w:numPr>
          <w:ilvl w:val="0"/>
          <w:numId w:val="7"/>
        </w:numPr>
        <w:jc w:val="both"/>
      </w:pPr>
      <w:r>
        <w:t xml:space="preserve">The </w:t>
      </w:r>
      <w:r w:rsidR="00B146E2">
        <w:t>Contractor</w:t>
      </w:r>
      <w:r>
        <w:t xml:space="preserve"> is responsible for contacting Louisiana One Call (811</w:t>
      </w:r>
      <w:r w:rsidR="00AC3C87">
        <w:t xml:space="preserve"> </w:t>
      </w:r>
      <w:r>
        <w:t xml:space="preserve">or </w:t>
      </w:r>
      <w:r w:rsidRPr="004F256E">
        <w:rPr>
          <w:rStyle w:val="Strong"/>
          <w:b w:val="0"/>
        </w:rPr>
        <w:t>800</w:t>
      </w:r>
      <w:r>
        <w:rPr>
          <w:rStyle w:val="Strong"/>
          <w:b w:val="0"/>
        </w:rPr>
        <w:t>-</w:t>
      </w:r>
      <w:r w:rsidRPr="004F256E">
        <w:rPr>
          <w:rStyle w:val="Strong"/>
          <w:b w:val="0"/>
        </w:rPr>
        <w:t>272-3020</w:t>
      </w:r>
      <w:r>
        <w:rPr>
          <w:rStyle w:val="Strong"/>
        </w:rPr>
        <w:t xml:space="preserve"> </w:t>
      </w:r>
      <w:r w:rsidRPr="004F256E">
        <w:rPr>
          <w:rStyle w:val="Strong"/>
          <w:b w:val="0"/>
        </w:rPr>
        <w:t>or</w:t>
      </w:r>
      <w:r>
        <w:rPr>
          <w:rStyle w:val="Strong"/>
        </w:rPr>
        <w:t xml:space="preserve"> </w:t>
      </w:r>
      <w:hyperlink r:id="rId10" w:history="1">
        <w:r w:rsidRPr="004F256E">
          <w:rPr>
            <w:rStyle w:val="Hyperlink"/>
            <w:color w:val="auto"/>
            <w:u w:val="none"/>
          </w:rPr>
          <w:t>http://www.laonecall.com</w:t>
        </w:r>
      </w:hyperlink>
      <w:r>
        <w:t xml:space="preserve">) </w:t>
      </w:r>
      <w:r w:rsidR="009B2BAF">
        <w:t xml:space="preserve">at an appropriate time </w:t>
      </w:r>
      <w:r>
        <w:t xml:space="preserve">prior to beginning on-site work.  </w:t>
      </w:r>
    </w:p>
    <w:p w14:paraId="299D91FA" w14:textId="600AE5B3" w:rsidR="00F45053" w:rsidRDefault="0038731E" w:rsidP="00F45053">
      <w:pPr>
        <w:numPr>
          <w:ilvl w:val="0"/>
          <w:numId w:val="7"/>
        </w:numPr>
        <w:jc w:val="both"/>
      </w:pPr>
      <w:r>
        <w:t xml:space="preserve">The </w:t>
      </w:r>
      <w:r w:rsidR="00B146E2">
        <w:t>Contractor</w:t>
      </w:r>
      <w:r>
        <w:t xml:space="preserve"> is responsible for contacting the United States Coast Guard to determine if a Local Notice to Mariners and/or permitting will be required due to anchorage location.</w:t>
      </w:r>
    </w:p>
    <w:p w14:paraId="7B36B5CC" w14:textId="2159E553" w:rsidR="00B82338" w:rsidRDefault="00F45053" w:rsidP="00F45053">
      <w:pPr>
        <w:numPr>
          <w:ilvl w:val="0"/>
          <w:numId w:val="7"/>
        </w:numPr>
        <w:jc w:val="both"/>
      </w:pPr>
      <w:r>
        <w:t>To ensure proper placement and water bottom clearance, a</w:t>
      </w:r>
      <w:r w:rsidR="00630AB1" w:rsidRPr="00732B40">
        <w:t xml:space="preserve"> post-project bottom contour and side-scan survey</w:t>
      </w:r>
      <w:r w:rsidR="004B2356">
        <w:t xml:space="preserve"> signed and stamped by a licensed surveyor</w:t>
      </w:r>
      <w:r w:rsidR="00630AB1" w:rsidRPr="00732B40">
        <w:t xml:space="preserve"> </w:t>
      </w:r>
      <w:r w:rsidR="00630AB1">
        <w:t>is</w:t>
      </w:r>
      <w:r w:rsidR="00630AB1" w:rsidRPr="00732B40">
        <w:t xml:space="preserve"> required</w:t>
      </w:r>
      <w:r w:rsidR="00630AB1">
        <w:t xml:space="preserve"> at each</w:t>
      </w:r>
      <w:r>
        <w:t xml:space="preserve"> </w:t>
      </w:r>
      <w:r w:rsidR="00630AB1">
        <w:t>deployment location following the completion of the contracted activity</w:t>
      </w:r>
      <w:r w:rsidR="00630AB1" w:rsidRPr="00732B40">
        <w:t xml:space="preserve">. The results of these surveys </w:t>
      </w:r>
      <w:proofErr w:type="gramStart"/>
      <w:r w:rsidR="00630AB1" w:rsidRPr="00732B40">
        <w:t xml:space="preserve">will be </w:t>
      </w:r>
      <w:r w:rsidR="00630AB1">
        <w:t>sent</w:t>
      </w:r>
      <w:proofErr w:type="gramEnd"/>
      <w:r w:rsidR="00D9772C">
        <w:t xml:space="preserve"> to LDWF</w:t>
      </w:r>
      <w:r w:rsidR="00630AB1">
        <w:t xml:space="preserve"> within </w:t>
      </w:r>
      <w:r w:rsidR="00D9772C">
        <w:t>thirty (</w:t>
      </w:r>
      <w:r w:rsidR="00630AB1">
        <w:t>30</w:t>
      </w:r>
      <w:r w:rsidR="00D9772C">
        <w:t>)</w:t>
      </w:r>
      <w:r w:rsidR="00630AB1">
        <w:t xml:space="preserve"> days of deployment</w:t>
      </w:r>
      <w:r w:rsidR="00630AB1" w:rsidRPr="00732B40">
        <w:t>.</w:t>
      </w:r>
      <w:r>
        <w:t xml:space="preserve"> The total area to </w:t>
      </w:r>
      <w:proofErr w:type="gramStart"/>
      <w:r>
        <w:t>be scanned</w:t>
      </w:r>
      <w:proofErr w:type="gramEnd"/>
      <w:r>
        <w:t xml:space="preserve"> will be determined by the amount of material deployed. LDWF expects this area to be less than </w:t>
      </w:r>
      <w:r w:rsidR="002348C4">
        <w:t>ten (</w:t>
      </w:r>
      <w:r>
        <w:t>10</w:t>
      </w:r>
      <w:r w:rsidR="002348C4">
        <w:t>)</w:t>
      </w:r>
      <w:r>
        <w:t xml:space="preserve"> acres.</w:t>
      </w:r>
      <w:r w:rsidRPr="00732B40" w:rsidDel="00F45053">
        <w:t xml:space="preserve"> </w:t>
      </w:r>
    </w:p>
    <w:p w14:paraId="7DC38576" w14:textId="77777777" w:rsidR="00A14B5E" w:rsidRDefault="00A14B5E" w:rsidP="00635E3F">
      <w:pPr>
        <w:jc w:val="center"/>
      </w:pPr>
    </w:p>
    <w:p w14:paraId="70B67E98" w14:textId="68FB1BB3" w:rsidR="005816AF" w:rsidRPr="005D6661" w:rsidRDefault="00635E3F" w:rsidP="00635E3F">
      <w:pPr>
        <w:jc w:val="center"/>
        <w:rPr>
          <w:b/>
          <w:u w:val="single"/>
        </w:rPr>
      </w:pPr>
      <w:r w:rsidRPr="005D6661">
        <w:rPr>
          <w:b/>
          <w:u w:val="single"/>
        </w:rPr>
        <w:t>Spat-on-shell Deployment Locations</w:t>
      </w:r>
      <w:r w:rsidR="00602F12">
        <w:rPr>
          <w:b/>
          <w:u w:val="single"/>
        </w:rPr>
        <w:t>:</w:t>
      </w:r>
    </w:p>
    <w:p w14:paraId="4A1CC8B8" w14:textId="23AC303C" w:rsidR="00635E3F" w:rsidRDefault="00635E3F" w:rsidP="00635E3F"/>
    <w:p w14:paraId="62C542A2" w14:textId="7737DE90" w:rsidR="00635E3F" w:rsidRDefault="00A14B5E" w:rsidP="00635E3F">
      <w:r>
        <w:t>1.</w:t>
      </w:r>
      <w:r>
        <w:tab/>
      </w:r>
      <w:r w:rsidR="004B2356">
        <w:t>Morgan Harbor</w:t>
      </w:r>
    </w:p>
    <w:p w14:paraId="449A1C57" w14:textId="35622FD7" w:rsidR="00635E3F" w:rsidRDefault="00A14B5E" w:rsidP="00635E3F">
      <w:r>
        <w:t>2.</w:t>
      </w:r>
      <w:r>
        <w:tab/>
      </w:r>
      <w:r w:rsidR="004B2356">
        <w:t>3-mile Bay</w:t>
      </w:r>
    </w:p>
    <w:p w14:paraId="7D7EE13F" w14:textId="77777777" w:rsidR="00635E3F" w:rsidRDefault="00635E3F" w:rsidP="005816AF">
      <w:pPr>
        <w:jc w:val="both"/>
        <w:rPr>
          <w:rFonts w:ascii="Arial" w:hAnsi="Arial" w:cs="Arial"/>
          <w:noProof/>
          <w:color w:val="1F497D"/>
        </w:rPr>
      </w:pPr>
    </w:p>
    <w:p w14:paraId="20892A74" w14:textId="76F5847D" w:rsidR="005816AF" w:rsidRDefault="005816AF" w:rsidP="005816AF">
      <w:pPr>
        <w:jc w:val="both"/>
      </w:pPr>
    </w:p>
    <w:p w14:paraId="5AC204D4" w14:textId="5164870E" w:rsidR="00A14B5E" w:rsidRDefault="00A14B5E" w:rsidP="005816AF">
      <w:pPr>
        <w:jc w:val="both"/>
      </w:pPr>
    </w:p>
    <w:p w14:paraId="45C9FC48" w14:textId="27E9B9A6" w:rsidR="00A14B5E" w:rsidRDefault="004B2356" w:rsidP="005816AF">
      <w:pPr>
        <w:jc w:val="both"/>
      </w:pPr>
      <w:r>
        <w:rPr>
          <w:noProof/>
        </w:rPr>
        <w:lastRenderedPageBreak/>
        <w:drawing>
          <wp:inline distT="0" distB="0" distL="0" distR="0" wp14:anchorId="4C83D61E" wp14:editId="47290AAD">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gan Harbor_Greysca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08F0465" w14:textId="29EF57F0" w:rsidR="00A14B5E" w:rsidRDefault="00A14B5E" w:rsidP="005816AF">
      <w:pPr>
        <w:jc w:val="both"/>
      </w:pPr>
    </w:p>
    <w:p w14:paraId="5E0D5A58" w14:textId="6EE630BD" w:rsidR="004B2356" w:rsidRDefault="004B2356" w:rsidP="005816AF">
      <w:pPr>
        <w:jc w:val="both"/>
      </w:pPr>
      <w:r>
        <w:rPr>
          <w:noProof/>
        </w:rPr>
        <w:lastRenderedPageBreak/>
        <w:drawing>
          <wp:inline distT="0" distB="0" distL="0" distR="0" wp14:anchorId="0FE8C2DE" wp14:editId="4CF434B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 3MileCP_Greysca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F8BD6F5" w14:textId="085FD2E5" w:rsidR="00A14B5E" w:rsidRPr="00582716" w:rsidRDefault="00A14B5E" w:rsidP="005816AF">
      <w:pPr>
        <w:jc w:val="both"/>
      </w:pPr>
    </w:p>
    <w:sectPr w:rsidR="00A14B5E" w:rsidRPr="00582716" w:rsidSect="00324572">
      <w:headerReference w:type="default" r:id="rId13"/>
      <w:footerReference w:type="default" r:id="rId1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E4DB" w14:textId="77777777" w:rsidR="005F66E3" w:rsidRDefault="005F66E3" w:rsidP="00476AEC">
      <w:r>
        <w:separator/>
      </w:r>
    </w:p>
  </w:endnote>
  <w:endnote w:type="continuationSeparator" w:id="0">
    <w:p w14:paraId="70F21025" w14:textId="77777777" w:rsidR="005F66E3" w:rsidRDefault="005F66E3" w:rsidP="0047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488" w14:textId="0FED982B" w:rsidR="00B64AC8" w:rsidRDefault="00B64AC8">
    <w:pPr>
      <w:pStyle w:val="Footer"/>
    </w:pPr>
    <w:r w:rsidRPr="00A04437">
      <w:rPr>
        <w:color w:val="808080" w:themeColor="background1" w:themeShade="80"/>
        <w:sz w:val="20"/>
        <w:szCs w:val="20"/>
      </w:rPr>
      <w:tab/>
    </w:r>
    <w:sdt>
      <w:sdtPr>
        <w:rPr>
          <w:color w:val="808080" w:themeColor="background1" w:themeShade="80"/>
          <w:sz w:val="20"/>
          <w:szCs w:val="20"/>
        </w:rPr>
        <w:id w:val="3365377"/>
        <w:docPartObj>
          <w:docPartGallery w:val="Page Numbers (Bottom of Page)"/>
          <w:docPartUnique/>
        </w:docPartObj>
      </w:sdtPr>
      <w:sdtEndPr>
        <w:rPr>
          <w:color w:val="auto"/>
          <w:sz w:val="24"/>
          <w:szCs w:val="24"/>
        </w:rPr>
      </w:sdtEndPr>
      <w:sdtContent>
        <w:sdt>
          <w:sdtPr>
            <w:rPr>
              <w:color w:val="808080" w:themeColor="background1" w:themeShade="80"/>
              <w:sz w:val="20"/>
              <w:szCs w:val="20"/>
            </w:rPr>
            <w:id w:val="98381352"/>
            <w:docPartObj>
              <w:docPartGallery w:val="Page Numbers (Top of Page)"/>
              <w:docPartUnique/>
            </w:docPartObj>
          </w:sdtPr>
          <w:sdtEndPr>
            <w:rPr>
              <w:color w:val="auto"/>
              <w:sz w:val="24"/>
              <w:szCs w:val="24"/>
            </w:rPr>
          </w:sdtEndPr>
          <w:sdtContent>
            <w:r w:rsidRPr="00A04437">
              <w:rPr>
                <w:color w:val="808080" w:themeColor="background1" w:themeShade="80"/>
                <w:sz w:val="20"/>
                <w:szCs w:val="20"/>
              </w:rPr>
              <w:t xml:space="preserve">Page </w:t>
            </w:r>
            <w:r w:rsidRPr="00A04437">
              <w:rPr>
                <w:b/>
                <w:color w:val="808080" w:themeColor="background1" w:themeShade="80"/>
                <w:sz w:val="20"/>
                <w:szCs w:val="20"/>
              </w:rPr>
              <w:fldChar w:fldCharType="begin"/>
            </w:r>
            <w:r w:rsidRPr="00A04437">
              <w:rPr>
                <w:b/>
                <w:color w:val="808080" w:themeColor="background1" w:themeShade="80"/>
                <w:sz w:val="20"/>
                <w:szCs w:val="20"/>
              </w:rPr>
              <w:instrText xml:space="preserve"> PAGE </w:instrText>
            </w:r>
            <w:r w:rsidRPr="00A04437">
              <w:rPr>
                <w:b/>
                <w:color w:val="808080" w:themeColor="background1" w:themeShade="80"/>
                <w:sz w:val="20"/>
                <w:szCs w:val="20"/>
              </w:rPr>
              <w:fldChar w:fldCharType="separate"/>
            </w:r>
            <w:r w:rsidR="00B9501E">
              <w:rPr>
                <w:b/>
                <w:noProof/>
                <w:color w:val="808080" w:themeColor="background1" w:themeShade="80"/>
                <w:sz w:val="20"/>
                <w:szCs w:val="20"/>
              </w:rPr>
              <w:t>6</w:t>
            </w:r>
            <w:r w:rsidRPr="00A04437">
              <w:rPr>
                <w:b/>
                <w:color w:val="808080" w:themeColor="background1" w:themeShade="80"/>
                <w:sz w:val="20"/>
                <w:szCs w:val="20"/>
              </w:rPr>
              <w:fldChar w:fldCharType="end"/>
            </w:r>
            <w:r w:rsidRPr="00A04437">
              <w:rPr>
                <w:color w:val="808080" w:themeColor="background1" w:themeShade="80"/>
                <w:sz w:val="20"/>
                <w:szCs w:val="20"/>
              </w:rPr>
              <w:t xml:space="preserve"> of </w:t>
            </w:r>
            <w:r w:rsidRPr="00A04437">
              <w:rPr>
                <w:b/>
                <w:color w:val="808080" w:themeColor="background1" w:themeShade="80"/>
                <w:sz w:val="20"/>
                <w:szCs w:val="20"/>
              </w:rPr>
              <w:fldChar w:fldCharType="begin"/>
            </w:r>
            <w:r w:rsidRPr="00A04437">
              <w:rPr>
                <w:b/>
                <w:color w:val="808080" w:themeColor="background1" w:themeShade="80"/>
                <w:sz w:val="20"/>
                <w:szCs w:val="20"/>
              </w:rPr>
              <w:instrText xml:space="preserve"> NUMPAGES  </w:instrText>
            </w:r>
            <w:r w:rsidRPr="00A04437">
              <w:rPr>
                <w:b/>
                <w:color w:val="808080" w:themeColor="background1" w:themeShade="80"/>
                <w:sz w:val="20"/>
                <w:szCs w:val="20"/>
              </w:rPr>
              <w:fldChar w:fldCharType="separate"/>
            </w:r>
            <w:r w:rsidR="00B9501E">
              <w:rPr>
                <w:b/>
                <w:noProof/>
                <w:color w:val="808080" w:themeColor="background1" w:themeShade="80"/>
                <w:sz w:val="20"/>
                <w:szCs w:val="20"/>
              </w:rPr>
              <w:t>6</w:t>
            </w:r>
            <w:r w:rsidRPr="00A04437">
              <w:rPr>
                <w:b/>
                <w:color w:val="808080" w:themeColor="background1" w:themeShade="80"/>
                <w:sz w:val="20"/>
                <w:szCs w:val="20"/>
              </w:rPr>
              <w:fldChar w:fldCharType="end"/>
            </w:r>
          </w:sdtContent>
        </w:sdt>
      </w:sdtContent>
    </w:sdt>
  </w:p>
  <w:p w14:paraId="70BED605" w14:textId="77777777" w:rsidR="00B64AC8" w:rsidRDefault="00B6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46A4" w14:textId="77777777" w:rsidR="005F66E3" w:rsidRDefault="005F66E3" w:rsidP="00476AEC">
      <w:r>
        <w:separator/>
      </w:r>
    </w:p>
  </w:footnote>
  <w:footnote w:type="continuationSeparator" w:id="0">
    <w:p w14:paraId="51D2A5B8" w14:textId="77777777" w:rsidR="005F66E3" w:rsidRDefault="005F66E3" w:rsidP="0047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69E6" w14:textId="5843D668" w:rsidR="00000A2C" w:rsidRPr="00A5136E" w:rsidRDefault="00000A2C" w:rsidP="00000A2C">
    <w:pPr>
      <w:pStyle w:val="Header"/>
      <w:rPr>
        <w:b/>
      </w:rPr>
    </w:pPr>
    <w:r w:rsidRPr="00A5136E">
      <w:rPr>
        <w:b/>
      </w:rPr>
      <w:t>A</w:t>
    </w:r>
    <w:r>
      <w:rPr>
        <w:b/>
      </w:rPr>
      <w:t>ttachment B</w:t>
    </w:r>
    <w:r w:rsidRPr="00A5136E">
      <w:rPr>
        <w:b/>
      </w:rPr>
      <w:t xml:space="preserve">: </w:t>
    </w:r>
  </w:p>
  <w:p w14:paraId="079F677D" w14:textId="60B18CCF" w:rsidR="00000A2C" w:rsidRPr="00F543A4" w:rsidRDefault="00000A2C" w:rsidP="00000A2C">
    <w:pPr>
      <w:pStyle w:val="Header"/>
      <w:rPr>
        <w:b/>
      </w:rPr>
    </w:pPr>
    <w:r>
      <w:rPr>
        <w:b/>
      </w:rPr>
      <w:t>Specifications</w:t>
    </w:r>
  </w:p>
  <w:p w14:paraId="0951CC1A" w14:textId="7BBD8131" w:rsidR="00000A2C" w:rsidRPr="00A5136E" w:rsidRDefault="00000A2C" w:rsidP="00000A2C">
    <w:pPr>
      <w:pStyle w:val="Header"/>
      <w:rPr>
        <w:b/>
      </w:rPr>
    </w:pPr>
    <w:proofErr w:type="spellStart"/>
    <w:r w:rsidRPr="00F543A4">
      <w:rPr>
        <w:b/>
      </w:rPr>
      <w:t>RFx</w:t>
    </w:r>
    <w:proofErr w:type="spellEnd"/>
    <w:r w:rsidRPr="00F543A4">
      <w:rPr>
        <w:b/>
      </w:rPr>
      <w:t xml:space="preserve"> 30000</w:t>
    </w:r>
    <w:r w:rsidR="00B9501E">
      <w:rPr>
        <w:b/>
      </w:rPr>
      <w:t>22232</w:t>
    </w:r>
  </w:p>
  <w:p w14:paraId="0A22C67B" w14:textId="710E6EB3" w:rsidR="00B64AC8" w:rsidRDefault="00B64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977"/>
    <w:multiLevelType w:val="hybridMultilevel"/>
    <w:tmpl w:val="4ED24544"/>
    <w:lvl w:ilvl="0" w:tplc="3E4EA1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24489"/>
    <w:multiLevelType w:val="hybridMultilevel"/>
    <w:tmpl w:val="E6DC3FA4"/>
    <w:lvl w:ilvl="0" w:tplc="52FE4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9617C"/>
    <w:multiLevelType w:val="hybridMultilevel"/>
    <w:tmpl w:val="3E941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E14B6"/>
    <w:multiLevelType w:val="hybridMultilevel"/>
    <w:tmpl w:val="71B2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677BD6"/>
    <w:multiLevelType w:val="hybridMultilevel"/>
    <w:tmpl w:val="F88C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66AD2"/>
    <w:multiLevelType w:val="hybridMultilevel"/>
    <w:tmpl w:val="76F4F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06564"/>
    <w:multiLevelType w:val="hybridMultilevel"/>
    <w:tmpl w:val="924615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6E677F"/>
    <w:multiLevelType w:val="hybridMultilevel"/>
    <w:tmpl w:val="9A96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F69C0"/>
    <w:multiLevelType w:val="hybridMultilevel"/>
    <w:tmpl w:val="E6DC3FA4"/>
    <w:lvl w:ilvl="0" w:tplc="52FE4E3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614DB1"/>
    <w:multiLevelType w:val="hybridMultilevel"/>
    <w:tmpl w:val="F542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F39A8"/>
    <w:multiLevelType w:val="hybridMultilevel"/>
    <w:tmpl w:val="AB464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694096"/>
    <w:multiLevelType w:val="hybridMultilevel"/>
    <w:tmpl w:val="3404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C49B3"/>
    <w:multiLevelType w:val="hybridMultilevel"/>
    <w:tmpl w:val="EA66D11C"/>
    <w:lvl w:ilvl="0" w:tplc="44468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E30400"/>
    <w:multiLevelType w:val="hybridMultilevel"/>
    <w:tmpl w:val="009E0610"/>
    <w:lvl w:ilvl="0" w:tplc="B5CE16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8209A"/>
    <w:multiLevelType w:val="hybridMultilevel"/>
    <w:tmpl w:val="F5661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64CDA"/>
    <w:multiLevelType w:val="hybridMultilevel"/>
    <w:tmpl w:val="0F244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7E5CFB"/>
    <w:multiLevelType w:val="hybridMultilevel"/>
    <w:tmpl w:val="7C5446EC"/>
    <w:lvl w:ilvl="0" w:tplc="BDAE55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6"/>
  </w:num>
  <w:num w:numId="4">
    <w:abstractNumId w:val="16"/>
  </w:num>
  <w:num w:numId="5">
    <w:abstractNumId w:val="0"/>
  </w:num>
  <w:num w:numId="6">
    <w:abstractNumId w:val="12"/>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4"/>
  </w:num>
  <w:num w:numId="12">
    <w:abstractNumId w:val="5"/>
  </w:num>
  <w:num w:numId="13">
    <w:abstractNumId w:val="9"/>
  </w:num>
  <w:num w:numId="14">
    <w:abstractNumId w:val="10"/>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DAgsDI1NjC0MTYyUdpeDU4uLM/DyQAsNaAJI4tn4sAAAA"/>
  </w:docVars>
  <w:rsids>
    <w:rsidRoot w:val="00AA2C08"/>
    <w:rsid w:val="00000A2C"/>
    <w:rsid w:val="0001276F"/>
    <w:rsid w:val="00025C9E"/>
    <w:rsid w:val="0002710F"/>
    <w:rsid w:val="000274F9"/>
    <w:rsid w:val="000301ED"/>
    <w:rsid w:val="00030A07"/>
    <w:rsid w:val="00033600"/>
    <w:rsid w:val="000360B0"/>
    <w:rsid w:val="00037453"/>
    <w:rsid w:val="00055D35"/>
    <w:rsid w:val="00061460"/>
    <w:rsid w:val="00070ACA"/>
    <w:rsid w:val="00075C72"/>
    <w:rsid w:val="00092E61"/>
    <w:rsid w:val="00094DCB"/>
    <w:rsid w:val="00096414"/>
    <w:rsid w:val="000A1AAC"/>
    <w:rsid w:val="000A318E"/>
    <w:rsid w:val="000C79FD"/>
    <w:rsid w:val="000D5EC8"/>
    <w:rsid w:val="000E07FF"/>
    <w:rsid w:val="000E0A2A"/>
    <w:rsid w:val="000E0BE9"/>
    <w:rsid w:val="000F299D"/>
    <w:rsid w:val="00110950"/>
    <w:rsid w:val="00117F45"/>
    <w:rsid w:val="001304B5"/>
    <w:rsid w:val="0015376F"/>
    <w:rsid w:val="00157465"/>
    <w:rsid w:val="00173CC0"/>
    <w:rsid w:val="001826F7"/>
    <w:rsid w:val="00187235"/>
    <w:rsid w:val="00192B93"/>
    <w:rsid w:val="00193C69"/>
    <w:rsid w:val="001970B9"/>
    <w:rsid w:val="00197574"/>
    <w:rsid w:val="001A2846"/>
    <w:rsid w:val="001A4DAF"/>
    <w:rsid w:val="001B2921"/>
    <w:rsid w:val="001B6C75"/>
    <w:rsid w:val="001C1022"/>
    <w:rsid w:val="001C524C"/>
    <w:rsid w:val="001C6A97"/>
    <w:rsid w:val="001D363A"/>
    <w:rsid w:val="001D4200"/>
    <w:rsid w:val="001D4C3F"/>
    <w:rsid w:val="001D70AF"/>
    <w:rsid w:val="001E3971"/>
    <w:rsid w:val="001E72B7"/>
    <w:rsid w:val="00203EC9"/>
    <w:rsid w:val="002046C2"/>
    <w:rsid w:val="0021587D"/>
    <w:rsid w:val="00217C5D"/>
    <w:rsid w:val="00223D8F"/>
    <w:rsid w:val="00227516"/>
    <w:rsid w:val="002348C4"/>
    <w:rsid w:val="002447A2"/>
    <w:rsid w:val="00245C20"/>
    <w:rsid w:val="00260B69"/>
    <w:rsid w:val="00264CD8"/>
    <w:rsid w:val="002707E4"/>
    <w:rsid w:val="00275C5C"/>
    <w:rsid w:val="00285EF5"/>
    <w:rsid w:val="00291B95"/>
    <w:rsid w:val="0029649D"/>
    <w:rsid w:val="002A5070"/>
    <w:rsid w:val="002B4D33"/>
    <w:rsid w:val="002B7C3E"/>
    <w:rsid w:val="002C7632"/>
    <w:rsid w:val="002D7C93"/>
    <w:rsid w:val="002E18BA"/>
    <w:rsid w:val="002F0D0D"/>
    <w:rsid w:val="002F26FC"/>
    <w:rsid w:val="002F6C4B"/>
    <w:rsid w:val="00300CF9"/>
    <w:rsid w:val="00311D06"/>
    <w:rsid w:val="00320E28"/>
    <w:rsid w:val="00324572"/>
    <w:rsid w:val="003245C5"/>
    <w:rsid w:val="00337E77"/>
    <w:rsid w:val="00347DF0"/>
    <w:rsid w:val="003514D1"/>
    <w:rsid w:val="00353337"/>
    <w:rsid w:val="003614E0"/>
    <w:rsid w:val="0036264D"/>
    <w:rsid w:val="003639D9"/>
    <w:rsid w:val="00373E93"/>
    <w:rsid w:val="003741F8"/>
    <w:rsid w:val="0037447B"/>
    <w:rsid w:val="00380CBA"/>
    <w:rsid w:val="00382555"/>
    <w:rsid w:val="0038731E"/>
    <w:rsid w:val="00394A98"/>
    <w:rsid w:val="003A54BA"/>
    <w:rsid w:val="003A6958"/>
    <w:rsid w:val="003C3B57"/>
    <w:rsid w:val="003D3BB3"/>
    <w:rsid w:val="003E14A8"/>
    <w:rsid w:val="003F6E5B"/>
    <w:rsid w:val="00411039"/>
    <w:rsid w:val="004121B2"/>
    <w:rsid w:val="0042624B"/>
    <w:rsid w:val="0044179D"/>
    <w:rsid w:val="004440DF"/>
    <w:rsid w:val="004450E4"/>
    <w:rsid w:val="00446C40"/>
    <w:rsid w:val="00452E06"/>
    <w:rsid w:val="00463AD2"/>
    <w:rsid w:val="00475A8C"/>
    <w:rsid w:val="00475F21"/>
    <w:rsid w:val="00476AEC"/>
    <w:rsid w:val="004836DB"/>
    <w:rsid w:val="00487EA7"/>
    <w:rsid w:val="004A10FF"/>
    <w:rsid w:val="004A7B34"/>
    <w:rsid w:val="004B2356"/>
    <w:rsid w:val="004B361F"/>
    <w:rsid w:val="004C3AE7"/>
    <w:rsid w:val="004D0BB9"/>
    <w:rsid w:val="004D6FDC"/>
    <w:rsid w:val="004E0616"/>
    <w:rsid w:val="004E7BE1"/>
    <w:rsid w:val="004F256E"/>
    <w:rsid w:val="004F4C4B"/>
    <w:rsid w:val="00500899"/>
    <w:rsid w:val="005011D7"/>
    <w:rsid w:val="0050167F"/>
    <w:rsid w:val="00507DBC"/>
    <w:rsid w:val="00513B77"/>
    <w:rsid w:val="00521B71"/>
    <w:rsid w:val="00522A59"/>
    <w:rsid w:val="00523373"/>
    <w:rsid w:val="0054564A"/>
    <w:rsid w:val="00546509"/>
    <w:rsid w:val="00555D8C"/>
    <w:rsid w:val="00556613"/>
    <w:rsid w:val="00563314"/>
    <w:rsid w:val="005708B1"/>
    <w:rsid w:val="00571C8D"/>
    <w:rsid w:val="005749A7"/>
    <w:rsid w:val="00580C57"/>
    <w:rsid w:val="005816AF"/>
    <w:rsid w:val="00582716"/>
    <w:rsid w:val="005B0826"/>
    <w:rsid w:val="005B409D"/>
    <w:rsid w:val="005B450C"/>
    <w:rsid w:val="005B4BE8"/>
    <w:rsid w:val="005B4DC2"/>
    <w:rsid w:val="005C75EB"/>
    <w:rsid w:val="005D187A"/>
    <w:rsid w:val="005D6661"/>
    <w:rsid w:val="005E3E6A"/>
    <w:rsid w:val="005E436C"/>
    <w:rsid w:val="005F5128"/>
    <w:rsid w:val="005F6226"/>
    <w:rsid w:val="005F66E3"/>
    <w:rsid w:val="005F7B73"/>
    <w:rsid w:val="00601120"/>
    <w:rsid w:val="006016E2"/>
    <w:rsid w:val="00602F12"/>
    <w:rsid w:val="00603E30"/>
    <w:rsid w:val="006053D4"/>
    <w:rsid w:val="00617510"/>
    <w:rsid w:val="006219D4"/>
    <w:rsid w:val="0062529D"/>
    <w:rsid w:val="0062575E"/>
    <w:rsid w:val="00625F1E"/>
    <w:rsid w:val="00630AB1"/>
    <w:rsid w:val="00635E3F"/>
    <w:rsid w:val="00636AF2"/>
    <w:rsid w:val="00636B93"/>
    <w:rsid w:val="00640F80"/>
    <w:rsid w:val="00646D28"/>
    <w:rsid w:val="00654255"/>
    <w:rsid w:val="00661F70"/>
    <w:rsid w:val="00664869"/>
    <w:rsid w:val="006657F4"/>
    <w:rsid w:val="00666554"/>
    <w:rsid w:val="00666D60"/>
    <w:rsid w:val="006B0051"/>
    <w:rsid w:val="006D47B6"/>
    <w:rsid w:val="006E2203"/>
    <w:rsid w:val="006E29D7"/>
    <w:rsid w:val="006F2328"/>
    <w:rsid w:val="006F2792"/>
    <w:rsid w:val="006F6009"/>
    <w:rsid w:val="00700330"/>
    <w:rsid w:val="007036A2"/>
    <w:rsid w:val="00704317"/>
    <w:rsid w:val="00706631"/>
    <w:rsid w:val="00706DB7"/>
    <w:rsid w:val="007163A0"/>
    <w:rsid w:val="00720823"/>
    <w:rsid w:val="00726D5B"/>
    <w:rsid w:val="00727704"/>
    <w:rsid w:val="0074037A"/>
    <w:rsid w:val="007447C4"/>
    <w:rsid w:val="00744987"/>
    <w:rsid w:val="00751B6F"/>
    <w:rsid w:val="007723B7"/>
    <w:rsid w:val="007762C6"/>
    <w:rsid w:val="00781BCB"/>
    <w:rsid w:val="00790352"/>
    <w:rsid w:val="00794FF4"/>
    <w:rsid w:val="007A4187"/>
    <w:rsid w:val="007A4276"/>
    <w:rsid w:val="007A464D"/>
    <w:rsid w:val="007B5F38"/>
    <w:rsid w:val="007C3542"/>
    <w:rsid w:val="007C72CF"/>
    <w:rsid w:val="007E54CC"/>
    <w:rsid w:val="007E7459"/>
    <w:rsid w:val="007F431C"/>
    <w:rsid w:val="007F6C93"/>
    <w:rsid w:val="00813672"/>
    <w:rsid w:val="00813E9F"/>
    <w:rsid w:val="00817F47"/>
    <w:rsid w:val="0083462A"/>
    <w:rsid w:val="00842DE2"/>
    <w:rsid w:val="00861116"/>
    <w:rsid w:val="00865D4E"/>
    <w:rsid w:val="0086640A"/>
    <w:rsid w:val="00867D6C"/>
    <w:rsid w:val="0087197F"/>
    <w:rsid w:val="008848AC"/>
    <w:rsid w:val="00885BA0"/>
    <w:rsid w:val="00892025"/>
    <w:rsid w:val="008A13B4"/>
    <w:rsid w:val="008B4B61"/>
    <w:rsid w:val="008C2EE4"/>
    <w:rsid w:val="008C6B9C"/>
    <w:rsid w:val="008D3F5B"/>
    <w:rsid w:val="008E2A61"/>
    <w:rsid w:val="008E337F"/>
    <w:rsid w:val="008E62FA"/>
    <w:rsid w:val="008F70A1"/>
    <w:rsid w:val="00913846"/>
    <w:rsid w:val="00913BA6"/>
    <w:rsid w:val="00914A7F"/>
    <w:rsid w:val="00920110"/>
    <w:rsid w:val="00920579"/>
    <w:rsid w:val="00921081"/>
    <w:rsid w:val="009212B4"/>
    <w:rsid w:val="00921A9C"/>
    <w:rsid w:val="00943E84"/>
    <w:rsid w:val="00953DF5"/>
    <w:rsid w:val="00964E13"/>
    <w:rsid w:val="0096675D"/>
    <w:rsid w:val="009707E1"/>
    <w:rsid w:val="009742D2"/>
    <w:rsid w:val="00980F29"/>
    <w:rsid w:val="009A0755"/>
    <w:rsid w:val="009A2387"/>
    <w:rsid w:val="009B204E"/>
    <w:rsid w:val="009B2BAF"/>
    <w:rsid w:val="009C16EE"/>
    <w:rsid w:val="009C2AB8"/>
    <w:rsid w:val="009D3BA0"/>
    <w:rsid w:val="009E3A99"/>
    <w:rsid w:val="009F4A7D"/>
    <w:rsid w:val="00A04437"/>
    <w:rsid w:val="00A128D3"/>
    <w:rsid w:val="00A14B5E"/>
    <w:rsid w:val="00A2041B"/>
    <w:rsid w:val="00A236BC"/>
    <w:rsid w:val="00A260BB"/>
    <w:rsid w:val="00A347CF"/>
    <w:rsid w:val="00A36F4E"/>
    <w:rsid w:val="00A57367"/>
    <w:rsid w:val="00A6428B"/>
    <w:rsid w:val="00A70B27"/>
    <w:rsid w:val="00A754E6"/>
    <w:rsid w:val="00AA1BA3"/>
    <w:rsid w:val="00AA2C08"/>
    <w:rsid w:val="00AA38D1"/>
    <w:rsid w:val="00AA4626"/>
    <w:rsid w:val="00AA4AD1"/>
    <w:rsid w:val="00AB599D"/>
    <w:rsid w:val="00AC3C87"/>
    <w:rsid w:val="00AC7832"/>
    <w:rsid w:val="00AD4FAF"/>
    <w:rsid w:val="00AE2BD1"/>
    <w:rsid w:val="00AF119D"/>
    <w:rsid w:val="00AF1ED3"/>
    <w:rsid w:val="00B02CBF"/>
    <w:rsid w:val="00B146E2"/>
    <w:rsid w:val="00B41AAE"/>
    <w:rsid w:val="00B41CD6"/>
    <w:rsid w:val="00B4397C"/>
    <w:rsid w:val="00B46972"/>
    <w:rsid w:val="00B475AC"/>
    <w:rsid w:val="00B4779E"/>
    <w:rsid w:val="00B478A0"/>
    <w:rsid w:val="00B56FDC"/>
    <w:rsid w:val="00B64AC8"/>
    <w:rsid w:val="00B8228D"/>
    <w:rsid w:val="00B82338"/>
    <w:rsid w:val="00B9501E"/>
    <w:rsid w:val="00B95F1D"/>
    <w:rsid w:val="00BA7563"/>
    <w:rsid w:val="00BB16EF"/>
    <w:rsid w:val="00BB6389"/>
    <w:rsid w:val="00BC29C1"/>
    <w:rsid w:val="00BE124F"/>
    <w:rsid w:val="00BE4208"/>
    <w:rsid w:val="00BF0088"/>
    <w:rsid w:val="00BF1B75"/>
    <w:rsid w:val="00C13F6A"/>
    <w:rsid w:val="00C161D0"/>
    <w:rsid w:val="00C350CE"/>
    <w:rsid w:val="00C36AE5"/>
    <w:rsid w:val="00C46A9D"/>
    <w:rsid w:val="00C53722"/>
    <w:rsid w:val="00C54F86"/>
    <w:rsid w:val="00C73F75"/>
    <w:rsid w:val="00C77159"/>
    <w:rsid w:val="00C82390"/>
    <w:rsid w:val="00C94F8B"/>
    <w:rsid w:val="00C9727B"/>
    <w:rsid w:val="00CE2DFF"/>
    <w:rsid w:val="00CE2F27"/>
    <w:rsid w:val="00CF0113"/>
    <w:rsid w:val="00D04558"/>
    <w:rsid w:val="00D04D04"/>
    <w:rsid w:val="00D16F8E"/>
    <w:rsid w:val="00D23363"/>
    <w:rsid w:val="00D25E68"/>
    <w:rsid w:val="00D27BA0"/>
    <w:rsid w:val="00D32903"/>
    <w:rsid w:val="00D51799"/>
    <w:rsid w:val="00D56C40"/>
    <w:rsid w:val="00D8057B"/>
    <w:rsid w:val="00D90F87"/>
    <w:rsid w:val="00D9772C"/>
    <w:rsid w:val="00DB67DE"/>
    <w:rsid w:val="00DC1DAF"/>
    <w:rsid w:val="00DC24A8"/>
    <w:rsid w:val="00DD63D7"/>
    <w:rsid w:val="00DD7A06"/>
    <w:rsid w:val="00DE1D7A"/>
    <w:rsid w:val="00DE7055"/>
    <w:rsid w:val="00DF3CA8"/>
    <w:rsid w:val="00E01895"/>
    <w:rsid w:val="00E02872"/>
    <w:rsid w:val="00E03FA9"/>
    <w:rsid w:val="00E0421C"/>
    <w:rsid w:val="00E04D69"/>
    <w:rsid w:val="00E12BCD"/>
    <w:rsid w:val="00E17012"/>
    <w:rsid w:val="00E25CC6"/>
    <w:rsid w:val="00E319E4"/>
    <w:rsid w:val="00E52EDC"/>
    <w:rsid w:val="00E76304"/>
    <w:rsid w:val="00E7693B"/>
    <w:rsid w:val="00E95BDF"/>
    <w:rsid w:val="00EA3A1F"/>
    <w:rsid w:val="00EB003A"/>
    <w:rsid w:val="00EB491B"/>
    <w:rsid w:val="00EC52F8"/>
    <w:rsid w:val="00EE0922"/>
    <w:rsid w:val="00EF6975"/>
    <w:rsid w:val="00F11C65"/>
    <w:rsid w:val="00F1217F"/>
    <w:rsid w:val="00F16AE8"/>
    <w:rsid w:val="00F17AB0"/>
    <w:rsid w:val="00F27106"/>
    <w:rsid w:val="00F33821"/>
    <w:rsid w:val="00F408B8"/>
    <w:rsid w:val="00F41859"/>
    <w:rsid w:val="00F42914"/>
    <w:rsid w:val="00F45053"/>
    <w:rsid w:val="00F51AE1"/>
    <w:rsid w:val="00F57BEF"/>
    <w:rsid w:val="00F6262B"/>
    <w:rsid w:val="00F71115"/>
    <w:rsid w:val="00F756D9"/>
    <w:rsid w:val="00F80658"/>
    <w:rsid w:val="00F9722B"/>
    <w:rsid w:val="00FA2190"/>
    <w:rsid w:val="00FA45F2"/>
    <w:rsid w:val="00FA49C5"/>
    <w:rsid w:val="00FA764B"/>
    <w:rsid w:val="00FB49CB"/>
    <w:rsid w:val="00FC2245"/>
    <w:rsid w:val="00FC5710"/>
    <w:rsid w:val="00FD13B4"/>
    <w:rsid w:val="00F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CBE288"/>
  <w15:docId w15:val="{677EDF6A-C1B0-4A05-830B-91204E1E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14"/>
    <w:rPr>
      <w:sz w:val="24"/>
      <w:szCs w:val="24"/>
    </w:rPr>
  </w:style>
  <w:style w:type="paragraph" w:styleId="Heading1">
    <w:name w:val="heading 1"/>
    <w:basedOn w:val="Normal"/>
    <w:next w:val="Normal"/>
    <w:qFormat/>
    <w:rsid w:val="00F42914"/>
    <w:pPr>
      <w:keepNext/>
      <w:jc w:val="center"/>
      <w:outlineLvl w:val="0"/>
    </w:pPr>
    <w:rPr>
      <w:b/>
      <w:bCs/>
    </w:rPr>
  </w:style>
  <w:style w:type="paragraph" w:styleId="Heading2">
    <w:name w:val="heading 2"/>
    <w:basedOn w:val="Normal"/>
    <w:next w:val="Normal"/>
    <w:qFormat/>
    <w:rsid w:val="00F42914"/>
    <w:pPr>
      <w:keepNext/>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262B"/>
    <w:rPr>
      <w:rFonts w:ascii="Tahoma" w:hAnsi="Tahoma" w:cs="Tahoma"/>
      <w:sz w:val="16"/>
      <w:szCs w:val="16"/>
    </w:rPr>
  </w:style>
  <w:style w:type="character" w:styleId="CommentReference">
    <w:name w:val="annotation reference"/>
    <w:basedOn w:val="DefaultParagraphFont"/>
    <w:rsid w:val="00EC52F8"/>
    <w:rPr>
      <w:sz w:val="16"/>
      <w:szCs w:val="16"/>
    </w:rPr>
  </w:style>
  <w:style w:type="paragraph" w:styleId="CommentText">
    <w:name w:val="annotation text"/>
    <w:basedOn w:val="Normal"/>
    <w:link w:val="CommentTextChar"/>
    <w:rsid w:val="00EC52F8"/>
    <w:rPr>
      <w:sz w:val="20"/>
      <w:szCs w:val="20"/>
    </w:rPr>
  </w:style>
  <w:style w:type="character" w:customStyle="1" w:styleId="CommentTextChar">
    <w:name w:val="Comment Text Char"/>
    <w:basedOn w:val="DefaultParagraphFont"/>
    <w:link w:val="CommentText"/>
    <w:rsid w:val="00EC52F8"/>
  </w:style>
  <w:style w:type="paragraph" w:styleId="CommentSubject">
    <w:name w:val="annotation subject"/>
    <w:basedOn w:val="CommentText"/>
    <w:next w:val="CommentText"/>
    <w:link w:val="CommentSubjectChar"/>
    <w:rsid w:val="008F70A1"/>
    <w:rPr>
      <w:b/>
      <w:bCs/>
    </w:rPr>
  </w:style>
  <w:style w:type="character" w:customStyle="1" w:styleId="CommentSubjectChar">
    <w:name w:val="Comment Subject Char"/>
    <w:basedOn w:val="CommentTextChar"/>
    <w:link w:val="CommentSubject"/>
    <w:rsid w:val="008F70A1"/>
    <w:rPr>
      <w:b/>
      <w:bCs/>
    </w:rPr>
  </w:style>
  <w:style w:type="character" w:styleId="Hyperlink">
    <w:name w:val="Hyperlink"/>
    <w:basedOn w:val="DefaultParagraphFont"/>
    <w:rsid w:val="004F256E"/>
    <w:rPr>
      <w:color w:val="0000FF"/>
      <w:u w:val="single"/>
    </w:rPr>
  </w:style>
  <w:style w:type="character" w:styleId="Strong">
    <w:name w:val="Strong"/>
    <w:basedOn w:val="DefaultParagraphFont"/>
    <w:uiPriority w:val="22"/>
    <w:qFormat/>
    <w:rsid w:val="004F256E"/>
    <w:rPr>
      <w:b/>
      <w:bCs/>
    </w:rPr>
  </w:style>
  <w:style w:type="paragraph" w:styleId="Header">
    <w:name w:val="header"/>
    <w:basedOn w:val="Normal"/>
    <w:link w:val="HeaderChar"/>
    <w:uiPriority w:val="99"/>
    <w:rsid w:val="00476AEC"/>
    <w:pPr>
      <w:tabs>
        <w:tab w:val="center" w:pos="4680"/>
        <w:tab w:val="right" w:pos="9360"/>
      </w:tabs>
    </w:pPr>
  </w:style>
  <w:style w:type="character" w:customStyle="1" w:styleId="HeaderChar">
    <w:name w:val="Header Char"/>
    <w:basedOn w:val="DefaultParagraphFont"/>
    <w:link w:val="Header"/>
    <w:uiPriority w:val="99"/>
    <w:rsid w:val="00476AEC"/>
    <w:rPr>
      <w:sz w:val="24"/>
      <w:szCs w:val="24"/>
    </w:rPr>
  </w:style>
  <w:style w:type="paragraph" w:styleId="Footer">
    <w:name w:val="footer"/>
    <w:basedOn w:val="Normal"/>
    <w:link w:val="FooterChar"/>
    <w:uiPriority w:val="99"/>
    <w:rsid w:val="00476AEC"/>
    <w:pPr>
      <w:tabs>
        <w:tab w:val="center" w:pos="4680"/>
        <w:tab w:val="right" w:pos="9360"/>
      </w:tabs>
    </w:pPr>
  </w:style>
  <w:style w:type="character" w:customStyle="1" w:styleId="FooterChar">
    <w:name w:val="Footer Char"/>
    <w:basedOn w:val="DefaultParagraphFont"/>
    <w:link w:val="Footer"/>
    <w:uiPriority w:val="99"/>
    <w:rsid w:val="00476AEC"/>
    <w:rPr>
      <w:sz w:val="24"/>
      <w:szCs w:val="24"/>
    </w:rPr>
  </w:style>
  <w:style w:type="paragraph" w:styleId="Revision">
    <w:name w:val="Revision"/>
    <w:hidden/>
    <w:uiPriority w:val="99"/>
    <w:semiHidden/>
    <w:rsid w:val="004B361F"/>
    <w:rPr>
      <w:sz w:val="24"/>
      <w:szCs w:val="24"/>
    </w:rPr>
  </w:style>
  <w:style w:type="paragraph" w:styleId="ListParagraph">
    <w:name w:val="List Paragraph"/>
    <w:basedOn w:val="Normal"/>
    <w:uiPriority w:val="34"/>
    <w:qFormat/>
    <w:rsid w:val="007A4276"/>
    <w:pPr>
      <w:ind w:left="720"/>
      <w:contextualSpacing/>
    </w:pPr>
  </w:style>
  <w:style w:type="paragraph" w:styleId="HTMLPreformatted">
    <w:name w:val="HTML Preformatted"/>
    <w:basedOn w:val="Normal"/>
    <w:link w:val="HTMLPreformattedChar"/>
    <w:rsid w:val="0063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630AB1"/>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7955">
      <w:bodyDiv w:val="1"/>
      <w:marLeft w:val="0"/>
      <w:marRight w:val="0"/>
      <w:marTop w:val="0"/>
      <w:marBottom w:val="0"/>
      <w:divBdr>
        <w:top w:val="none" w:sz="0" w:space="0" w:color="auto"/>
        <w:left w:val="none" w:sz="0" w:space="0" w:color="auto"/>
        <w:bottom w:val="none" w:sz="0" w:space="0" w:color="auto"/>
        <w:right w:val="none" w:sz="0" w:space="0" w:color="auto"/>
      </w:divBdr>
    </w:div>
    <w:div w:id="12513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f.louisiana.gov/page/artificial-reef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onecall.com" TargetMode="External"/><Relationship Id="rId4" Type="http://schemas.openxmlformats.org/officeDocument/2006/relationships/settings" Target="settings.xml"/><Relationship Id="rId9" Type="http://schemas.openxmlformats.org/officeDocument/2006/relationships/hyperlink" Target="mailto:jfroeba@wlf.l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B6C2-C5CF-4658-A33C-C917334F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1804</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SPECIFICATIONS FOR CULTCH AND METHOD OF PLANTING</vt:lpstr>
    </vt:vector>
  </TitlesOfParts>
  <Company>ldwlf</Company>
  <LinksUpToDate>false</LinksUpToDate>
  <CharactersWithSpaces>11768</CharactersWithSpaces>
  <SharedDoc>false</SharedDoc>
  <HLinks>
    <vt:vector size="6" baseType="variant">
      <vt:variant>
        <vt:i4>5111825</vt:i4>
      </vt:variant>
      <vt:variant>
        <vt:i4>0</vt:i4>
      </vt:variant>
      <vt:variant>
        <vt:i4>0</vt:i4>
      </vt:variant>
      <vt:variant>
        <vt:i4>5</vt:i4>
      </vt:variant>
      <vt:variant>
        <vt:lpwstr>http://www.laonecall.com/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CULTCH AND METHOD OF PLANTING</dc:title>
  <dc:subject/>
  <dc:creator>wlf user</dc:creator>
  <cp:keywords/>
  <dc:description/>
  <cp:lastModifiedBy>Adam Cox</cp:lastModifiedBy>
  <cp:revision>29</cp:revision>
  <cp:lastPrinted>2023-10-26T13:14:00Z</cp:lastPrinted>
  <dcterms:created xsi:type="dcterms:W3CDTF">2023-10-16T20:05:00Z</dcterms:created>
  <dcterms:modified xsi:type="dcterms:W3CDTF">2023-12-01T19:30:00Z</dcterms:modified>
</cp:coreProperties>
</file>