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637" w:rsidRPr="001A6BEB" w:rsidRDefault="0076763C" w:rsidP="007C4A6D">
      <w:pPr>
        <w:jc w:val="center"/>
        <w:rPr>
          <w:rFonts w:ascii="Times New Roman" w:hAnsi="Times New Roman"/>
        </w:rPr>
      </w:pPr>
      <w:r>
        <w:rPr>
          <w:rFonts w:ascii="Times New Roman" w:hAnsi="Times New Roman"/>
        </w:rPr>
        <w:t>Attachment E</w:t>
      </w:r>
      <w:r w:rsidR="00280EF9">
        <w:rPr>
          <w:rFonts w:ascii="Times New Roman" w:hAnsi="Times New Roman"/>
        </w:rPr>
        <w:t xml:space="preserve"> – Price Sheet</w:t>
      </w:r>
    </w:p>
    <w:p w:rsidR="007C4A6D" w:rsidRPr="001A6BEB" w:rsidRDefault="007C4A6D" w:rsidP="007C4A6D">
      <w:pPr>
        <w:rPr>
          <w:rFonts w:ascii="Times New Roman" w:hAnsi="Times New Roman"/>
        </w:rPr>
      </w:pPr>
    </w:p>
    <w:p w:rsidR="007C4A6D" w:rsidRPr="001A6BEB" w:rsidRDefault="007C4A6D" w:rsidP="006A751F">
      <w:pPr>
        <w:ind w:left="720" w:firstLine="720"/>
        <w:rPr>
          <w:rFonts w:ascii="Times New Roman" w:hAnsi="Times New Roman"/>
        </w:rPr>
      </w:pPr>
      <w:proofErr w:type="spellStart"/>
      <w:proofErr w:type="gramStart"/>
      <w:r w:rsidRPr="001A6BEB">
        <w:rPr>
          <w:rFonts w:ascii="Times New Roman" w:hAnsi="Times New Roman"/>
        </w:rPr>
        <w:t>RFx</w:t>
      </w:r>
      <w:bookmarkStart w:id="0" w:name="_GoBack"/>
      <w:bookmarkEnd w:id="0"/>
      <w:proofErr w:type="spellEnd"/>
      <w:r w:rsidRPr="001A6BEB">
        <w:rPr>
          <w:rFonts w:ascii="Times New Roman" w:hAnsi="Times New Roman"/>
        </w:rPr>
        <w:t>.</w:t>
      </w:r>
      <w:r w:rsidR="006A751F">
        <w:rPr>
          <w:rFonts w:ascii="Times New Roman" w:hAnsi="Times New Roman"/>
        </w:rPr>
        <w:t>:</w:t>
      </w:r>
      <w:proofErr w:type="gramEnd"/>
      <w:r w:rsidR="006A751F">
        <w:rPr>
          <w:rFonts w:ascii="Times New Roman" w:hAnsi="Times New Roman"/>
        </w:rPr>
        <w:t xml:space="preserve"> 3000022054</w:t>
      </w:r>
      <w:r w:rsidR="00CB0F4C">
        <w:rPr>
          <w:rFonts w:ascii="Times New Roman" w:hAnsi="Times New Roman"/>
        </w:rPr>
        <w:tab/>
      </w:r>
      <w:r w:rsidR="00CB0F4C">
        <w:rPr>
          <w:rFonts w:ascii="Times New Roman" w:hAnsi="Times New Roman"/>
        </w:rPr>
        <w:tab/>
      </w:r>
      <w:r w:rsidR="00CB0F4C">
        <w:rPr>
          <w:rFonts w:ascii="Times New Roman" w:hAnsi="Times New Roman"/>
        </w:rPr>
        <w:tab/>
      </w:r>
      <w:r w:rsidR="006A751F">
        <w:rPr>
          <w:rFonts w:ascii="Times New Roman" w:hAnsi="Times New Roman"/>
          <w:szCs w:val="24"/>
        </w:rPr>
        <w:tab/>
      </w:r>
      <w:r w:rsidR="006A751F">
        <w:rPr>
          <w:rFonts w:ascii="Times New Roman" w:hAnsi="Times New Roman"/>
          <w:szCs w:val="24"/>
        </w:rPr>
        <w:tab/>
      </w:r>
      <w:r w:rsidR="006A751F">
        <w:rPr>
          <w:rFonts w:ascii="Times New Roman" w:hAnsi="Times New Roman"/>
          <w:szCs w:val="24"/>
        </w:rPr>
        <w:tab/>
      </w:r>
      <w:r w:rsidR="006A751F">
        <w:rPr>
          <w:rFonts w:ascii="Times New Roman" w:hAnsi="Times New Roman"/>
          <w:szCs w:val="24"/>
        </w:rPr>
        <w:tab/>
      </w:r>
      <w:r w:rsidR="00CB0F4C">
        <w:rPr>
          <w:rFonts w:ascii="Times New Roman" w:hAnsi="Times New Roman"/>
        </w:rPr>
        <w:t>Title:</w:t>
      </w:r>
      <w:r w:rsidRPr="001A6BEB">
        <w:rPr>
          <w:rFonts w:ascii="Times New Roman" w:hAnsi="Times New Roman"/>
        </w:rPr>
        <w:t xml:space="preserve"> </w:t>
      </w:r>
      <w:r w:rsidR="006A751F">
        <w:rPr>
          <w:rFonts w:ascii="Times New Roman" w:hAnsi="Times New Roman"/>
        </w:rPr>
        <w:t xml:space="preserve">*Rebid* </w:t>
      </w:r>
      <w:r w:rsidRPr="001A6BEB">
        <w:rPr>
          <w:rFonts w:ascii="Times New Roman" w:hAnsi="Times New Roman"/>
        </w:rPr>
        <w:t>Rifles - WLF</w:t>
      </w:r>
    </w:p>
    <w:p w:rsidR="002717E3" w:rsidRDefault="002717E3" w:rsidP="002717E3">
      <w:pPr>
        <w:jc w:val="center"/>
        <w:rPr>
          <w:rFonts w:ascii="Times New Roman" w:hAnsi="Times New Roman"/>
          <w:b/>
        </w:rPr>
      </w:pPr>
    </w:p>
    <w:p w:rsidR="002717E3" w:rsidRDefault="002717E3" w:rsidP="002717E3">
      <w:pPr>
        <w:jc w:val="center"/>
        <w:rPr>
          <w:rFonts w:ascii="Times New Roman" w:hAnsi="Times New Roman"/>
          <w:b/>
        </w:rPr>
      </w:pPr>
    </w:p>
    <w:tbl>
      <w:tblPr>
        <w:tblStyle w:val="TableGrid"/>
        <w:tblW w:w="10815" w:type="dxa"/>
        <w:tblLook w:val="04A0" w:firstRow="1" w:lastRow="0" w:firstColumn="1" w:lastColumn="0" w:noHBand="0" w:noVBand="1"/>
      </w:tblPr>
      <w:tblGrid>
        <w:gridCol w:w="894"/>
        <w:gridCol w:w="5293"/>
        <w:gridCol w:w="737"/>
        <w:gridCol w:w="803"/>
        <w:gridCol w:w="1538"/>
        <w:gridCol w:w="1550"/>
      </w:tblGrid>
      <w:tr w:rsidR="002717E3" w:rsidTr="003A47E6">
        <w:tc>
          <w:tcPr>
            <w:tcW w:w="894" w:type="dxa"/>
          </w:tcPr>
          <w:p w:rsidR="002717E3" w:rsidRDefault="002717E3" w:rsidP="00536259">
            <w:pPr>
              <w:jc w:val="center"/>
              <w:rPr>
                <w:rFonts w:ascii="Times New Roman" w:hAnsi="Times New Roman"/>
                <w:b/>
              </w:rPr>
            </w:pPr>
            <w:r>
              <w:rPr>
                <w:rFonts w:ascii="Times New Roman" w:hAnsi="Times New Roman"/>
                <w:b/>
              </w:rPr>
              <w:t>ITEM</w:t>
            </w:r>
          </w:p>
          <w:p w:rsidR="002717E3" w:rsidRDefault="002717E3" w:rsidP="00536259">
            <w:pPr>
              <w:jc w:val="center"/>
              <w:rPr>
                <w:rFonts w:ascii="Times New Roman" w:hAnsi="Times New Roman"/>
                <w:b/>
              </w:rPr>
            </w:pPr>
            <w:r>
              <w:rPr>
                <w:rFonts w:ascii="Times New Roman" w:hAnsi="Times New Roman"/>
                <w:b/>
              </w:rPr>
              <w:t>NO.</w:t>
            </w:r>
          </w:p>
        </w:tc>
        <w:tc>
          <w:tcPr>
            <w:tcW w:w="5293" w:type="dxa"/>
          </w:tcPr>
          <w:p w:rsidR="002717E3" w:rsidRDefault="002717E3" w:rsidP="00536259">
            <w:pPr>
              <w:jc w:val="center"/>
              <w:rPr>
                <w:rFonts w:ascii="Times New Roman" w:hAnsi="Times New Roman"/>
                <w:b/>
              </w:rPr>
            </w:pPr>
            <w:r>
              <w:rPr>
                <w:rFonts w:ascii="Times New Roman" w:hAnsi="Times New Roman"/>
                <w:b/>
              </w:rPr>
              <w:t>DESCRIPTION</w:t>
            </w:r>
          </w:p>
        </w:tc>
        <w:tc>
          <w:tcPr>
            <w:tcW w:w="737" w:type="dxa"/>
          </w:tcPr>
          <w:p w:rsidR="002717E3" w:rsidRDefault="002717E3" w:rsidP="00536259">
            <w:pPr>
              <w:jc w:val="center"/>
              <w:rPr>
                <w:rFonts w:ascii="Times New Roman" w:hAnsi="Times New Roman"/>
                <w:b/>
              </w:rPr>
            </w:pPr>
            <w:r>
              <w:rPr>
                <w:rFonts w:ascii="Times New Roman" w:hAnsi="Times New Roman"/>
                <w:b/>
              </w:rPr>
              <w:t>QTY</w:t>
            </w:r>
          </w:p>
        </w:tc>
        <w:tc>
          <w:tcPr>
            <w:tcW w:w="803" w:type="dxa"/>
          </w:tcPr>
          <w:p w:rsidR="002717E3" w:rsidRDefault="002717E3" w:rsidP="00536259">
            <w:pPr>
              <w:jc w:val="center"/>
              <w:rPr>
                <w:rFonts w:ascii="Times New Roman" w:hAnsi="Times New Roman"/>
                <w:b/>
              </w:rPr>
            </w:pPr>
            <w:r>
              <w:rPr>
                <w:rFonts w:ascii="Times New Roman" w:hAnsi="Times New Roman"/>
                <w:b/>
              </w:rPr>
              <w:t>UOM</w:t>
            </w:r>
          </w:p>
        </w:tc>
        <w:tc>
          <w:tcPr>
            <w:tcW w:w="1538" w:type="dxa"/>
          </w:tcPr>
          <w:p w:rsidR="002717E3" w:rsidRDefault="002717E3" w:rsidP="00536259">
            <w:pPr>
              <w:jc w:val="center"/>
              <w:rPr>
                <w:rFonts w:ascii="Times New Roman" w:hAnsi="Times New Roman"/>
                <w:b/>
              </w:rPr>
            </w:pPr>
            <w:r>
              <w:rPr>
                <w:rFonts w:ascii="Times New Roman" w:hAnsi="Times New Roman"/>
                <w:b/>
              </w:rPr>
              <w:t>UNIT</w:t>
            </w:r>
          </w:p>
          <w:p w:rsidR="002717E3" w:rsidRDefault="002717E3" w:rsidP="00536259">
            <w:pPr>
              <w:jc w:val="center"/>
              <w:rPr>
                <w:rFonts w:ascii="Times New Roman" w:hAnsi="Times New Roman"/>
                <w:b/>
              </w:rPr>
            </w:pPr>
            <w:r>
              <w:rPr>
                <w:rFonts w:ascii="Times New Roman" w:hAnsi="Times New Roman"/>
                <w:b/>
              </w:rPr>
              <w:t>PRICE</w:t>
            </w:r>
          </w:p>
        </w:tc>
        <w:tc>
          <w:tcPr>
            <w:tcW w:w="1550" w:type="dxa"/>
          </w:tcPr>
          <w:p w:rsidR="002717E3" w:rsidRDefault="00536259" w:rsidP="00536259">
            <w:pPr>
              <w:jc w:val="center"/>
              <w:rPr>
                <w:rFonts w:ascii="Times New Roman" w:hAnsi="Times New Roman"/>
                <w:b/>
              </w:rPr>
            </w:pPr>
            <w:r>
              <w:rPr>
                <w:rFonts w:ascii="Times New Roman" w:hAnsi="Times New Roman"/>
                <w:b/>
              </w:rPr>
              <w:t>EXTENDED</w:t>
            </w:r>
          </w:p>
          <w:p w:rsidR="00536259" w:rsidRDefault="00536259" w:rsidP="00536259">
            <w:pPr>
              <w:jc w:val="center"/>
              <w:rPr>
                <w:rFonts w:ascii="Times New Roman" w:hAnsi="Times New Roman"/>
                <w:b/>
              </w:rPr>
            </w:pPr>
            <w:r>
              <w:rPr>
                <w:rFonts w:ascii="Times New Roman" w:hAnsi="Times New Roman"/>
                <w:b/>
              </w:rPr>
              <w:t>VALUE</w:t>
            </w:r>
          </w:p>
        </w:tc>
      </w:tr>
      <w:tr w:rsidR="002717E3" w:rsidTr="003A47E6">
        <w:tc>
          <w:tcPr>
            <w:tcW w:w="894" w:type="dxa"/>
          </w:tcPr>
          <w:p w:rsidR="002717E3" w:rsidRPr="00536259" w:rsidRDefault="00536259" w:rsidP="00536259">
            <w:pPr>
              <w:jc w:val="center"/>
              <w:rPr>
                <w:rFonts w:ascii="Times New Roman" w:hAnsi="Times New Roman"/>
              </w:rPr>
            </w:pPr>
            <w:r>
              <w:rPr>
                <w:rFonts w:ascii="Times New Roman" w:hAnsi="Times New Roman"/>
              </w:rPr>
              <w:t>1.</w:t>
            </w:r>
          </w:p>
        </w:tc>
        <w:tc>
          <w:tcPr>
            <w:tcW w:w="5293" w:type="dxa"/>
          </w:tcPr>
          <w:p w:rsidR="002717E3" w:rsidRDefault="00536259" w:rsidP="002717E3">
            <w:pPr>
              <w:rPr>
                <w:rFonts w:ascii="Times New Roman" w:hAnsi="Times New Roman"/>
              </w:rPr>
            </w:pPr>
            <w:r>
              <w:rPr>
                <w:rFonts w:ascii="Times New Roman" w:hAnsi="Times New Roman"/>
              </w:rPr>
              <w:t>Stag 15 Enhanced Duty Rifle, 10.5 in.</w:t>
            </w:r>
            <w:r w:rsidR="00EA6CC8">
              <w:rPr>
                <w:rFonts w:ascii="Times New Roman" w:hAnsi="Times New Roman"/>
              </w:rPr>
              <w:t xml:space="preserve">, per the specifications in Attachment </w:t>
            </w:r>
            <w:r w:rsidR="007C4A6D">
              <w:rPr>
                <w:rFonts w:ascii="Times New Roman" w:hAnsi="Times New Roman"/>
              </w:rPr>
              <w:t>B – Page 1</w:t>
            </w:r>
          </w:p>
          <w:p w:rsidR="00EA6CC8" w:rsidRPr="00536259" w:rsidRDefault="00EA6CC8" w:rsidP="002717E3">
            <w:pPr>
              <w:rPr>
                <w:rFonts w:ascii="Times New Roman" w:hAnsi="Times New Roman"/>
              </w:rPr>
            </w:pPr>
          </w:p>
        </w:tc>
        <w:tc>
          <w:tcPr>
            <w:tcW w:w="737" w:type="dxa"/>
          </w:tcPr>
          <w:p w:rsidR="002717E3" w:rsidRPr="00536259" w:rsidRDefault="00536259" w:rsidP="002717E3">
            <w:pPr>
              <w:rPr>
                <w:rFonts w:ascii="Times New Roman" w:hAnsi="Times New Roman"/>
              </w:rPr>
            </w:pPr>
            <w:r w:rsidRPr="00536259">
              <w:rPr>
                <w:rFonts w:ascii="Times New Roman" w:hAnsi="Times New Roman"/>
              </w:rPr>
              <w:t>15</w:t>
            </w:r>
          </w:p>
        </w:tc>
        <w:tc>
          <w:tcPr>
            <w:tcW w:w="803" w:type="dxa"/>
          </w:tcPr>
          <w:p w:rsidR="002717E3" w:rsidRPr="00536259" w:rsidRDefault="00536259" w:rsidP="002717E3">
            <w:pPr>
              <w:rPr>
                <w:rFonts w:ascii="Times New Roman" w:hAnsi="Times New Roman"/>
              </w:rPr>
            </w:pPr>
            <w:r>
              <w:rPr>
                <w:rFonts w:ascii="Times New Roman" w:hAnsi="Times New Roman"/>
              </w:rPr>
              <w:t>Each</w:t>
            </w:r>
          </w:p>
        </w:tc>
        <w:tc>
          <w:tcPr>
            <w:tcW w:w="1538" w:type="dxa"/>
          </w:tcPr>
          <w:p w:rsidR="002717E3" w:rsidRPr="00536259" w:rsidRDefault="00536259" w:rsidP="002717E3">
            <w:pPr>
              <w:rPr>
                <w:rFonts w:ascii="Times New Roman" w:hAnsi="Times New Roman"/>
              </w:rPr>
            </w:pPr>
            <w:r>
              <w:rPr>
                <w:rFonts w:ascii="Times New Roman" w:hAnsi="Times New Roman"/>
              </w:rPr>
              <w:t>$</w:t>
            </w:r>
          </w:p>
        </w:tc>
        <w:tc>
          <w:tcPr>
            <w:tcW w:w="1550" w:type="dxa"/>
          </w:tcPr>
          <w:p w:rsidR="002717E3" w:rsidRDefault="00536259" w:rsidP="002717E3">
            <w:pPr>
              <w:rPr>
                <w:rFonts w:ascii="Times New Roman" w:hAnsi="Times New Roman"/>
              </w:rPr>
            </w:pPr>
            <w:r>
              <w:rPr>
                <w:rFonts w:ascii="Times New Roman" w:hAnsi="Times New Roman"/>
              </w:rPr>
              <w:t>$</w:t>
            </w:r>
          </w:p>
          <w:p w:rsidR="003A47E6" w:rsidRPr="00536259" w:rsidRDefault="003A47E6" w:rsidP="002717E3">
            <w:pPr>
              <w:rPr>
                <w:rFonts w:ascii="Times New Roman" w:hAnsi="Times New Roman"/>
              </w:rPr>
            </w:pPr>
          </w:p>
        </w:tc>
      </w:tr>
      <w:tr w:rsidR="00EA6CC8" w:rsidTr="003A47E6">
        <w:tc>
          <w:tcPr>
            <w:tcW w:w="894" w:type="dxa"/>
          </w:tcPr>
          <w:p w:rsidR="00EA6CC8" w:rsidRDefault="00EA6CC8" w:rsidP="00536259">
            <w:pPr>
              <w:jc w:val="center"/>
              <w:rPr>
                <w:rFonts w:ascii="Times New Roman" w:hAnsi="Times New Roman"/>
              </w:rPr>
            </w:pPr>
            <w:r>
              <w:rPr>
                <w:rFonts w:ascii="Times New Roman" w:hAnsi="Times New Roman"/>
              </w:rPr>
              <w:t>2.</w:t>
            </w:r>
          </w:p>
        </w:tc>
        <w:tc>
          <w:tcPr>
            <w:tcW w:w="5293" w:type="dxa"/>
          </w:tcPr>
          <w:p w:rsidR="00EA6CC8" w:rsidRDefault="00EA6CC8" w:rsidP="002717E3">
            <w:pPr>
              <w:rPr>
                <w:rFonts w:ascii="Times New Roman" w:hAnsi="Times New Roman"/>
              </w:rPr>
            </w:pPr>
            <w:r>
              <w:rPr>
                <w:rFonts w:ascii="Times New Roman" w:hAnsi="Times New Roman"/>
              </w:rPr>
              <w:t>Stag 15 Enhanced Duty Rifle, 16 in., per t</w:t>
            </w:r>
            <w:r w:rsidR="007C4A6D">
              <w:rPr>
                <w:rFonts w:ascii="Times New Roman" w:hAnsi="Times New Roman"/>
              </w:rPr>
              <w:t>he specifications in Attachment B – Page 1</w:t>
            </w:r>
          </w:p>
          <w:p w:rsidR="00EA6CC8" w:rsidRDefault="00EA6CC8" w:rsidP="002717E3">
            <w:pPr>
              <w:rPr>
                <w:rFonts w:ascii="Times New Roman" w:hAnsi="Times New Roman"/>
              </w:rPr>
            </w:pPr>
          </w:p>
        </w:tc>
        <w:tc>
          <w:tcPr>
            <w:tcW w:w="737" w:type="dxa"/>
          </w:tcPr>
          <w:p w:rsidR="00EA6CC8" w:rsidRPr="00536259" w:rsidRDefault="00226116" w:rsidP="002717E3">
            <w:pPr>
              <w:rPr>
                <w:rFonts w:ascii="Times New Roman" w:hAnsi="Times New Roman"/>
              </w:rPr>
            </w:pPr>
            <w:r>
              <w:rPr>
                <w:rFonts w:ascii="Times New Roman" w:hAnsi="Times New Roman"/>
              </w:rPr>
              <w:t>207</w:t>
            </w:r>
          </w:p>
        </w:tc>
        <w:tc>
          <w:tcPr>
            <w:tcW w:w="803" w:type="dxa"/>
          </w:tcPr>
          <w:p w:rsidR="00EA6CC8" w:rsidRDefault="00EA6CC8" w:rsidP="002717E3">
            <w:pPr>
              <w:rPr>
                <w:rFonts w:ascii="Times New Roman" w:hAnsi="Times New Roman"/>
              </w:rPr>
            </w:pPr>
            <w:r>
              <w:rPr>
                <w:rFonts w:ascii="Times New Roman" w:hAnsi="Times New Roman"/>
              </w:rPr>
              <w:t>Each</w:t>
            </w:r>
          </w:p>
        </w:tc>
        <w:tc>
          <w:tcPr>
            <w:tcW w:w="1538" w:type="dxa"/>
          </w:tcPr>
          <w:p w:rsidR="00EA6CC8" w:rsidRDefault="00EA6CC8" w:rsidP="002717E3">
            <w:pPr>
              <w:rPr>
                <w:rFonts w:ascii="Times New Roman" w:hAnsi="Times New Roman"/>
              </w:rPr>
            </w:pPr>
            <w:r>
              <w:rPr>
                <w:rFonts w:ascii="Times New Roman" w:hAnsi="Times New Roman"/>
              </w:rPr>
              <w:t>$</w:t>
            </w:r>
          </w:p>
        </w:tc>
        <w:tc>
          <w:tcPr>
            <w:tcW w:w="1550" w:type="dxa"/>
          </w:tcPr>
          <w:p w:rsidR="00EA6CC8" w:rsidRDefault="00EA6CC8" w:rsidP="002717E3">
            <w:pPr>
              <w:rPr>
                <w:rFonts w:ascii="Times New Roman" w:hAnsi="Times New Roman"/>
              </w:rPr>
            </w:pPr>
            <w:r>
              <w:rPr>
                <w:rFonts w:ascii="Times New Roman" w:hAnsi="Times New Roman"/>
              </w:rPr>
              <w:t>$</w:t>
            </w:r>
          </w:p>
        </w:tc>
      </w:tr>
      <w:tr w:rsidR="00413F91" w:rsidTr="003A47E6">
        <w:tc>
          <w:tcPr>
            <w:tcW w:w="894" w:type="dxa"/>
          </w:tcPr>
          <w:p w:rsidR="00413F91" w:rsidRDefault="00413F91" w:rsidP="00413F91">
            <w:pPr>
              <w:jc w:val="center"/>
              <w:rPr>
                <w:rFonts w:ascii="Times New Roman" w:hAnsi="Times New Roman"/>
              </w:rPr>
            </w:pPr>
            <w:r>
              <w:rPr>
                <w:rFonts w:ascii="Times New Roman" w:hAnsi="Times New Roman"/>
              </w:rPr>
              <w:t>3.</w:t>
            </w:r>
          </w:p>
        </w:tc>
        <w:tc>
          <w:tcPr>
            <w:tcW w:w="5293" w:type="dxa"/>
          </w:tcPr>
          <w:p w:rsidR="00413F91" w:rsidRDefault="00413F91" w:rsidP="00413F91">
            <w:pPr>
              <w:rPr>
                <w:rFonts w:ascii="Times New Roman" w:hAnsi="Times New Roman"/>
              </w:rPr>
            </w:pPr>
            <w:r>
              <w:rPr>
                <w:rFonts w:ascii="Times New Roman" w:hAnsi="Times New Roman"/>
              </w:rPr>
              <w:t>Stag 15 Enhanced Duty Rifle, 16 in LH., per the specifications in Attachment B – Page 1</w:t>
            </w:r>
          </w:p>
          <w:p w:rsidR="00413F91" w:rsidRDefault="00413F91" w:rsidP="00413F91">
            <w:pPr>
              <w:rPr>
                <w:rFonts w:ascii="Times New Roman" w:hAnsi="Times New Roman"/>
              </w:rPr>
            </w:pPr>
          </w:p>
        </w:tc>
        <w:tc>
          <w:tcPr>
            <w:tcW w:w="737" w:type="dxa"/>
          </w:tcPr>
          <w:p w:rsidR="00413F91" w:rsidRDefault="00226116" w:rsidP="00413F91">
            <w:pPr>
              <w:rPr>
                <w:rFonts w:ascii="Times New Roman" w:hAnsi="Times New Roman"/>
              </w:rPr>
            </w:pPr>
            <w:r>
              <w:rPr>
                <w:rFonts w:ascii="Times New Roman" w:hAnsi="Times New Roman"/>
              </w:rPr>
              <w:t>21</w:t>
            </w:r>
          </w:p>
        </w:tc>
        <w:tc>
          <w:tcPr>
            <w:tcW w:w="803" w:type="dxa"/>
          </w:tcPr>
          <w:p w:rsidR="00413F91" w:rsidRDefault="00413F91" w:rsidP="00413F91">
            <w:pPr>
              <w:rPr>
                <w:rFonts w:ascii="Times New Roman" w:hAnsi="Times New Roman"/>
              </w:rPr>
            </w:pPr>
            <w:r>
              <w:rPr>
                <w:rFonts w:ascii="Times New Roman" w:hAnsi="Times New Roman"/>
              </w:rPr>
              <w:t>Each</w:t>
            </w:r>
          </w:p>
        </w:tc>
        <w:tc>
          <w:tcPr>
            <w:tcW w:w="1538" w:type="dxa"/>
          </w:tcPr>
          <w:p w:rsidR="00413F91" w:rsidRDefault="00413F91" w:rsidP="00413F91">
            <w:pPr>
              <w:rPr>
                <w:rFonts w:ascii="Times New Roman" w:hAnsi="Times New Roman"/>
              </w:rPr>
            </w:pPr>
            <w:r>
              <w:rPr>
                <w:rFonts w:ascii="Times New Roman" w:hAnsi="Times New Roman"/>
              </w:rPr>
              <w:t>$</w:t>
            </w:r>
          </w:p>
        </w:tc>
        <w:tc>
          <w:tcPr>
            <w:tcW w:w="1550" w:type="dxa"/>
          </w:tcPr>
          <w:p w:rsidR="00413F91" w:rsidRDefault="00413F91" w:rsidP="00413F91">
            <w:pPr>
              <w:rPr>
                <w:rFonts w:ascii="Times New Roman" w:hAnsi="Times New Roman"/>
              </w:rPr>
            </w:pPr>
            <w:r>
              <w:rPr>
                <w:rFonts w:ascii="Times New Roman" w:hAnsi="Times New Roman"/>
              </w:rPr>
              <w:t>$</w:t>
            </w:r>
          </w:p>
        </w:tc>
      </w:tr>
      <w:tr w:rsidR="00413F91" w:rsidTr="003A47E6">
        <w:tc>
          <w:tcPr>
            <w:tcW w:w="894" w:type="dxa"/>
          </w:tcPr>
          <w:p w:rsidR="00413F91" w:rsidRDefault="00413F91" w:rsidP="00413F91">
            <w:pPr>
              <w:jc w:val="center"/>
              <w:rPr>
                <w:rFonts w:ascii="Times New Roman" w:hAnsi="Times New Roman"/>
              </w:rPr>
            </w:pPr>
          </w:p>
        </w:tc>
        <w:tc>
          <w:tcPr>
            <w:tcW w:w="5293" w:type="dxa"/>
          </w:tcPr>
          <w:p w:rsidR="00413F91" w:rsidRDefault="00413F91" w:rsidP="00413F91">
            <w:pPr>
              <w:jc w:val="right"/>
              <w:rPr>
                <w:rFonts w:ascii="Times New Roman" w:hAnsi="Times New Roman"/>
                <w:b/>
              </w:rPr>
            </w:pPr>
            <w:r>
              <w:rPr>
                <w:rFonts w:ascii="Times New Roman" w:hAnsi="Times New Roman"/>
                <w:b/>
              </w:rPr>
              <w:t>TOTAL AMOUNT WITHOUT TRADE-IN ALLOWANCE</w:t>
            </w:r>
          </w:p>
          <w:p w:rsidR="00413F91" w:rsidRPr="00E41D42" w:rsidRDefault="00413F91" w:rsidP="00413F91">
            <w:pPr>
              <w:jc w:val="right"/>
              <w:rPr>
                <w:rFonts w:ascii="Times New Roman" w:hAnsi="Times New Roman"/>
                <w:b/>
              </w:rPr>
            </w:pPr>
          </w:p>
        </w:tc>
        <w:tc>
          <w:tcPr>
            <w:tcW w:w="737" w:type="dxa"/>
          </w:tcPr>
          <w:p w:rsidR="00413F91" w:rsidRDefault="00413F91" w:rsidP="00413F91">
            <w:pPr>
              <w:rPr>
                <w:rFonts w:ascii="Times New Roman" w:hAnsi="Times New Roman"/>
              </w:rPr>
            </w:pPr>
          </w:p>
        </w:tc>
        <w:tc>
          <w:tcPr>
            <w:tcW w:w="803" w:type="dxa"/>
          </w:tcPr>
          <w:p w:rsidR="00413F91" w:rsidRDefault="00413F91" w:rsidP="00413F91">
            <w:pPr>
              <w:rPr>
                <w:rFonts w:ascii="Times New Roman" w:hAnsi="Times New Roman"/>
              </w:rPr>
            </w:pPr>
          </w:p>
        </w:tc>
        <w:tc>
          <w:tcPr>
            <w:tcW w:w="1538" w:type="dxa"/>
          </w:tcPr>
          <w:p w:rsidR="00413F91" w:rsidRDefault="00413F91" w:rsidP="00413F91">
            <w:pPr>
              <w:rPr>
                <w:rFonts w:ascii="Times New Roman" w:hAnsi="Times New Roman"/>
              </w:rPr>
            </w:pPr>
          </w:p>
        </w:tc>
        <w:tc>
          <w:tcPr>
            <w:tcW w:w="1550" w:type="dxa"/>
          </w:tcPr>
          <w:p w:rsidR="00413F91" w:rsidRDefault="00413F91" w:rsidP="00413F91">
            <w:pPr>
              <w:rPr>
                <w:rFonts w:ascii="Times New Roman" w:hAnsi="Times New Roman"/>
              </w:rPr>
            </w:pPr>
            <w:r>
              <w:rPr>
                <w:rFonts w:ascii="Times New Roman" w:hAnsi="Times New Roman"/>
              </w:rPr>
              <w:t>$</w:t>
            </w:r>
          </w:p>
        </w:tc>
      </w:tr>
      <w:tr w:rsidR="00413F91" w:rsidTr="003A47E6">
        <w:tc>
          <w:tcPr>
            <w:tcW w:w="894" w:type="dxa"/>
          </w:tcPr>
          <w:p w:rsidR="00413F91" w:rsidRDefault="00413F91" w:rsidP="00413F91">
            <w:pPr>
              <w:jc w:val="center"/>
              <w:rPr>
                <w:rFonts w:ascii="Times New Roman" w:hAnsi="Times New Roman"/>
              </w:rPr>
            </w:pPr>
            <w:r>
              <w:rPr>
                <w:rFonts w:ascii="Times New Roman" w:hAnsi="Times New Roman"/>
              </w:rPr>
              <w:t>3.</w:t>
            </w:r>
          </w:p>
        </w:tc>
        <w:tc>
          <w:tcPr>
            <w:tcW w:w="5293" w:type="dxa"/>
          </w:tcPr>
          <w:p w:rsidR="00413F91" w:rsidRDefault="00413F91" w:rsidP="00413F91">
            <w:pPr>
              <w:rPr>
                <w:rFonts w:ascii="Times New Roman" w:hAnsi="Times New Roman"/>
              </w:rPr>
            </w:pPr>
            <w:r>
              <w:rPr>
                <w:rFonts w:ascii="Times New Roman" w:hAnsi="Times New Roman"/>
              </w:rPr>
              <w:t xml:space="preserve">Trade-in Allowance – Rifle, SIG Sauer 516, .223 </w:t>
            </w:r>
          </w:p>
        </w:tc>
        <w:tc>
          <w:tcPr>
            <w:tcW w:w="737" w:type="dxa"/>
          </w:tcPr>
          <w:p w:rsidR="00413F91" w:rsidRDefault="00413F91" w:rsidP="00413F91">
            <w:pPr>
              <w:rPr>
                <w:rFonts w:ascii="Times New Roman" w:hAnsi="Times New Roman"/>
              </w:rPr>
            </w:pPr>
            <w:r>
              <w:rPr>
                <w:rFonts w:ascii="Times New Roman" w:hAnsi="Times New Roman"/>
              </w:rPr>
              <w:t>244</w:t>
            </w:r>
          </w:p>
        </w:tc>
        <w:tc>
          <w:tcPr>
            <w:tcW w:w="803" w:type="dxa"/>
          </w:tcPr>
          <w:p w:rsidR="00413F91" w:rsidRDefault="00413F91" w:rsidP="00413F91">
            <w:pPr>
              <w:rPr>
                <w:rFonts w:ascii="Times New Roman" w:hAnsi="Times New Roman"/>
              </w:rPr>
            </w:pPr>
            <w:r>
              <w:rPr>
                <w:rFonts w:ascii="Times New Roman" w:hAnsi="Times New Roman"/>
              </w:rPr>
              <w:t>Each</w:t>
            </w:r>
          </w:p>
        </w:tc>
        <w:tc>
          <w:tcPr>
            <w:tcW w:w="1538" w:type="dxa"/>
          </w:tcPr>
          <w:p w:rsidR="00413F91" w:rsidRDefault="00413F91" w:rsidP="00413F91">
            <w:pPr>
              <w:rPr>
                <w:rFonts w:ascii="Times New Roman" w:hAnsi="Times New Roman"/>
              </w:rPr>
            </w:pPr>
            <w:r>
              <w:rPr>
                <w:rFonts w:ascii="Times New Roman" w:hAnsi="Times New Roman"/>
              </w:rPr>
              <w:t>$-</w:t>
            </w:r>
          </w:p>
        </w:tc>
        <w:tc>
          <w:tcPr>
            <w:tcW w:w="1550" w:type="dxa"/>
          </w:tcPr>
          <w:p w:rsidR="00413F91" w:rsidRDefault="00413F91" w:rsidP="00413F91">
            <w:pPr>
              <w:rPr>
                <w:rFonts w:ascii="Times New Roman" w:hAnsi="Times New Roman"/>
              </w:rPr>
            </w:pPr>
            <w:r>
              <w:rPr>
                <w:rFonts w:ascii="Times New Roman" w:hAnsi="Times New Roman"/>
              </w:rPr>
              <w:t>$-</w:t>
            </w:r>
          </w:p>
          <w:p w:rsidR="00413F91" w:rsidRDefault="00413F91" w:rsidP="00413F91">
            <w:pPr>
              <w:rPr>
                <w:rFonts w:ascii="Times New Roman" w:hAnsi="Times New Roman"/>
              </w:rPr>
            </w:pPr>
          </w:p>
        </w:tc>
      </w:tr>
      <w:tr w:rsidR="00413F91" w:rsidTr="003A47E6">
        <w:tc>
          <w:tcPr>
            <w:tcW w:w="894" w:type="dxa"/>
          </w:tcPr>
          <w:p w:rsidR="00413F91" w:rsidRDefault="00413F91" w:rsidP="00413F91">
            <w:pPr>
              <w:jc w:val="center"/>
              <w:rPr>
                <w:rFonts w:ascii="Times New Roman" w:hAnsi="Times New Roman"/>
              </w:rPr>
            </w:pPr>
            <w:r>
              <w:rPr>
                <w:rFonts w:ascii="Times New Roman" w:hAnsi="Times New Roman"/>
              </w:rPr>
              <w:t>4.</w:t>
            </w:r>
          </w:p>
        </w:tc>
        <w:tc>
          <w:tcPr>
            <w:tcW w:w="5293" w:type="dxa"/>
          </w:tcPr>
          <w:p w:rsidR="00413F91" w:rsidRDefault="00413F91" w:rsidP="00413F91">
            <w:pPr>
              <w:rPr>
                <w:rFonts w:ascii="Times New Roman" w:hAnsi="Times New Roman"/>
              </w:rPr>
            </w:pPr>
            <w:r>
              <w:rPr>
                <w:rFonts w:ascii="Times New Roman" w:hAnsi="Times New Roman"/>
              </w:rPr>
              <w:t>Trade-in Allowance – Forfeited Weapons</w:t>
            </w:r>
          </w:p>
        </w:tc>
        <w:tc>
          <w:tcPr>
            <w:tcW w:w="737" w:type="dxa"/>
          </w:tcPr>
          <w:p w:rsidR="00413F91" w:rsidRDefault="00226116" w:rsidP="00413F91">
            <w:pPr>
              <w:rPr>
                <w:rFonts w:ascii="Times New Roman" w:hAnsi="Times New Roman"/>
              </w:rPr>
            </w:pPr>
            <w:r>
              <w:rPr>
                <w:rFonts w:ascii="Times New Roman" w:hAnsi="Times New Roman"/>
              </w:rPr>
              <w:t>188</w:t>
            </w:r>
          </w:p>
        </w:tc>
        <w:tc>
          <w:tcPr>
            <w:tcW w:w="803" w:type="dxa"/>
          </w:tcPr>
          <w:p w:rsidR="00413F91" w:rsidRDefault="00413F91" w:rsidP="00413F91">
            <w:pPr>
              <w:rPr>
                <w:rFonts w:ascii="Times New Roman" w:hAnsi="Times New Roman"/>
              </w:rPr>
            </w:pPr>
            <w:r>
              <w:rPr>
                <w:rFonts w:ascii="Times New Roman" w:hAnsi="Times New Roman"/>
              </w:rPr>
              <w:t>Each</w:t>
            </w:r>
          </w:p>
        </w:tc>
        <w:tc>
          <w:tcPr>
            <w:tcW w:w="1538" w:type="dxa"/>
          </w:tcPr>
          <w:p w:rsidR="00413F91" w:rsidRDefault="00413F91" w:rsidP="00413F91">
            <w:pPr>
              <w:rPr>
                <w:rFonts w:ascii="Times New Roman" w:hAnsi="Times New Roman"/>
              </w:rPr>
            </w:pPr>
            <w:r>
              <w:rPr>
                <w:rFonts w:ascii="Times New Roman" w:hAnsi="Times New Roman"/>
              </w:rPr>
              <w:t>$-</w:t>
            </w:r>
          </w:p>
        </w:tc>
        <w:tc>
          <w:tcPr>
            <w:tcW w:w="1550" w:type="dxa"/>
          </w:tcPr>
          <w:p w:rsidR="00413F91" w:rsidRDefault="00413F91" w:rsidP="00413F91">
            <w:pPr>
              <w:rPr>
                <w:rFonts w:ascii="Times New Roman" w:hAnsi="Times New Roman"/>
              </w:rPr>
            </w:pPr>
            <w:r>
              <w:rPr>
                <w:rFonts w:ascii="Times New Roman" w:hAnsi="Times New Roman"/>
              </w:rPr>
              <w:t>$-</w:t>
            </w:r>
          </w:p>
          <w:p w:rsidR="00413F91" w:rsidRDefault="00413F91" w:rsidP="00413F91">
            <w:pPr>
              <w:rPr>
                <w:rFonts w:ascii="Times New Roman" w:hAnsi="Times New Roman"/>
              </w:rPr>
            </w:pPr>
          </w:p>
        </w:tc>
      </w:tr>
      <w:tr w:rsidR="00413F91" w:rsidTr="003A47E6">
        <w:tc>
          <w:tcPr>
            <w:tcW w:w="894" w:type="dxa"/>
          </w:tcPr>
          <w:p w:rsidR="00413F91" w:rsidRDefault="00413F91" w:rsidP="00413F91">
            <w:pPr>
              <w:jc w:val="center"/>
              <w:rPr>
                <w:rFonts w:ascii="Times New Roman" w:hAnsi="Times New Roman"/>
              </w:rPr>
            </w:pPr>
            <w:r>
              <w:rPr>
                <w:rFonts w:ascii="Times New Roman" w:hAnsi="Times New Roman"/>
              </w:rPr>
              <w:t>5.</w:t>
            </w:r>
          </w:p>
        </w:tc>
        <w:tc>
          <w:tcPr>
            <w:tcW w:w="5293" w:type="dxa"/>
          </w:tcPr>
          <w:p w:rsidR="00413F91" w:rsidRDefault="00413F91" w:rsidP="00413F91">
            <w:pPr>
              <w:rPr>
                <w:rFonts w:ascii="Times New Roman" w:hAnsi="Times New Roman"/>
              </w:rPr>
            </w:pPr>
            <w:r>
              <w:rPr>
                <w:rFonts w:ascii="Times New Roman" w:hAnsi="Times New Roman"/>
              </w:rPr>
              <w:t>Trade-in Allowance – Additional Agency Guns</w:t>
            </w:r>
          </w:p>
        </w:tc>
        <w:tc>
          <w:tcPr>
            <w:tcW w:w="737" w:type="dxa"/>
          </w:tcPr>
          <w:p w:rsidR="00413F91" w:rsidRDefault="00413F91" w:rsidP="00413F91">
            <w:pPr>
              <w:rPr>
                <w:rFonts w:ascii="Times New Roman" w:hAnsi="Times New Roman"/>
              </w:rPr>
            </w:pPr>
            <w:r>
              <w:rPr>
                <w:rFonts w:ascii="Times New Roman" w:hAnsi="Times New Roman"/>
              </w:rPr>
              <w:t>11</w:t>
            </w:r>
          </w:p>
        </w:tc>
        <w:tc>
          <w:tcPr>
            <w:tcW w:w="803" w:type="dxa"/>
          </w:tcPr>
          <w:p w:rsidR="00413F91" w:rsidRDefault="00413F91" w:rsidP="00413F91">
            <w:pPr>
              <w:rPr>
                <w:rFonts w:ascii="Times New Roman" w:hAnsi="Times New Roman"/>
              </w:rPr>
            </w:pPr>
            <w:r>
              <w:rPr>
                <w:rFonts w:ascii="Times New Roman" w:hAnsi="Times New Roman"/>
              </w:rPr>
              <w:t>Each</w:t>
            </w:r>
          </w:p>
        </w:tc>
        <w:tc>
          <w:tcPr>
            <w:tcW w:w="1538" w:type="dxa"/>
          </w:tcPr>
          <w:p w:rsidR="00413F91" w:rsidRDefault="00413F91" w:rsidP="00413F91">
            <w:pPr>
              <w:rPr>
                <w:rFonts w:ascii="Times New Roman" w:hAnsi="Times New Roman"/>
              </w:rPr>
            </w:pPr>
            <w:r>
              <w:rPr>
                <w:rFonts w:ascii="Times New Roman" w:hAnsi="Times New Roman"/>
              </w:rPr>
              <w:t>$-</w:t>
            </w:r>
          </w:p>
        </w:tc>
        <w:tc>
          <w:tcPr>
            <w:tcW w:w="1550" w:type="dxa"/>
          </w:tcPr>
          <w:p w:rsidR="00413F91" w:rsidRDefault="00413F91" w:rsidP="00413F91">
            <w:pPr>
              <w:rPr>
                <w:rFonts w:ascii="Times New Roman" w:hAnsi="Times New Roman"/>
              </w:rPr>
            </w:pPr>
            <w:r>
              <w:rPr>
                <w:rFonts w:ascii="Times New Roman" w:hAnsi="Times New Roman"/>
              </w:rPr>
              <w:t>$-</w:t>
            </w:r>
          </w:p>
          <w:p w:rsidR="00413F91" w:rsidRDefault="00413F91" w:rsidP="00413F91">
            <w:pPr>
              <w:rPr>
                <w:rFonts w:ascii="Times New Roman" w:hAnsi="Times New Roman"/>
              </w:rPr>
            </w:pPr>
          </w:p>
        </w:tc>
      </w:tr>
      <w:tr w:rsidR="00413F91" w:rsidTr="003A47E6">
        <w:tc>
          <w:tcPr>
            <w:tcW w:w="894" w:type="dxa"/>
          </w:tcPr>
          <w:p w:rsidR="00413F91" w:rsidRDefault="00413F91" w:rsidP="00413F91">
            <w:pPr>
              <w:jc w:val="center"/>
              <w:rPr>
                <w:rFonts w:ascii="Times New Roman" w:hAnsi="Times New Roman"/>
              </w:rPr>
            </w:pPr>
          </w:p>
        </w:tc>
        <w:tc>
          <w:tcPr>
            <w:tcW w:w="5293" w:type="dxa"/>
          </w:tcPr>
          <w:p w:rsidR="00413F91" w:rsidRDefault="00413F91" w:rsidP="00413F91">
            <w:pPr>
              <w:jc w:val="right"/>
              <w:rPr>
                <w:rFonts w:ascii="Times New Roman" w:hAnsi="Times New Roman"/>
                <w:b/>
              </w:rPr>
            </w:pPr>
            <w:r>
              <w:rPr>
                <w:rFonts w:ascii="Times New Roman" w:hAnsi="Times New Roman"/>
                <w:b/>
              </w:rPr>
              <w:t>TOTAL AMOUNT WITH TRADE-IN ALLOWANCE</w:t>
            </w:r>
          </w:p>
          <w:p w:rsidR="00413F91" w:rsidRPr="00E41D42" w:rsidRDefault="00413F91" w:rsidP="00413F91">
            <w:pPr>
              <w:rPr>
                <w:rFonts w:ascii="Times New Roman" w:hAnsi="Times New Roman"/>
                <w:b/>
              </w:rPr>
            </w:pPr>
          </w:p>
        </w:tc>
        <w:tc>
          <w:tcPr>
            <w:tcW w:w="737" w:type="dxa"/>
          </w:tcPr>
          <w:p w:rsidR="00413F91" w:rsidRDefault="00413F91" w:rsidP="00413F91">
            <w:pPr>
              <w:rPr>
                <w:rFonts w:ascii="Times New Roman" w:hAnsi="Times New Roman"/>
              </w:rPr>
            </w:pPr>
          </w:p>
        </w:tc>
        <w:tc>
          <w:tcPr>
            <w:tcW w:w="803" w:type="dxa"/>
          </w:tcPr>
          <w:p w:rsidR="00413F91" w:rsidRDefault="00413F91" w:rsidP="00413F91">
            <w:pPr>
              <w:rPr>
                <w:rFonts w:ascii="Times New Roman" w:hAnsi="Times New Roman"/>
              </w:rPr>
            </w:pPr>
          </w:p>
        </w:tc>
        <w:tc>
          <w:tcPr>
            <w:tcW w:w="1538" w:type="dxa"/>
          </w:tcPr>
          <w:p w:rsidR="00413F91" w:rsidRDefault="00413F91" w:rsidP="00413F91">
            <w:pPr>
              <w:rPr>
                <w:rFonts w:ascii="Times New Roman" w:hAnsi="Times New Roman"/>
              </w:rPr>
            </w:pPr>
          </w:p>
        </w:tc>
        <w:tc>
          <w:tcPr>
            <w:tcW w:w="1550" w:type="dxa"/>
          </w:tcPr>
          <w:p w:rsidR="00413F91" w:rsidRDefault="00413F91" w:rsidP="00413F91">
            <w:pPr>
              <w:rPr>
                <w:rFonts w:ascii="Times New Roman" w:hAnsi="Times New Roman"/>
              </w:rPr>
            </w:pPr>
            <w:r>
              <w:rPr>
                <w:rFonts w:ascii="Times New Roman" w:hAnsi="Times New Roman"/>
              </w:rPr>
              <w:t>$</w:t>
            </w:r>
          </w:p>
        </w:tc>
      </w:tr>
    </w:tbl>
    <w:p w:rsidR="002717E3" w:rsidRDefault="002717E3" w:rsidP="002717E3">
      <w:pPr>
        <w:rPr>
          <w:rFonts w:ascii="Times New Roman" w:hAnsi="Times New Roman"/>
          <w:b/>
        </w:rPr>
      </w:pPr>
    </w:p>
    <w:p w:rsidR="00E41D42" w:rsidRPr="00280EF9" w:rsidRDefault="00E41D42" w:rsidP="00280EF9">
      <w:pPr>
        <w:rPr>
          <w:rFonts w:ascii="Times New Roman" w:hAnsi="Times New Roman"/>
          <w:i/>
        </w:rPr>
      </w:pPr>
      <w:r w:rsidRPr="00280EF9">
        <w:rPr>
          <w:rFonts w:ascii="Times New Roman" w:hAnsi="Times New Roman"/>
        </w:rPr>
        <w:t xml:space="preserve">For additional information regarding the trade-in equipment or to make an appointment for inspection, please contact: </w:t>
      </w:r>
      <w:r w:rsidR="007C4A6D" w:rsidRPr="00280EF9">
        <w:rPr>
          <w:rFonts w:ascii="Times New Roman" w:hAnsi="Times New Roman"/>
        </w:rPr>
        <w:t>Captain Chris Carpenter / 225-765-2981 /</w:t>
      </w:r>
      <w:r w:rsidR="007C4A6D" w:rsidRPr="00280EF9">
        <w:rPr>
          <w:rFonts w:ascii="Times New Roman" w:hAnsi="Times New Roman"/>
          <w:color w:val="FF0000"/>
        </w:rPr>
        <w:t xml:space="preserve"> </w:t>
      </w:r>
      <w:hyperlink r:id="rId8" w:history="1">
        <w:r w:rsidR="007C4A6D" w:rsidRPr="00280EF9">
          <w:rPr>
            <w:rStyle w:val="Hyperlink"/>
            <w:rFonts w:ascii="Times New Roman" w:hAnsi="Times New Roman"/>
          </w:rPr>
          <w:t>ccarpenter@wlf.la.gov</w:t>
        </w:r>
      </w:hyperlink>
    </w:p>
    <w:p w:rsidR="00E41D42" w:rsidRDefault="00E41D42" w:rsidP="00280EF9">
      <w:pPr>
        <w:rPr>
          <w:rFonts w:ascii="Times New Roman" w:hAnsi="Times New Roman"/>
          <w:i/>
        </w:rPr>
      </w:pPr>
    </w:p>
    <w:p w:rsidR="00E41D42" w:rsidRPr="00280EF9" w:rsidRDefault="00E41D42" w:rsidP="00280EF9">
      <w:pPr>
        <w:rPr>
          <w:rFonts w:ascii="Times New Roman" w:hAnsi="Times New Roman"/>
        </w:rPr>
      </w:pPr>
      <w:r w:rsidRPr="00280EF9">
        <w:rPr>
          <w:rFonts w:ascii="Times New Roman" w:hAnsi="Times New Roman"/>
        </w:rPr>
        <w:t>If trade-in’s are offered by the bidder, the cost of the trade-in allowance shall be itemized separate from the equipment cost.  Any charges for packaging and transportation of the outgoing equipment to the bidder will be paid by the bidder.  The State reserves the right to exercise the trade-in option if it is deemed to be in the best interest of the State.  If accepted by the State, the trade-in allowance will be subtracted from the total purchase cost.  Trade-ins must be approved by the Louisiana Property Assistance Agency (LPAA).</w:t>
      </w:r>
    </w:p>
    <w:p w:rsidR="00E41D42" w:rsidRDefault="00E41D42" w:rsidP="00280EF9">
      <w:pPr>
        <w:rPr>
          <w:rFonts w:ascii="Times New Roman" w:hAnsi="Times New Roman"/>
        </w:rPr>
      </w:pPr>
    </w:p>
    <w:p w:rsidR="00CB0F4C" w:rsidRPr="00280EF9" w:rsidRDefault="00CB0F4C" w:rsidP="00280EF9">
      <w:pPr>
        <w:rPr>
          <w:rFonts w:ascii="Times New Roman" w:hAnsi="Times New Roman"/>
        </w:rPr>
      </w:pPr>
      <w:r w:rsidRPr="00280EF9">
        <w:rPr>
          <w:rFonts w:ascii="Times New Roman" w:hAnsi="Times New Roman"/>
        </w:rPr>
        <w:t>Note: the SIG Sauer 516 Rifles are in the hands of the Agents and will not be available for inspection.</w:t>
      </w:r>
      <w:r w:rsidR="0076763C">
        <w:rPr>
          <w:rFonts w:ascii="Times New Roman" w:hAnsi="Times New Roman"/>
        </w:rPr>
        <w:t xml:space="preserve"> These rifles will be delivered by the Agency to the</w:t>
      </w:r>
      <w:r w:rsidR="009037BA">
        <w:rPr>
          <w:rFonts w:ascii="Times New Roman" w:hAnsi="Times New Roman"/>
        </w:rPr>
        <w:t xml:space="preserve"> </w:t>
      </w:r>
      <w:r w:rsidR="000541D5">
        <w:rPr>
          <w:rFonts w:ascii="Times New Roman" w:hAnsi="Times New Roman"/>
        </w:rPr>
        <w:t>awarded vendor after transition</w:t>
      </w:r>
      <w:r w:rsidR="0076763C">
        <w:rPr>
          <w:rFonts w:ascii="Times New Roman" w:hAnsi="Times New Roman"/>
        </w:rPr>
        <w:t xml:space="preserve"> is complete.</w:t>
      </w:r>
    </w:p>
    <w:p w:rsidR="00CB0F4C" w:rsidRPr="00CB0F4C" w:rsidRDefault="00CB0F4C" w:rsidP="00280EF9">
      <w:pPr>
        <w:pStyle w:val="ListParagraph"/>
        <w:ind w:left="360"/>
        <w:rPr>
          <w:rFonts w:ascii="Times New Roman" w:hAnsi="Times New Roman"/>
        </w:rPr>
      </w:pPr>
    </w:p>
    <w:p w:rsidR="00ED0D10" w:rsidRPr="00280EF9" w:rsidRDefault="006F1439" w:rsidP="00280EF9">
      <w:pPr>
        <w:rPr>
          <w:rFonts w:ascii="Times New Roman" w:hAnsi="Times New Roman"/>
          <w:b/>
        </w:rPr>
      </w:pPr>
      <w:r w:rsidRPr="00280EF9">
        <w:rPr>
          <w:rFonts w:ascii="Times New Roman" w:hAnsi="Times New Roman"/>
          <w:b/>
        </w:rPr>
        <w:t xml:space="preserve">The State of Louisiana Department of Wildlife and Fisheries Agents shall be permitted to “buyback” their SIG Sauer 516 Rifle from the </w:t>
      </w:r>
      <w:r w:rsidR="00ED0D10" w:rsidRPr="00280EF9">
        <w:rPr>
          <w:rFonts w:ascii="Times New Roman" w:hAnsi="Times New Roman"/>
          <w:b/>
        </w:rPr>
        <w:t xml:space="preserve">awarded </w:t>
      </w:r>
      <w:r w:rsidRPr="00280EF9">
        <w:rPr>
          <w:rFonts w:ascii="Times New Roman" w:hAnsi="Times New Roman"/>
          <w:b/>
        </w:rPr>
        <w:t xml:space="preserve">vendor for the exact dollar amount of the trade-in allowance offered by the </w:t>
      </w:r>
      <w:r w:rsidR="00ED0D10" w:rsidRPr="00280EF9">
        <w:rPr>
          <w:rFonts w:ascii="Times New Roman" w:hAnsi="Times New Roman"/>
          <w:b/>
        </w:rPr>
        <w:t xml:space="preserve">awarded </w:t>
      </w:r>
      <w:r w:rsidRPr="00280EF9">
        <w:rPr>
          <w:rFonts w:ascii="Times New Roman" w:hAnsi="Times New Roman"/>
          <w:b/>
        </w:rPr>
        <w:t>vendor.</w:t>
      </w:r>
    </w:p>
    <w:p w:rsidR="00CB0F4C" w:rsidRPr="00CB0F4C" w:rsidRDefault="00CB0F4C" w:rsidP="00280EF9">
      <w:pPr>
        <w:pStyle w:val="ListParagraph"/>
        <w:rPr>
          <w:rFonts w:ascii="Times New Roman" w:hAnsi="Times New Roman"/>
        </w:rPr>
      </w:pPr>
    </w:p>
    <w:p w:rsidR="00CB0F4C" w:rsidRPr="00280EF9" w:rsidRDefault="00280EF9" w:rsidP="00280EF9">
      <w:pPr>
        <w:rPr>
          <w:rFonts w:ascii="Times New Roman" w:hAnsi="Times New Roman"/>
        </w:rPr>
      </w:pPr>
      <w:r>
        <w:rPr>
          <w:rFonts w:ascii="Times New Roman" w:hAnsi="Times New Roman"/>
        </w:rPr>
        <w:t>Awarded vendor mu</w:t>
      </w:r>
      <w:r w:rsidR="00CB0F4C" w:rsidRPr="00280EF9">
        <w:rPr>
          <w:rFonts w:ascii="Times New Roman" w:hAnsi="Times New Roman"/>
        </w:rPr>
        <w:t>st coordinate with Louisiana Department of Wildlife and Fisheries Law Enforcement Divisions prior to the release of rifles to Agents.</w:t>
      </w:r>
    </w:p>
    <w:sectPr w:rsidR="00CB0F4C" w:rsidRPr="00280EF9" w:rsidSect="002717E3">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369" w:rsidRDefault="00F15369" w:rsidP="00F15369">
      <w:r>
        <w:separator/>
      </w:r>
    </w:p>
  </w:endnote>
  <w:endnote w:type="continuationSeparator" w:id="0">
    <w:p w:rsidR="00F15369" w:rsidRDefault="00F15369" w:rsidP="00F15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864262"/>
      <w:docPartObj>
        <w:docPartGallery w:val="Page Numbers (Bottom of Page)"/>
        <w:docPartUnique/>
      </w:docPartObj>
    </w:sdtPr>
    <w:sdtEndPr/>
    <w:sdtContent>
      <w:sdt>
        <w:sdtPr>
          <w:id w:val="-1769616900"/>
          <w:docPartObj>
            <w:docPartGallery w:val="Page Numbers (Top of Page)"/>
            <w:docPartUnique/>
          </w:docPartObj>
        </w:sdtPr>
        <w:sdtEndPr/>
        <w:sdtContent>
          <w:p w:rsidR="00F15369" w:rsidRDefault="00F15369" w:rsidP="001177EA">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6A751F">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6A751F">
              <w:rPr>
                <w:b/>
                <w:bCs/>
                <w:noProof/>
              </w:rPr>
              <w:t>1</w:t>
            </w:r>
            <w:r>
              <w:rPr>
                <w:b/>
                <w:bCs/>
                <w:szCs w:val="24"/>
              </w:rPr>
              <w:fldChar w:fldCharType="end"/>
            </w:r>
          </w:p>
        </w:sdtContent>
      </w:sdt>
    </w:sdtContent>
  </w:sdt>
  <w:p w:rsidR="00F15369" w:rsidRDefault="00F153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369" w:rsidRDefault="00F15369" w:rsidP="00F15369">
      <w:r>
        <w:separator/>
      </w:r>
    </w:p>
  </w:footnote>
  <w:footnote w:type="continuationSeparator" w:id="0">
    <w:p w:rsidR="00F15369" w:rsidRDefault="00F15369" w:rsidP="00F153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1920"/>
    <w:multiLevelType w:val="hybridMultilevel"/>
    <w:tmpl w:val="1A42C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BA234E"/>
    <w:multiLevelType w:val="hybridMultilevel"/>
    <w:tmpl w:val="7EFE63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2E440A9"/>
    <w:multiLevelType w:val="hybridMultilevel"/>
    <w:tmpl w:val="B5946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F2452E"/>
    <w:multiLevelType w:val="hybridMultilevel"/>
    <w:tmpl w:val="2F94BF6A"/>
    <w:lvl w:ilvl="0" w:tplc="1144DD4C">
      <w:start w:val="1"/>
      <w:numFmt w:val="decimal"/>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7E3"/>
    <w:rsid w:val="00012EED"/>
    <w:rsid w:val="00015EE3"/>
    <w:rsid w:val="00017D12"/>
    <w:rsid w:val="000237B2"/>
    <w:rsid w:val="0002497B"/>
    <w:rsid w:val="00024F61"/>
    <w:rsid w:val="0004340B"/>
    <w:rsid w:val="00053A8E"/>
    <w:rsid w:val="000541D5"/>
    <w:rsid w:val="0006659F"/>
    <w:rsid w:val="00070848"/>
    <w:rsid w:val="0009022C"/>
    <w:rsid w:val="000A28A1"/>
    <w:rsid w:val="000D44A6"/>
    <w:rsid w:val="000E3B66"/>
    <w:rsid w:val="000E60B7"/>
    <w:rsid w:val="000F21E6"/>
    <w:rsid w:val="000F2589"/>
    <w:rsid w:val="000F60A6"/>
    <w:rsid w:val="001177EA"/>
    <w:rsid w:val="001212E6"/>
    <w:rsid w:val="00123C9E"/>
    <w:rsid w:val="00153122"/>
    <w:rsid w:val="001639FB"/>
    <w:rsid w:val="001970C1"/>
    <w:rsid w:val="001A6BEB"/>
    <w:rsid w:val="001B207D"/>
    <w:rsid w:val="001C758F"/>
    <w:rsid w:val="001F107F"/>
    <w:rsid w:val="001F429C"/>
    <w:rsid w:val="00226116"/>
    <w:rsid w:val="002348A6"/>
    <w:rsid w:val="002433C8"/>
    <w:rsid w:val="00243FB7"/>
    <w:rsid w:val="00253F76"/>
    <w:rsid w:val="002717E3"/>
    <w:rsid w:val="00272F87"/>
    <w:rsid w:val="00280EF9"/>
    <w:rsid w:val="00290EC6"/>
    <w:rsid w:val="002A2B4B"/>
    <w:rsid w:val="002A3675"/>
    <w:rsid w:val="002A453C"/>
    <w:rsid w:val="002E1E0D"/>
    <w:rsid w:val="002F1013"/>
    <w:rsid w:val="002F321C"/>
    <w:rsid w:val="00300C1A"/>
    <w:rsid w:val="00312644"/>
    <w:rsid w:val="00327E3E"/>
    <w:rsid w:val="00341AA5"/>
    <w:rsid w:val="00372F2E"/>
    <w:rsid w:val="00383F13"/>
    <w:rsid w:val="003A2B08"/>
    <w:rsid w:val="003A47E6"/>
    <w:rsid w:val="003A6925"/>
    <w:rsid w:val="003B51D7"/>
    <w:rsid w:val="003B77E6"/>
    <w:rsid w:val="003C70B7"/>
    <w:rsid w:val="00413F91"/>
    <w:rsid w:val="00480000"/>
    <w:rsid w:val="00491D7A"/>
    <w:rsid w:val="004B0357"/>
    <w:rsid w:val="004C0366"/>
    <w:rsid w:val="004C77D5"/>
    <w:rsid w:val="004D5637"/>
    <w:rsid w:val="004D62B2"/>
    <w:rsid w:val="004E0ACC"/>
    <w:rsid w:val="00536259"/>
    <w:rsid w:val="00543253"/>
    <w:rsid w:val="00553E45"/>
    <w:rsid w:val="00567F69"/>
    <w:rsid w:val="00572829"/>
    <w:rsid w:val="005765B2"/>
    <w:rsid w:val="00595211"/>
    <w:rsid w:val="005A225C"/>
    <w:rsid w:val="005C33F3"/>
    <w:rsid w:val="005E26FF"/>
    <w:rsid w:val="005F3E0D"/>
    <w:rsid w:val="0062099A"/>
    <w:rsid w:val="00635B7E"/>
    <w:rsid w:val="006A751F"/>
    <w:rsid w:val="006B2FA4"/>
    <w:rsid w:val="006C0006"/>
    <w:rsid w:val="006C2319"/>
    <w:rsid w:val="006E3DF3"/>
    <w:rsid w:val="006F1439"/>
    <w:rsid w:val="00717A25"/>
    <w:rsid w:val="00743F4F"/>
    <w:rsid w:val="00754792"/>
    <w:rsid w:val="0076763C"/>
    <w:rsid w:val="0077335D"/>
    <w:rsid w:val="00786810"/>
    <w:rsid w:val="00787E07"/>
    <w:rsid w:val="007907DF"/>
    <w:rsid w:val="007935C3"/>
    <w:rsid w:val="007C4A6D"/>
    <w:rsid w:val="007F732A"/>
    <w:rsid w:val="00822DA9"/>
    <w:rsid w:val="0083348F"/>
    <w:rsid w:val="008505B3"/>
    <w:rsid w:val="00852CCF"/>
    <w:rsid w:val="00864A29"/>
    <w:rsid w:val="00891F72"/>
    <w:rsid w:val="008C72DE"/>
    <w:rsid w:val="008C7CFA"/>
    <w:rsid w:val="008D0EF1"/>
    <w:rsid w:val="008E1556"/>
    <w:rsid w:val="008F2F4D"/>
    <w:rsid w:val="009037BA"/>
    <w:rsid w:val="0091740C"/>
    <w:rsid w:val="009328C8"/>
    <w:rsid w:val="0098259A"/>
    <w:rsid w:val="00984C6C"/>
    <w:rsid w:val="009940DF"/>
    <w:rsid w:val="00996AE5"/>
    <w:rsid w:val="009979B3"/>
    <w:rsid w:val="009B501E"/>
    <w:rsid w:val="009B5439"/>
    <w:rsid w:val="009B6400"/>
    <w:rsid w:val="009F3825"/>
    <w:rsid w:val="009F3970"/>
    <w:rsid w:val="00A04642"/>
    <w:rsid w:val="00A30A2A"/>
    <w:rsid w:val="00A3253A"/>
    <w:rsid w:val="00A4295B"/>
    <w:rsid w:val="00A574C5"/>
    <w:rsid w:val="00A64BD1"/>
    <w:rsid w:val="00A673D2"/>
    <w:rsid w:val="00A84BB3"/>
    <w:rsid w:val="00A90CEC"/>
    <w:rsid w:val="00AB6D78"/>
    <w:rsid w:val="00AC6D3F"/>
    <w:rsid w:val="00AD40B0"/>
    <w:rsid w:val="00B24421"/>
    <w:rsid w:val="00B41C6F"/>
    <w:rsid w:val="00B453AA"/>
    <w:rsid w:val="00BA2274"/>
    <w:rsid w:val="00BB56D7"/>
    <w:rsid w:val="00BB7521"/>
    <w:rsid w:val="00BC347B"/>
    <w:rsid w:val="00BC4CA0"/>
    <w:rsid w:val="00BC5881"/>
    <w:rsid w:val="00BD3E5C"/>
    <w:rsid w:val="00C1074E"/>
    <w:rsid w:val="00C10787"/>
    <w:rsid w:val="00C27814"/>
    <w:rsid w:val="00C27CE8"/>
    <w:rsid w:val="00C37BC0"/>
    <w:rsid w:val="00C45BDC"/>
    <w:rsid w:val="00C46B9E"/>
    <w:rsid w:val="00C47716"/>
    <w:rsid w:val="00C56417"/>
    <w:rsid w:val="00C64B3C"/>
    <w:rsid w:val="00C74CFA"/>
    <w:rsid w:val="00C820DF"/>
    <w:rsid w:val="00CB0F4C"/>
    <w:rsid w:val="00CB29BA"/>
    <w:rsid w:val="00CB66DA"/>
    <w:rsid w:val="00D00CD8"/>
    <w:rsid w:val="00D06DAA"/>
    <w:rsid w:val="00D3455B"/>
    <w:rsid w:val="00D630BF"/>
    <w:rsid w:val="00D67206"/>
    <w:rsid w:val="00DB741D"/>
    <w:rsid w:val="00DD1B34"/>
    <w:rsid w:val="00DE6CD9"/>
    <w:rsid w:val="00E029AB"/>
    <w:rsid w:val="00E41D42"/>
    <w:rsid w:val="00E461BC"/>
    <w:rsid w:val="00E5161C"/>
    <w:rsid w:val="00E8673A"/>
    <w:rsid w:val="00E908E6"/>
    <w:rsid w:val="00E94507"/>
    <w:rsid w:val="00EA0C01"/>
    <w:rsid w:val="00EA1748"/>
    <w:rsid w:val="00EA1AF3"/>
    <w:rsid w:val="00EA3C42"/>
    <w:rsid w:val="00EA6CC8"/>
    <w:rsid w:val="00ED0A25"/>
    <w:rsid w:val="00ED0D10"/>
    <w:rsid w:val="00EE16E9"/>
    <w:rsid w:val="00EE4EC8"/>
    <w:rsid w:val="00EE5F8B"/>
    <w:rsid w:val="00EE6388"/>
    <w:rsid w:val="00EE7535"/>
    <w:rsid w:val="00F0153D"/>
    <w:rsid w:val="00F15369"/>
    <w:rsid w:val="00F52CA7"/>
    <w:rsid w:val="00F55699"/>
    <w:rsid w:val="00F807CD"/>
    <w:rsid w:val="00FC2681"/>
    <w:rsid w:val="00FE049C"/>
    <w:rsid w:val="00FF4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ED7FB0"/>
  <w15:chartTrackingRefBased/>
  <w15:docId w15:val="{39733237-D465-4955-A610-CCF7CDAA2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637"/>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1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62B2"/>
    <w:pPr>
      <w:ind w:left="720"/>
      <w:contextualSpacing/>
    </w:pPr>
  </w:style>
  <w:style w:type="paragraph" w:styleId="BalloonText">
    <w:name w:val="Balloon Text"/>
    <w:basedOn w:val="Normal"/>
    <w:link w:val="BalloonTextChar"/>
    <w:uiPriority w:val="99"/>
    <w:semiHidden/>
    <w:unhideWhenUsed/>
    <w:rsid w:val="00ED0D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D10"/>
    <w:rPr>
      <w:rFonts w:ascii="Segoe UI" w:hAnsi="Segoe UI" w:cs="Segoe UI"/>
      <w:sz w:val="18"/>
      <w:szCs w:val="18"/>
    </w:rPr>
  </w:style>
  <w:style w:type="character" w:styleId="Hyperlink">
    <w:name w:val="Hyperlink"/>
    <w:basedOn w:val="DefaultParagraphFont"/>
    <w:uiPriority w:val="99"/>
    <w:semiHidden/>
    <w:unhideWhenUsed/>
    <w:rsid w:val="007C4A6D"/>
    <w:rPr>
      <w:color w:val="0563C1"/>
      <w:u w:val="single"/>
    </w:rPr>
  </w:style>
  <w:style w:type="paragraph" w:styleId="Header">
    <w:name w:val="header"/>
    <w:basedOn w:val="Normal"/>
    <w:link w:val="HeaderChar"/>
    <w:uiPriority w:val="99"/>
    <w:unhideWhenUsed/>
    <w:rsid w:val="00F15369"/>
    <w:pPr>
      <w:tabs>
        <w:tab w:val="center" w:pos="4680"/>
        <w:tab w:val="right" w:pos="9360"/>
      </w:tabs>
    </w:pPr>
  </w:style>
  <w:style w:type="character" w:customStyle="1" w:styleId="HeaderChar">
    <w:name w:val="Header Char"/>
    <w:basedOn w:val="DefaultParagraphFont"/>
    <w:link w:val="Header"/>
    <w:uiPriority w:val="99"/>
    <w:rsid w:val="00F15369"/>
    <w:rPr>
      <w:rFonts w:ascii="CG Times" w:hAnsi="CG Times"/>
      <w:sz w:val="24"/>
    </w:rPr>
  </w:style>
  <w:style w:type="paragraph" w:styleId="Footer">
    <w:name w:val="footer"/>
    <w:basedOn w:val="Normal"/>
    <w:link w:val="FooterChar"/>
    <w:uiPriority w:val="99"/>
    <w:unhideWhenUsed/>
    <w:rsid w:val="00F15369"/>
    <w:pPr>
      <w:tabs>
        <w:tab w:val="center" w:pos="4680"/>
        <w:tab w:val="right" w:pos="9360"/>
      </w:tabs>
    </w:pPr>
  </w:style>
  <w:style w:type="character" w:customStyle="1" w:styleId="FooterChar">
    <w:name w:val="Footer Char"/>
    <w:basedOn w:val="DefaultParagraphFont"/>
    <w:link w:val="Footer"/>
    <w:uiPriority w:val="99"/>
    <w:rsid w:val="00F15369"/>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rpenter@wlf.l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A849B-A5F6-40FB-91D4-A58B90042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Sonnier</dc:creator>
  <cp:keywords/>
  <dc:description/>
  <cp:lastModifiedBy>Arkeith White</cp:lastModifiedBy>
  <cp:revision>2</cp:revision>
  <cp:lastPrinted>2023-09-26T15:56:00Z</cp:lastPrinted>
  <dcterms:created xsi:type="dcterms:W3CDTF">2023-10-27T20:47:00Z</dcterms:created>
  <dcterms:modified xsi:type="dcterms:W3CDTF">2023-10-27T20:47:00Z</dcterms:modified>
</cp:coreProperties>
</file>