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B13268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July 17, 2025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hyperlink r:id="rId8" w:tgtFrame="_blank" w:history="1">
        <w:r w:rsidRPr="004245E0">
          <w:rPr>
            <w:rStyle w:val="Hyperlink"/>
            <w:rFonts w:ascii="Arial" w:hAnsi="Arial" w:cs="Arial"/>
            <w:i/>
            <w:color w:val="39394D"/>
            <w:sz w:val="20"/>
          </w:rPr>
          <w:t>https://ldr.zoom.us/j/94100719029</w:t>
        </w:r>
      </w:hyperlink>
    </w:p>
    <w:p w:rsidR="00D4428D" w:rsidRDefault="00D4428D" w:rsidP="00D4428D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Approval of Minutes from </w:t>
      </w:r>
      <w:r w:rsidR="00B13268">
        <w:rPr>
          <w:rFonts w:ascii="Calibri" w:hAnsi="Calibri" w:cs="Calibri"/>
        </w:rPr>
        <w:t>June 18</w:t>
      </w:r>
      <w:r>
        <w:rPr>
          <w:rFonts w:ascii="Calibri" w:hAnsi="Calibri" w:cs="Calibri"/>
        </w:rPr>
        <w:t>, 2025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4245E0" w:rsidRPr="004245E0" w:rsidRDefault="004245E0" w:rsidP="004245E0">
      <w:pPr>
        <w:pStyle w:val="ListParagraph"/>
        <w:ind w:left="2160"/>
        <w:rPr>
          <w:rFonts w:ascii="Calibri" w:hAnsi="Calibri" w:cs="Calibri"/>
        </w:rPr>
      </w:pPr>
      <w:bookmarkStart w:id="0" w:name="_GoBack"/>
      <w:bookmarkEnd w:id="0"/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Executive Session</w:t>
      </w:r>
    </w:p>
    <w:p w:rsidR="001A271D" w:rsidRDefault="00B13268" w:rsidP="001A271D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State of Louisiana Board of Tax Appeals, Extended Care Professional, LLC vs Louisiana Remote Sellers Commission, Docket No. 14142D</w:t>
      </w:r>
    </w:p>
    <w:p w:rsidR="001A271D" w:rsidRDefault="001A271D" w:rsidP="001A271D">
      <w:pPr>
        <w:pStyle w:val="ListParagraph"/>
        <w:spacing w:before="240" w:after="240"/>
        <w:ind w:left="21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4245E0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42381"/>
    <w:rsid w:val="00161065"/>
    <w:rsid w:val="0017278E"/>
    <w:rsid w:val="001A271D"/>
    <w:rsid w:val="0021272F"/>
    <w:rsid w:val="00212A07"/>
    <w:rsid w:val="00222726"/>
    <w:rsid w:val="002346DA"/>
    <w:rsid w:val="00240D16"/>
    <w:rsid w:val="00253BC4"/>
    <w:rsid w:val="00276B24"/>
    <w:rsid w:val="00287404"/>
    <w:rsid w:val="00295538"/>
    <w:rsid w:val="002D2E43"/>
    <w:rsid w:val="002E77D0"/>
    <w:rsid w:val="00310A37"/>
    <w:rsid w:val="003842DE"/>
    <w:rsid w:val="003E407A"/>
    <w:rsid w:val="003E768E"/>
    <w:rsid w:val="003F63F9"/>
    <w:rsid w:val="004245E0"/>
    <w:rsid w:val="0042663A"/>
    <w:rsid w:val="0042685B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3467"/>
    <w:rsid w:val="00A23A82"/>
    <w:rsid w:val="00A40956"/>
    <w:rsid w:val="00A903D8"/>
    <w:rsid w:val="00AA04FB"/>
    <w:rsid w:val="00AA3253"/>
    <w:rsid w:val="00B0362C"/>
    <w:rsid w:val="00B13268"/>
    <w:rsid w:val="00B22838"/>
    <w:rsid w:val="00B26820"/>
    <w:rsid w:val="00BA57C5"/>
    <w:rsid w:val="00BB012B"/>
    <w:rsid w:val="00C1747D"/>
    <w:rsid w:val="00C17DDA"/>
    <w:rsid w:val="00C4164C"/>
    <w:rsid w:val="00C56DA5"/>
    <w:rsid w:val="00C63DF7"/>
    <w:rsid w:val="00C87E23"/>
    <w:rsid w:val="00C95FAA"/>
    <w:rsid w:val="00CE142C"/>
    <w:rsid w:val="00D4428D"/>
    <w:rsid w:val="00D71486"/>
    <w:rsid w:val="00D8054F"/>
    <w:rsid w:val="00D81208"/>
    <w:rsid w:val="00D829A4"/>
    <w:rsid w:val="00DB4C59"/>
    <w:rsid w:val="00DF788B"/>
    <w:rsid w:val="00E13DD7"/>
    <w:rsid w:val="00E37900"/>
    <w:rsid w:val="00E90F30"/>
    <w:rsid w:val="00EA1AAF"/>
    <w:rsid w:val="00EF5257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F905C49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410071902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D554E-8DEB-4896-AE9C-C0CD23DE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59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6</cp:revision>
  <cp:lastPrinted>2023-02-06T19:36:00Z</cp:lastPrinted>
  <dcterms:created xsi:type="dcterms:W3CDTF">2025-07-14T16:39:00Z</dcterms:created>
  <dcterms:modified xsi:type="dcterms:W3CDTF">2025-07-16T13:19:00Z</dcterms:modified>
</cp:coreProperties>
</file>