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678A6" w14:textId="77777777" w:rsidR="00C93D1D" w:rsidRPr="00353B98" w:rsidRDefault="00C93D1D" w:rsidP="00C93D1D">
      <w:pPr>
        <w:jc w:val="center"/>
        <w:rPr>
          <w:i/>
          <w:iCs/>
          <w:u w:val="single"/>
        </w:rPr>
      </w:pPr>
      <w:r w:rsidRPr="00353B98">
        <w:rPr>
          <w:i/>
          <w:iCs/>
          <w:u w:val="single"/>
        </w:rPr>
        <w:t>BOARD OF LOUISIANA RIVER PILOT REVIEW AND OVERSIGHT</w:t>
      </w:r>
    </w:p>
    <w:p w14:paraId="35EF45A2" w14:textId="77777777" w:rsidR="00C93D1D" w:rsidRPr="00353B98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>2805 Harvard Avenue</w:t>
      </w:r>
    </w:p>
    <w:p w14:paraId="374F1CB6" w14:textId="77777777" w:rsidR="00C93D1D" w:rsidRPr="00353B98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>Metairie, Louisiana 70006</w:t>
      </w:r>
    </w:p>
    <w:p w14:paraId="710D492E" w14:textId="77777777" w:rsidR="00C93D1D" w:rsidRPr="00353B98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>Telephone: (504) 285-3700</w:t>
      </w:r>
    </w:p>
    <w:p w14:paraId="25BD6C76" w14:textId="77777777" w:rsidR="00C93D1D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 xml:space="preserve">Email: </w:t>
      </w:r>
      <w:hyperlink r:id="rId7" w:history="1">
        <w:r w:rsidRPr="00353B98">
          <w:rPr>
            <w:rStyle w:val="Hyperlink"/>
            <w:b w:val="0"/>
            <w:bCs w:val="0"/>
          </w:rPr>
          <w:t>LJ@riverpilotoversight.com</w:t>
        </w:r>
      </w:hyperlink>
      <w:r w:rsidRPr="00353B98">
        <w:rPr>
          <w:b w:val="0"/>
          <w:bCs w:val="0"/>
        </w:rPr>
        <w:t xml:space="preserve"> </w:t>
      </w:r>
    </w:p>
    <w:p w14:paraId="6EF6C35B" w14:textId="77777777" w:rsidR="00C93D1D" w:rsidRDefault="00C93D1D" w:rsidP="00C93D1D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</w:t>
      </w:r>
    </w:p>
    <w:p w14:paraId="0BB167C2" w14:textId="77777777" w:rsidR="00C93D1D" w:rsidRDefault="00C93D1D" w:rsidP="00C93D1D">
      <w:pPr>
        <w:spacing w:after="0"/>
        <w:jc w:val="both"/>
        <w:rPr>
          <w:b w:val="0"/>
          <w:bCs w:val="0"/>
        </w:rPr>
      </w:pPr>
    </w:p>
    <w:p w14:paraId="2FE62DF5" w14:textId="77777777" w:rsidR="00C93D1D" w:rsidRPr="00ED315B" w:rsidRDefault="00C93D1D" w:rsidP="00C93D1D">
      <w:pPr>
        <w:spacing w:after="0"/>
        <w:jc w:val="center"/>
        <w:rPr>
          <w:i/>
          <w:iCs/>
          <w:u w:val="single"/>
        </w:rPr>
      </w:pPr>
      <w:r w:rsidRPr="00ED315B">
        <w:rPr>
          <w:i/>
          <w:iCs/>
          <w:u w:val="single"/>
        </w:rPr>
        <w:t>NOTICE OF MEETING</w:t>
      </w:r>
    </w:p>
    <w:p w14:paraId="4784F0E8" w14:textId="2C7DD77D" w:rsidR="00AC058D" w:rsidRDefault="00C93D1D" w:rsidP="00C93D1D">
      <w:pPr>
        <w:jc w:val="center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</w:t>
      </w:r>
    </w:p>
    <w:p w14:paraId="1B0A3540" w14:textId="27DCBE54" w:rsidR="00C93D1D" w:rsidRDefault="00C93D1D" w:rsidP="00C93D1D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The Board of Louisiana River Pilot Review and Oversight (“BOR”) will hold a meeting on Wednesday, December 11, 2024, at 11:00 a.m. The meeting will be held at the Crescent River</w:t>
      </w:r>
      <w:r w:rsidR="00BF2B4E">
        <w:rPr>
          <w:b w:val="0"/>
          <w:bCs w:val="0"/>
        </w:rPr>
        <w:t xml:space="preserve"> Port </w:t>
      </w:r>
      <w:r>
        <w:rPr>
          <w:b w:val="0"/>
          <w:bCs w:val="0"/>
        </w:rPr>
        <w:t xml:space="preserve">Pilots Association office located at 2640 </w:t>
      </w:r>
      <w:proofErr w:type="spellStart"/>
      <w:r>
        <w:rPr>
          <w:b w:val="0"/>
          <w:bCs w:val="0"/>
        </w:rPr>
        <w:t>Ridgelake</w:t>
      </w:r>
      <w:proofErr w:type="spellEnd"/>
      <w:r>
        <w:rPr>
          <w:b w:val="0"/>
          <w:bCs w:val="0"/>
        </w:rPr>
        <w:t xml:space="preserve"> Drive, Metairie, Louisiana 70002.</w:t>
      </w:r>
    </w:p>
    <w:p w14:paraId="3A460CE5" w14:textId="2A3B5096" w:rsidR="00C93D1D" w:rsidRDefault="00C93D1D" w:rsidP="00C93D1D">
      <w:pPr>
        <w:spacing w:after="0"/>
        <w:jc w:val="both"/>
        <w:rPr>
          <w:b w:val="0"/>
          <w:bCs w:val="0"/>
        </w:rPr>
      </w:pPr>
    </w:p>
    <w:p w14:paraId="0564BDB4" w14:textId="04CE4756" w:rsidR="00C93D1D" w:rsidRDefault="00C93D1D" w:rsidP="00C93D1D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The agenda for the meeting is:  </w:t>
      </w:r>
    </w:p>
    <w:p w14:paraId="422B2242" w14:textId="77777777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Call to Order</w:t>
      </w:r>
    </w:p>
    <w:p w14:paraId="0BCE0CE1" w14:textId="77777777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Roll Call</w:t>
      </w:r>
    </w:p>
    <w:p w14:paraId="7AD0D17A" w14:textId="77777777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Public Comments</w:t>
      </w:r>
    </w:p>
    <w:p w14:paraId="380128EF" w14:textId="089AC809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Approval of the </w:t>
      </w:r>
      <w:r w:rsidR="004369F4">
        <w:rPr>
          <w:b w:val="0"/>
          <w:bCs w:val="0"/>
        </w:rPr>
        <w:t>September 3, 2024</w:t>
      </w:r>
      <w:r>
        <w:rPr>
          <w:b w:val="0"/>
          <w:bCs w:val="0"/>
        </w:rPr>
        <w:t>, Meeting Minutes</w:t>
      </w:r>
    </w:p>
    <w:p w14:paraId="1F8C3D28" w14:textId="3E4909CE" w:rsidR="00C93D1D" w:rsidRDefault="00C93D1D" w:rsidP="00C93D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Old Business:</w:t>
      </w:r>
      <w:r>
        <w:rPr>
          <w:b w:val="0"/>
          <w:bCs w:val="0"/>
        </w:rPr>
        <w:t xml:space="preserve"> </w:t>
      </w:r>
    </w:p>
    <w:p w14:paraId="0152C7A7" w14:textId="77777777" w:rsidR="00C93D1D" w:rsidRDefault="00C93D1D" w:rsidP="00C93D1D">
      <w:pPr>
        <w:pStyle w:val="ListParagraph"/>
        <w:spacing w:after="0" w:line="240" w:lineRule="auto"/>
        <w:jc w:val="both"/>
        <w:rPr>
          <w:b w:val="0"/>
          <w:bCs w:val="0"/>
        </w:rPr>
      </w:pPr>
    </w:p>
    <w:p w14:paraId="31D907C7" w14:textId="77F2CB78" w:rsidR="00C93D1D" w:rsidRDefault="00C454E6" w:rsidP="00C93D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Ratify ADA Compliance language for the </w:t>
      </w:r>
      <w:proofErr w:type="gramStart"/>
      <w:r>
        <w:rPr>
          <w:b w:val="0"/>
          <w:bCs w:val="0"/>
        </w:rPr>
        <w:t>website;</w:t>
      </w:r>
      <w:proofErr w:type="gramEnd"/>
    </w:p>
    <w:p w14:paraId="3D1BA56E" w14:textId="77777777" w:rsidR="00C93D1D" w:rsidRDefault="00C93D1D" w:rsidP="00C93D1D">
      <w:pPr>
        <w:spacing w:after="0" w:line="240" w:lineRule="auto"/>
        <w:jc w:val="both"/>
        <w:rPr>
          <w:b w:val="0"/>
          <w:bCs w:val="0"/>
        </w:rPr>
      </w:pPr>
    </w:p>
    <w:p w14:paraId="014B1A4E" w14:textId="68F7A69C" w:rsidR="00C93D1D" w:rsidRDefault="00C93D1D" w:rsidP="00C93D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New Business:</w:t>
      </w:r>
    </w:p>
    <w:p w14:paraId="723B1761" w14:textId="77777777" w:rsidR="00C93D1D" w:rsidRDefault="00C93D1D" w:rsidP="00C93D1D">
      <w:pPr>
        <w:pStyle w:val="ListParagraph"/>
        <w:spacing w:after="0" w:line="240" w:lineRule="auto"/>
        <w:jc w:val="both"/>
        <w:rPr>
          <w:b w:val="0"/>
          <w:bCs w:val="0"/>
        </w:rPr>
      </w:pPr>
    </w:p>
    <w:p w14:paraId="027BA452" w14:textId="440CD721" w:rsidR="00C93D1D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2024-2025 BOR Fund Tru-</w:t>
      </w:r>
      <w:proofErr w:type="gramStart"/>
      <w:r>
        <w:rPr>
          <w:b w:val="0"/>
          <w:bCs w:val="0"/>
        </w:rPr>
        <w:t>up;</w:t>
      </w:r>
      <w:proofErr w:type="gramEnd"/>
    </w:p>
    <w:p w14:paraId="7450CC6A" w14:textId="77777777" w:rsidR="009B685F" w:rsidRDefault="009B685F" w:rsidP="009B685F">
      <w:pPr>
        <w:pStyle w:val="ListParagraph"/>
        <w:spacing w:after="0" w:line="240" w:lineRule="auto"/>
        <w:ind w:left="1080"/>
        <w:jc w:val="both"/>
        <w:rPr>
          <w:b w:val="0"/>
          <w:bCs w:val="0"/>
        </w:rPr>
      </w:pPr>
    </w:p>
    <w:p w14:paraId="48AAB566" w14:textId="2FDF6AE6" w:rsidR="009B685F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Number of Pilots per </w:t>
      </w:r>
      <w:proofErr w:type="gramStart"/>
      <w:r>
        <w:rPr>
          <w:b w:val="0"/>
          <w:bCs w:val="0"/>
        </w:rPr>
        <w:t>Association;</w:t>
      </w:r>
      <w:proofErr w:type="gramEnd"/>
    </w:p>
    <w:p w14:paraId="3316755A" w14:textId="77777777" w:rsidR="009B685F" w:rsidRPr="009B685F" w:rsidRDefault="009B685F" w:rsidP="009B685F">
      <w:pPr>
        <w:pStyle w:val="ListParagraph"/>
        <w:spacing w:line="240" w:lineRule="auto"/>
        <w:rPr>
          <w:b w:val="0"/>
          <w:bCs w:val="0"/>
        </w:rPr>
      </w:pPr>
    </w:p>
    <w:p w14:paraId="1B2D4756" w14:textId="0232E31A" w:rsidR="009B685F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Ratify payment of BOR bills/</w:t>
      </w:r>
      <w:proofErr w:type="gramStart"/>
      <w:r>
        <w:rPr>
          <w:b w:val="0"/>
          <w:bCs w:val="0"/>
        </w:rPr>
        <w:t>expenses;</w:t>
      </w:r>
      <w:proofErr w:type="gramEnd"/>
    </w:p>
    <w:p w14:paraId="704C7D47" w14:textId="77777777" w:rsidR="009B685F" w:rsidRPr="009B685F" w:rsidRDefault="009B685F" w:rsidP="009B685F">
      <w:pPr>
        <w:pStyle w:val="ListParagraph"/>
        <w:spacing w:line="240" w:lineRule="auto"/>
        <w:rPr>
          <w:b w:val="0"/>
          <w:bCs w:val="0"/>
        </w:rPr>
      </w:pPr>
    </w:p>
    <w:p w14:paraId="0E97CAD1" w14:textId="6A676F7D" w:rsidR="009B685F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Update of BOR </w:t>
      </w:r>
      <w:proofErr w:type="gramStart"/>
      <w:r>
        <w:rPr>
          <w:b w:val="0"/>
          <w:bCs w:val="0"/>
        </w:rPr>
        <w:t>finances;</w:t>
      </w:r>
      <w:proofErr w:type="gramEnd"/>
    </w:p>
    <w:p w14:paraId="42F13322" w14:textId="77777777" w:rsidR="009B685F" w:rsidRPr="009B685F" w:rsidRDefault="009B685F" w:rsidP="009B685F">
      <w:pPr>
        <w:pStyle w:val="ListParagraph"/>
        <w:spacing w:line="240" w:lineRule="auto"/>
        <w:rPr>
          <w:b w:val="0"/>
          <w:bCs w:val="0"/>
        </w:rPr>
      </w:pPr>
    </w:p>
    <w:p w14:paraId="61F3041A" w14:textId="4F2772FC" w:rsidR="009B685F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2024 Pilot incident reports to </w:t>
      </w:r>
      <w:proofErr w:type="gramStart"/>
      <w:r>
        <w:rPr>
          <w:b w:val="0"/>
          <w:bCs w:val="0"/>
        </w:rPr>
        <w:t>BOR;</w:t>
      </w:r>
      <w:proofErr w:type="gramEnd"/>
    </w:p>
    <w:p w14:paraId="006FE3D0" w14:textId="77777777" w:rsidR="009B685F" w:rsidRPr="009B685F" w:rsidRDefault="009B685F" w:rsidP="009B685F">
      <w:pPr>
        <w:pStyle w:val="ListParagraph"/>
        <w:rPr>
          <w:b w:val="0"/>
          <w:bCs w:val="0"/>
        </w:rPr>
      </w:pPr>
    </w:p>
    <w:p w14:paraId="52CF940F" w14:textId="15BF7C90" w:rsidR="009B685F" w:rsidRDefault="009B685F" w:rsidP="009B68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Adjournment</w:t>
      </w:r>
    </w:p>
    <w:p w14:paraId="75E6F91D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263B4E9B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F663B55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165D0C14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7A0AF6FE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7A08653B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0B3B4897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03AD33F6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217B8F4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03572290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5FF4454F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A38EBA9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4C8E059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45ECA36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6B8D5281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345F49CA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FB888BF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712474AD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06262534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1550D1A4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57F8A255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266138A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1945F2C6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DDC64B1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79DB6CC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60C2F8AC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26B4D253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3D6D8FB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04FACD6D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7F11330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100B3710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16BBCC2B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7F6661A6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152FDE62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242C8807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3DD340F9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2FECD44F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3FECC39F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5FA2806A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8CAE585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20D0C7CB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40FA1554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65FD7339" w14:textId="77777777" w:rsid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2363EB79" w14:textId="77777777" w:rsidR="009B685F" w:rsidRP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567ADADD" w14:textId="77777777" w:rsidR="00C93D1D" w:rsidRDefault="00C93D1D" w:rsidP="00C93D1D">
      <w:pPr>
        <w:spacing w:after="0"/>
        <w:jc w:val="both"/>
        <w:rPr>
          <w:b w:val="0"/>
          <w:bCs w:val="0"/>
        </w:rPr>
      </w:pPr>
    </w:p>
    <w:p w14:paraId="2A791836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Notice of meeting posted by:</w:t>
      </w:r>
    </w:p>
    <w:p w14:paraId="02A2A9AF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</w:p>
    <w:p w14:paraId="35545ECA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Phillip S. Robinson, III</w:t>
      </w:r>
    </w:p>
    <w:p w14:paraId="00C5386A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Board of Louisiana River Pilot Review and Oversight</w:t>
      </w:r>
    </w:p>
    <w:p w14:paraId="2911FA80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2805 Harvard Avenue</w:t>
      </w:r>
    </w:p>
    <w:p w14:paraId="31C3B8A0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Metairie, Louisiana 70006</w:t>
      </w:r>
    </w:p>
    <w:p w14:paraId="3C8E92FA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Telephone: (504) 285-3700</w:t>
      </w:r>
    </w:p>
    <w:p w14:paraId="44A94F88" w14:textId="1F100E1A" w:rsidR="009B685F" w:rsidRPr="002D7BCD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Email: </w:t>
      </w:r>
      <w:r>
        <w:rPr>
          <w:b w:val="0"/>
          <w:bCs w:val="0"/>
        </w:rPr>
        <w:t>phillip@sheridanlawllc.com</w:t>
      </w:r>
    </w:p>
    <w:p w14:paraId="35481C79" w14:textId="77777777" w:rsidR="009B685F" w:rsidRDefault="009B685F" w:rsidP="00C93D1D">
      <w:pPr>
        <w:spacing w:after="0"/>
        <w:jc w:val="both"/>
        <w:rPr>
          <w:b w:val="0"/>
          <w:bCs w:val="0"/>
        </w:rPr>
      </w:pPr>
    </w:p>
    <w:p w14:paraId="2337B299" w14:textId="77777777" w:rsidR="00C93D1D" w:rsidRDefault="00C93D1D" w:rsidP="00C93D1D">
      <w:pPr>
        <w:spacing w:after="0"/>
        <w:jc w:val="both"/>
        <w:rPr>
          <w:b w:val="0"/>
          <w:bCs w:val="0"/>
        </w:rPr>
      </w:pPr>
    </w:p>
    <w:p w14:paraId="54A0D7C8" w14:textId="77777777" w:rsidR="00C93D1D" w:rsidRPr="00C93D1D" w:rsidRDefault="00C93D1D" w:rsidP="00C93D1D">
      <w:pPr>
        <w:spacing w:after="0"/>
        <w:jc w:val="both"/>
        <w:rPr>
          <w:b w:val="0"/>
          <w:bCs w:val="0"/>
        </w:rPr>
      </w:pPr>
    </w:p>
    <w:sectPr w:rsidR="00C93D1D" w:rsidRPr="00C93D1D" w:rsidSect="009B685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8773F" w14:textId="77777777" w:rsidR="009B685F" w:rsidRDefault="009B685F" w:rsidP="009B685F">
      <w:pPr>
        <w:spacing w:after="0" w:line="240" w:lineRule="auto"/>
      </w:pPr>
      <w:r>
        <w:separator/>
      </w:r>
    </w:p>
  </w:endnote>
  <w:endnote w:type="continuationSeparator" w:id="0">
    <w:p w14:paraId="22B514C5" w14:textId="77777777" w:rsidR="009B685F" w:rsidRDefault="009B685F" w:rsidP="009B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EA28F" w14:textId="6A3E9905" w:rsidR="009B685F" w:rsidRDefault="009B685F" w:rsidP="009B685F">
    <w:pPr>
      <w:pStyle w:val="Footer"/>
      <w:jc w:val="center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1885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176D1" w14:textId="2B2FCE6E" w:rsidR="009B685F" w:rsidRDefault="009B685F">
        <w:pPr>
          <w:pStyle w:val="Footer"/>
          <w:jc w:val="center"/>
        </w:pPr>
        <w:r>
          <w:t>Page 1 of 2</w:t>
        </w:r>
      </w:p>
    </w:sdtContent>
  </w:sdt>
  <w:p w14:paraId="40295C51" w14:textId="77777777" w:rsidR="009B685F" w:rsidRDefault="009B6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42079" w14:textId="77777777" w:rsidR="009B685F" w:rsidRDefault="009B685F" w:rsidP="009B685F">
      <w:pPr>
        <w:spacing w:after="0" w:line="240" w:lineRule="auto"/>
      </w:pPr>
      <w:r>
        <w:separator/>
      </w:r>
    </w:p>
  </w:footnote>
  <w:footnote w:type="continuationSeparator" w:id="0">
    <w:p w14:paraId="4771164D" w14:textId="77777777" w:rsidR="009B685F" w:rsidRDefault="009B685F" w:rsidP="009B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92FC1"/>
    <w:multiLevelType w:val="hybridMultilevel"/>
    <w:tmpl w:val="3D72B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3933"/>
    <w:multiLevelType w:val="hybridMultilevel"/>
    <w:tmpl w:val="1D103C4C"/>
    <w:lvl w:ilvl="0" w:tplc="9FE6D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616BF"/>
    <w:multiLevelType w:val="hybridMultilevel"/>
    <w:tmpl w:val="54F4735E"/>
    <w:lvl w:ilvl="0" w:tplc="4E22C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86654"/>
    <w:multiLevelType w:val="hybridMultilevel"/>
    <w:tmpl w:val="84C8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66061">
    <w:abstractNumId w:val="3"/>
  </w:num>
  <w:num w:numId="2" w16cid:durableId="503202310">
    <w:abstractNumId w:val="0"/>
  </w:num>
  <w:num w:numId="3" w16cid:durableId="1811558641">
    <w:abstractNumId w:val="1"/>
  </w:num>
  <w:num w:numId="4" w16cid:durableId="5998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1D"/>
    <w:rsid w:val="004369F4"/>
    <w:rsid w:val="00984DA4"/>
    <w:rsid w:val="009B685F"/>
    <w:rsid w:val="00AC058D"/>
    <w:rsid w:val="00B6033A"/>
    <w:rsid w:val="00BF2B4E"/>
    <w:rsid w:val="00C454E6"/>
    <w:rsid w:val="00C93D1D"/>
    <w:rsid w:val="00C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03DC"/>
  <w15:chartTrackingRefBased/>
  <w15:docId w15:val="{F727A203-C741-4785-813F-C8866480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1D"/>
    <w:rPr>
      <w:b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D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D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D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D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D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D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D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D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D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D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D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D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D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D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D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D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D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D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D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D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85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B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J@riverpilotovers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Robinson</dc:creator>
  <cp:keywords/>
  <dc:description/>
  <cp:lastModifiedBy>Phillip Robinson</cp:lastModifiedBy>
  <cp:revision>2</cp:revision>
  <cp:lastPrinted>2024-12-10T14:07:00Z</cp:lastPrinted>
  <dcterms:created xsi:type="dcterms:W3CDTF">2024-12-10T14:11:00Z</dcterms:created>
  <dcterms:modified xsi:type="dcterms:W3CDTF">2024-12-10T14:11:00Z</dcterms:modified>
</cp:coreProperties>
</file>