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7661A" w14:textId="77777777" w:rsidR="00DE55A4" w:rsidRPr="00DE55A4" w:rsidRDefault="00DE55A4" w:rsidP="00DE55A4">
      <w:pPr>
        <w:spacing w:after="0" w:line="240" w:lineRule="auto"/>
        <w:jc w:val="center"/>
        <w:rPr>
          <w:rFonts w:ascii="Times New Roman" w:eastAsia="Times New Roman" w:hAnsi="Times New Roman" w:cs="Times New Roman"/>
          <w:b/>
          <w:kern w:val="0"/>
          <w:sz w:val="40"/>
          <w:szCs w:val="40"/>
          <w:u w:val="single"/>
          <w14:ligatures w14:val="none"/>
        </w:rPr>
      </w:pPr>
      <w:r w:rsidRPr="00DE55A4">
        <w:rPr>
          <w:rFonts w:ascii="Times New Roman" w:eastAsia="Times New Roman" w:hAnsi="Times New Roman" w:cs="Times New Roman"/>
          <w:b/>
          <w:kern w:val="0"/>
          <w:sz w:val="44"/>
          <w:szCs w:val="44"/>
          <w:u w:val="single"/>
          <w14:ligatures w14:val="none"/>
        </w:rPr>
        <w:t>PUBLIC MEETING NOTICE</w:t>
      </w:r>
    </w:p>
    <w:p w14:paraId="6604C0EB" w14:textId="77777777" w:rsidR="00DE55A4" w:rsidRPr="00DE55A4" w:rsidRDefault="00DE55A4" w:rsidP="00DE55A4">
      <w:pPr>
        <w:spacing w:after="0" w:line="240" w:lineRule="auto"/>
        <w:jc w:val="center"/>
        <w:rPr>
          <w:rFonts w:ascii="Times New Roman" w:eastAsia="Times New Roman" w:hAnsi="Times New Roman" w:cs="Times New Roman"/>
          <w:b/>
          <w:kern w:val="0"/>
          <w:sz w:val="36"/>
          <w:szCs w:val="36"/>
          <w14:ligatures w14:val="none"/>
        </w:rPr>
      </w:pPr>
    </w:p>
    <w:p w14:paraId="5F69F087" w14:textId="77777777" w:rsidR="00DE55A4" w:rsidRPr="00DE55A4" w:rsidRDefault="00DE55A4" w:rsidP="00DE55A4">
      <w:pPr>
        <w:spacing w:after="0" w:line="240" w:lineRule="auto"/>
        <w:jc w:val="center"/>
        <w:rPr>
          <w:rFonts w:ascii="Times New Roman" w:eastAsia="Times New Roman" w:hAnsi="Times New Roman" w:cs="Times New Roman"/>
          <w:b/>
          <w:kern w:val="0"/>
          <w:sz w:val="40"/>
          <w:szCs w:val="40"/>
          <w:u w:val="single"/>
          <w14:ligatures w14:val="none"/>
        </w:rPr>
      </w:pPr>
      <w:r w:rsidRPr="00DE55A4">
        <w:rPr>
          <w:rFonts w:ascii="Times New Roman" w:eastAsia="Times New Roman" w:hAnsi="Times New Roman" w:cs="Times New Roman"/>
          <w:b/>
          <w:kern w:val="0"/>
          <w:sz w:val="36"/>
          <w:szCs w:val="36"/>
          <w14:ligatures w14:val="none"/>
        </w:rPr>
        <w:t>GREATER OUACHITA PORT COMMISSION</w:t>
      </w:r>
    </w:p>
    <w:p w14:paraId="7E3D603A" w14:textId="77777777" w:rsidR="00DE55A4" w:rsidRPr="00DE55A4" w:rsidRDefault="00DE55A4" w:rsidP="00DE55A4">
      <w:pPr>
        <w:spacing w:after="0" w:line="360" w:lineRule="auto"/>
        <w:rPr>
          <w:rFonts w:ascii="Times New Roman" w:eastAsia="Times New Roman" w:hAnsi="Times New Roman" w:cs="Times New Roman"/>
          <w:kern w:val="0"/>
          <w14:ligatures w14:val="none"/>
        </w:rPr>
      </w:pPr>
    </w:p>
    <w:p w14:paraId="13A19493" w14:textId="664DBB33" w:rsidR="00DE55A4" w:rsidRPr="00DE55A4" w:rsidRDefault="00DE55A4" w:rsidP="00DE55A4">
      <w:pPr>
        <w:spacing w:after="0" w:line="360" w:lineRule="auto"/>
        <w:rPr>
          <w:rFonts w:ascii="Times New Roman" w:eastAsia="Times New Roman" w:hAnsi="Times New Roman" w:cs="Times New Roman"/>
          <w:kern w:val="0"/>
          <w14:ligatures w14:val="none"/>
        </w:rPr>
      </w:pPr>
      <w:r w:rsidRPr="00DE55A4">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April 15</w:t>
      </w:r>
      <w:r w:rsidRPr="00DE55A4">
        <w:rPr>
          <w:rFonts w:ascii="Times New Roman" w:eastAsia="Times New Roman" w:hAnsi="Times New Roman" w:cs="Times New Roman"/>
          <w:kern w:val="0"/>
          <w14:ligatures w14:val="none"/>
        </w:rPr>
        <w:t>, 2026. The meeting will be held at 212 Walnut Street, Suite 100 in downtown Monroe. The meeting is open to the public.</w:t>
      </w:r>
    </w:p>
    <w:p w14:paraId="38CD767D" w14:textId="77777777" w:rsidR="00DE55A4" w:rsidRPr="00DE55A4" w:rsidRDefault="00DE55A4" w:rsidP="00DE55A4">
      <w:pPr>
        <w:spacing w:after="0" w:line="360" w:lineRule="auto"/>
        <w:rPr>
          <w:rFonts w:ascii="Times New Roman" w:eastAsia="Times New Roman" w:hAnsi="Times New Roman" w:cs="Times New Roman"/>
          <w:kern w:val="0"/>
          <w14:ligatures w14:val="none"/>
        </w:rPr>
      </w:pPr>
    </w:p>
    <w:p w14:paraId="3D475DE5" w14:textId="77777777" w:rsidR="00DE55A4" w:rsidRPr="00DE55A4" w:rsidRDefault="00DE55A4" w:rsidP="00DE55A4">
      <w:pPr>
        <w:spacing w:after="0" w:line="360" w:lineRule="auto"/>
        <w:jc w:val="center"/>
        <w:rPr>
          <w:rFonts w:ascii="Times New Roman" w:eastAsia="Times New Roman" w:hAnsi="Times New Roman" w:cs="Times New Roman"/>
          <w:b/>
          <w:color w:val="000000"/>
          <w:kern w:val="0"/>
          <w14:ligatures w14:val="none"/>
        </w:rPr>
      </w:pPr>
      <w:r w:rsidRPr="00DE55A4">
        <w:rPr>
          <w:rFonts w:ascii="Times New Roman" w:eastAsia="Times New Roman" w:hAnsi="Times New Roman" w:cs="Times New Roman"/>
          <w:b/>
          <w:color w:val="000000"/>
          <w:kern w:val="0"/>
          <w14:ligatures w14:val="none"/>
        </w:rPr>
        <w:t>NOTICIA DE UNA REUNION PUBLIC</w:t>
      </w:r>
    </w:p>
    <w:p w14:paraId="75E9F4C7" w14:textId="56F756A9" w:rsidR="00DE55A4" w:rsidRPr="00DE55A4" w:rsidRDefault="00DE55A4" w:rsidP="00DE55A4">
      <w:pPr>
        <w:tabs>
          <w:tab w:val="left" w:pos="720"/>
        </w:tabs>
        <w:spacing w:after="0" w:line="360" w:lineRule="auto"/>
        <w:rPr>
          <w:rFonts w:ascii="Times New Roman" w:eastAsia="Times New Roman" w:hAnsi="Times New Roman" w:cs="Times New Roman"/>
          <w:kern w:val="0"/>
          <w14:ligatures w14:val="none"/>
        </w:rPr>
      </w:pPr>
      <w:r w:rsidRPr="00DE55A4">
        <w:rPr>
          <w:rFonts w:ascii="Times New Roman" w:eastAsia="Aptos" w:hAnsi="Times New Roman" w:cs="Times New Roman"/>
          <w:shd w:val="clear" w:color="auto" w:fill="F8F4F1"/>
        </w:rPr>
        <w:t xml:space="preserve">La Comisión </w:t>
      </w:r>
      <w:proofErr w:type="spellStart"/>
      <w:r w:rsidRPr="00DE55A4">
        <w:rPr>
          <w:rFonts w:ascii="Times New Roman" w:eastAsia="Aptos" w:hAnsi="Times New Roman" w:cs="Times New Roman"/>
          <w:shd w:val="clear" w:color="auto" w:fill="F8F4F1"/>
        </w:rPr>
        <w:t>Portuaria</w:t>
      </w:r>
      <w:proofErr w:type="spellEnd"/>
      <w:r w:rsidRPr="00DE55A4">
        <w:rPr>
          <w:rFonts w:ascii="Times New Roman" w:eastAsia="Aptos" w:hAnsi="Times New Roman" w:cs="Times New Roman"/>
          <w:shd w:val="clear" w:color="auto" w:fill="F8F4F1"/>
        </w:rPr>
        <w:t xml:space="preserve"> del Gran Distrito de Ouachita se </w:t>
      </w:r>
      <w:proofErr w:type="spellStart"/>
      <w:r w:rsidRPr="00DE55A4">
        <w:rPr>
          <w:rFonts w:ascii="Times New Roman" w:eastAsia="Aptos" w:hAnsi="Times New Roman" w:cs="Times New Roman"/>
          <w:shd w:val="clear" w:color="auto" w:fill="F8F4F1"/>
        </w:rPr>
        <w:t>reunirá</w:t>
      </w:r>
      <w:proofErr w:type="spellEnd"/>
      <w:r w:rsidRPr="00DE55A4">
        <w:rPr>
          <w:rFonts w:ascii="Times New Roman" w:eastAsia="Aptos" w:hAnsi="Times New Roman" w:cs="Times New Roman"/>
          <w:shd w:val="clear" w:color="auto" w:fill="F8F4F1"/>
        </w:rPr>
        <w:t xml:space="preserve"> a las 12 del </w:t>
      </w:r>
      <w:proofErr w:type="spellStart"/>
      <w:r w:rsidRPr="00DE55A4">
        <w:rPr>
          <w:rFonts w:ascii="Times New Roman" w:eastAsia="Aptos" w:hAnsi="Times New Roman" w:cs="Times New Roman"/>
          <w:shd w:val="clear" w:color="auto" w:fill="F8F4F1"/>
        </w:rPr>
        <w:t>mediodía</w:t>
      </w:r>
      <w:proofErr w:type="spellEnd"/>
      <w:r w:rsidRPr="00DE55A4">
        <w:rPr>
          <w:rFonts w:ascii="Times New Roman" w:eastAsia="Aptos" w:hAnsi="Times New Roman" w:cs="Times New Roman"/>
          <w:shd w:val="clear" w:color="auto" w:fill="F8F4F1"/>
        </w:rPr>
        <w:t xml:space="preserve"> </w:t>
      </w:r>
      <w:proofErr w:type="spellStart"/>
      <w:r w:rsidRPr="00DE55A4">
        <w:rPr>
          <w:rFonts w:ascii="Times New Roman" w:eastAsia="Aptos" w:hAnsi="Times New Roman" w:cs="Times New Roman"/>
          <w:shd w:val="clear" w:color="auto" w:fill="F8F4F1"/>
        </w:rPr>
        <w:t>el</w:t>
      </w:r>
      <w:proofErr w:type="spellEnd"/>
      <w:r w:rsidRPr="00DE55A4">
        <w:rPr>
          <w:rFonts w:ascii="Times New Roman" w:eastAsia="Aptos" w:hAnsi="Times New Roman" w:cs="Times New Roman"/>
          <w:shd w:val="clear" w:color="auto" w:fill="F8F4F1"/>
        </w:rPr>
        <w:t xml:space="preserve"> </w:t>
      </w:r>
      <w:proofErr w:type="spellStart"/>
      <w:r w:rsidRPr="00DE55A4">
        <w:rPr>
          <w:rFonts w:ascii="Times New Roman" w:eastAsia="Aptos" w:hAnsi="Times New Roman" w:cs="Times New Roman"/>
          <w:shd w:val="clear" w:color="auto" w:fill="F8F4F1"/>
        </w:rPr>
        <w:t>Miércoles</w:t>
      </w:r>
      <w:proofErr w:type="spellEnd"/>
      <w:r w:rsidRPr="00DE55A4">
        <w:rPr>
          <w:rFonts w:ascii="Times New Roman" w:eastAsia="Aptos" w:hAnsi="Times New Roman" w:cs="Times New Roman"/>
          <w:shd w:val="clear" w:color="auto" w:fill="F8F4F1"/>
        </w:rPr>
        <w:t xml:space="preserve">, 15 de </w:t>
      </w:r>
      <w:proofErr w:type="spellStart"/>
      <w:r w:rsidRPr="00DE55A4">
        <w:rPr>
          <w:rFonts w:ascii="Times New Roman" w:eastAsia="Aptos" w:hAnsi="Times New Roman" w:cs="Times New Roman"/>
          <w:shd w:val="clear" w:color="auto" w:fill="F8F4F1"/>
        </w:rPr>
        <w:t>abril</w:t>
      </w:r>
      <w:proofErr w:type="spellEnd"/>
      <w:r w:rsidRPr="00DE55A4">
        <w:rPr>
          <w:rFonts w:ascii="Times New Roman" w:eastAsia="Aptos" w:hAnsi="Times New Roman" w:cs="Times New Roman"/>
          <w:shd w:val="clear" w:color="auto" w:fill="F8F4F1"/>
        </w:rPr>
        <w:t xml:space="preserve">, de 2026. La </w:t>
      </w:r>
      <w:proofErr w:type="spellStart"/>
      <w:r w:rsidRPr="00DE55A4">
        <w:rPr>
          <w:rFonts w:ascii="Times New Roman" w:eastAsia="Aptos" w:hAnsi="Times New Roman" w:cs="Times New Roman"/>
          <w:shd w:val="clear" w:color="auto" w:fill="F8F4F1"/>
        </w:rPr>
        <w:t>reunión</w:t>
      </w:r>
      <w:proofErr w:type="spellEnd"/>
      <w:r w:rsidRPr="00DE55A4">
        <w:rPr>
          <w:rFonts w:ascii="Times New Roman" w:eastAsia="Aptos" w:hAnsi="Times New Roman" w:cs="Times New Roman"/>
          <w:shd w:val="clear" w:color="auto" w:fill="F8F4F1"/>
        </w:rPr>
        <w:t xml:space="preserve"> se </w:t>
      </w:r>
      <w:proofErr w:type="spellStart"/>
      <w:r w:rsidRPr="00DE55A4">
        <w:rPr>
          <w:rFonts w:ascii="Times New Roman" w:eastAsia="Aptos" w:hAnsi="Times New Roman" w:cs="Times New Roman"/>
          <w:shd w:val="clear" w:color="auto" w:fill="F8F4F1"/>
        </w:rPr>
        <w:t>llevará</w:t>
      </w:r>
      <w:proofErr w:type="spellEnd"/>
      <w:r w:rsidRPr="00DE55A4">
        <w:rPr>
          <w:rFonts w:ascii="Times New Roman" w:eastAsia="Aptos" w:hAnsi="Times New Roman" w:cs="Times New Roman"/>
          <w:shd w:val="clear" w:color="auto" w:fill="F8F4F1"/>
        </w:rPr>
        <w:t xml:space="preserve"> a </w:t>
      </w:r>
      <w:proofErr w:type="spellStart"/>
      <w:r w:rsidRPr="00DE55A4">
        <w:rPr>
          <w:rFonts w:ascii="Times New Roman" w:eastAsia="Aptos" w:hAnsi="Times New Roman" w:cs="Times New Roman"/>
          <w:shd w:val="clear" w:color="auto" w:fill="F8F4F1"/>
        </w:rPr>
        <w:t>cabo</w:t>
      </w:r>
      <w:proofErr w:type="spellEnd"/>
      <w:r w:rsidRPr="00DE55A4">
        <w:rPr>
          <w:rFonts w:ascii="Times New Roman" w:eastAsia="Aptos" w:hAnsi="Times New Roman" w:cs="Times New Roman"/>
          <w:shd w:val="clear" w:color="auto" w:fill="F8F4F1"/>
        </w:rPr>
        <w:t xml:space="preserve"> </w:t>
      </w:r>
      <w:proofErr w:type="spellStart"/>
      <w:r w:rsidRPr="00DE55A4">
        <w:rPr>
          <w:rFonts w:ascii="Times New Roman" w:eastAsia="Aptos" w:hAnsi="Times New Roman" w:cs="Times New Roman"/>
          <w:shd w:val="clear" w:color="auto" w:fill="F8F4F1"/>
        </w:rPr>
        <w:t>en</w:t>
      </w:r>
      <w:proofErr w:type="spellEnd"/>
      <w:r w:rsidRPr="00DE55A4">
        <w:rPr>
          <w:rFonts w:ascii="Times New Roman" w:eastAsia="Aptos" w:hAnsi="Times New Roman" w:cs="Times New Roman"/>
          <w:shd w:val="clear" w:color="auto" w:fill="F8F4F1"/>
        </w:rPr>
        <w:t xml:space="preserve"> 212 Walnut Street, Suite 100, </w:t>
      </w:r>
      <w:proofErr w:type="spellStart"/>
      <w:r w:rsidRPr="00DE55A4">
        <w:rPr>
          <w:rFonts w:ascii="Times New Roman" w:eastAsia="Aptos" w:hAnsi="Times New Roman" w:cs="Times New Roman"/>
          <w:shd w:val="clear" w:color="auto" w:fill="F8F4F1"/>
        </w:rPr>
        <w:t>en</w:t>
      </w:r>
      <w:proofErr w:type="spellEnd"/>
      <w:r w:rsidRPr="00DE55A4">
        <w:rPr>
          <w:rFonts w:ascii="Times New Roman" w:eastAsia="Aptos" w:hAnsi="Times New Roman" w:cs="Times New Roman"/>
          <w:shd w:val="clear" w:color="auto" w:fill="F8F4F1"/>
        </w:rPr>
        <w:t xml:space="preserve"> </w:t>
      </w:r>
      <w:proofErr w:type="spellStart"/>
      <w:r w:rsidRPr="00DE55A4">
        <w:rPr>
          <w:rFonts w:ascii="Times New Roman" w:eastAsia="Aptos" w:hAnsi="Times New Roman" w:cs="Times New Roman"/>
          <w:shd w:val="clear" w:color="auto" w:fill="F8F4F1"/>
        </w:rPr>
        <w:t>el</w:t>
      </w:r>
      <w:proofErr w:type="spellEnd"/>
      <w:r w:rsidRPr="00DE55A4">
        <w:rPr>
          <w:rFonts w:ascii="Times New Roman" w:eastAsia="Aptos" w:hAnsi="Times New Roman" w:cs="Times New Roman"/>
          <w:shd w:val="clear" w:color="auto" w:fill="F8F4F1"/>
        </w:rPr>
        <w:t xml:space="preserve"> </w:t>
      </w:r>
      <w:proofErr w:type="spellStart"/>
      <w:r w:rsidRPr="00DE55A4">
        <w:rPr>
          <w:rFonts w:ascii="Times New Roman" w:eastAsia="Aptos" w:hAnsi="Times New Roman" w:cs="Times New Roman"/>
          <w:shd w:val="clear" w:color="auto" w:fill="F8F4F1"/>
        </w:rPr>
        <w:t>centro</w:t>
      </w:r>
      <w:proofErr w:type="spellEnd"/>
      <w:r w:rsidRPr="00DE55A4">
        <w:rPr>
          <w:rFonts w:ascii="Times New Roman" w:eastAsia="Aptos" w:hAnsi="Times New Roman" w:cs="Times New Roman"/>
          <w:shd w:val="clear" w:color="auto" w:fill="F8F4F1"/>
        </w:rPr>
        <w:t xml:space="preserve"> de Monroe. La </w:t>
      </w:r>
      <w:proofErr w:type="spellStart"/>
      <w:r w:rsidRPr="00DE55A4">
        <w:rPr>
          <w:rFonts w:ascii="Times New Roman" w:eastAsia="Aptos" w:hAnsi="Times New Roman" w:cs="Times New Roman"/>
          <w:shd w:val="clear" w:color="auto" w:fill="F8F4F1"/>
        </w:rPr>
        <w:t>reunión</w:t>
      </w:r>
      <w:proofErr w:type="spellEnd"/>
      <w:r w:rsidRPr="00DE55A4">
        <w:rPr>
          <w:rFonts w:ascii="Times New Roman" w:eastAsia="Aptos" w:hAnsi="Times New Roman" w:cs="Times New Roman"/>
          <w:shd w:val="clear" w:color="auto" w:fill="F8F4F1"/>
        </w:rPr>
        <w:t xml:space="preserve"> </w:t>
      </w:r>
      <w:proofErr w:type="spellStart"/>
      <w:r w:rsidRPr="00DE55A4">
        <w:rPr>
          <w:rFonts w:ascii="Times New Roman" w:eastAsia="Aptos" w:hAnsi="Times New Roman" w:cs="Times New Roman"/>
          <w:shd w:val="clear" w:color="auto" w:fill="F8F4F1"/>
        </w:rPr>
        <w:t>está</w:t>
      </w:r>
      <w:proofErr w:type="spellEnd"/>
      <w:r w:rsidRPr="00DE55A4">
        <w:rPr>
          <w:rFonts w:ascii="Times New Roman" w:eastAsia="Aptos" w:hAnsi="Times New Roman" w:cs="Times New Roman"/>
          <w:shd w:val="clear" w:color="auto" w:fill="F8F4F1"/>
        </w:rPr>
        <w:t xml:space="preserve"> </w:t>
      </w:r>
      <w:proofErr w:type="spellStart"/>
      <w:r w:rsidRPr="00DE55A4">
        <w:rPr>
          <w:rFonts w:ascii="Times New Roman" w:eastAsia="Aptos" w:hAnsi="Times New Roman" w:cs="Times New Roman"/>
          <w:shd w:val="clear" w:color="auto" w:fill="F8F4F1"/>
        </w:rPr>
        <w:t>abierta</w:t>
      </w:r>
      <w:proofErr w:type="spellEnd"/>
      <w:r w:rsidRPr="00DE55A4">
        <w:rPr>
          <w:rFonts w:ascii="Times New Roman" w:eastAsia="Aptos" w:hAnsi="Times New Roman" w:cs="Times New Roman"/>
          <w:shd w:val="clear" w:color="auto" w:fill="F8F4F1"/>
        </w:rPr>
        <w:t xml:space="preserve"> al </w:t>
      </w:r>
      <w:proofErr w:type="spellStart"/>
      <w:r w:rsidRPr="00DE55A4">
        <w:rPr>
          <w:rFonts w:ascii="Times New Roman" w:eastAsia="Aptos" w:hAnsi="Times New Roman" w:cs="Times New Roman"/>
          <w:shd w:val="clear" w:color="auto" w:fill="F8F4F1"/>
        </w:rPr>
        <w:t>público</w:t>
      </w:r>
      <w:proofErr w:type="spellEnd"/>
      <w:r w:rsidRPr="00DE55A4">
        <w:rPr>
          <w:rFonts w:ascii="Times New Roman" w:eastAsia="Aptos" w:hAnsi="Times New Roman" w:cs="Times New Roman"/>
          <w:shd w:val="clear" w:color="auto" w:fill="F8F4F1"/>
        </w:rPr>
        <w:t>.</w:t>
      </w:r>
    </w:p>
    <w:p w14:paraId="2B606749" w14:textId="77777777" w:rsidR="00DE55A4" w:rsidRPr="00DE55A4" w:rsidRDefault="00DE55A4" w:rsidP="00DE55A4">
      <w:pPr>
        <w:tabs>
          <w:tab w:val="left" w:pos="720"/>
        </w:tabs>
        <w:spacing w:after="0" w:line="240" w:lineRule="auto"/>
        <w:rPr>
          <w:rFonts w:ascii="Aptos Display" w:eastAsia="Times New Roman" w:hAnsi="Aptos Display" w:cs="Times New Roman"/>
          <w:kern w:val="0"/>
          <w14:ligatures w14:val="none"/>
        </w:rPr>
      </w:pPr>
    </w:p>
    <w:p w14:paraId="2C673210" w14:textId="77777777" w:rsidR="00DE55A4" w:rsidRPr="00DE55A4" w:rsidRDefault="00DE55A4" w:rsidP="00DE55A4">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0DF861CA" w14:textId="77777777" w:rsidR="00DE55A4" w:rsidRPr="00DE55A4" w:rsidRDefault="00DE55A4" w:rsidP="00DE55A4">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sidRPr="00DE55A4">
        <w:rPr>
          <w:rFonts w:ascii="Times New Roman" w:eastAsia="Times New Roman" w:hAnsi="Times New Roman" w:cs="Times New Roman"/>
          <w:b/>
          <w:bCs/>
          <w:spacing w:val="-10"/>
          <w:kern w:val="28"/>
          <w:sz w:val="28"/>
          <w:szCs w:val="56"/>
          <w14:ligatures w14:val="none"/>
        </w:rPr>
        <w:t xml:space="preserve">Greater Ouachita Port Commission </w:t>
      </w:r>
      <w:r w:rsidRPr="00DE55A4">
        <w:rPr>
          <w:rFonts w:ascii="Aptos Display" w:eastAsia="Times New Roman" w:hAnsi="Aptos Display" w:cs="Times New Roman"/>
          <w:b/>
          <w:bCs/>
          <w:spacing w:val="-10"/>
          <w:kern w:val="28"/>
          <w:sz w:val="28"/>
          <w:szCs w:val="56"/>
          <w14:ligatures w14:val="none"/>
        </w:rPr>
        <w:t>Public Notice</w:t>
      </w:r>
    </w:p>
    <w:p w14:paraId="0CCC2AEC" w14:textId="77777777" w:rsidR="00DE55A4" w:rsidRPr="00DE55A4" w:rsidRDefault="00DE55A4" w:rsidP="00DE55A4">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0F975D7B" w14:textId="77777777" w:rsidR="00DE55A4" w:rsidRPr="00DE55A4" w:rsidRDefault="00DE55A4" w:rsidP="00DE55A4">
      <w:pPr>
        <w:tabs>
          <w:tab w:val="left" w:pos="720"/>
        </w:tabs>
        <w:spacing w:after="0" w:line="240" w:lineRule="auto"/>
        <w:jc w:val="both"/>
        <w:rPr>
          <w:rFonts w:ascii="Times New Roman" w:eastAsia="Times New Roman" w:hAnsi="Times New Roman" w:cs="Times New Roman"/>
          <w:bCs/>
          <w:kern w:val="0"/>
          <w14:ligatures w14:val="none"/>
        </w:rPr>
      </w:pPr>
      <w:r w:rsidRPr="00DE55A4">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3CE9DE92" w14:textId="77777777" w:rsidR="00DE55A4" w:rsidRPr="00DE55A4" w:rsidRDefault="00DE55A4" w:rsidP="00DE55A4">
      <w:pPr>
        <w:tabs>
          <w:tab w:val="left" w:pos="720"/>
        </w:tabs>
        <w:spacing w:after="0" w:line="240" w:lineRule="auto"/>
        <w:jc w:val="both"/>
        <w:rPr>
          <w:rFonts w:ascii="Times New Roman" w:eastAsia="Times New Roman" w:hAnsi="Times New Roman" w:cs="Times New Roman"/>
          <w:bCs/>
          <w:kern w:val="0"/>
          <w14:ligatures w14:val="none"/>
        </w:rPr>
      </w:pPr>
    </w:p>
    <w:p w14:paraId="730C6B4A" w14:textId="77777777" w:rsidR="00DE55A4" w:rsidRPr="00DE55A4" w:rsidRDefault="00DE55A4" w:rsidP="00DE55A4">
      <w:pPr>
        <w:tabs>
          <w:tab w:val="left" w:pos="720"/>
        </w:tabs>
        <w:spacing w:after="0" w:line="240" w:lineRule="auto"/>
        <w:jc w:val="both"/>
        <w:rPr>
          <w:rFonts w:ascii="Times New Roman" w:eastAsia="Times New Roman" w:hAnsi="Times New Roman" w:cs="Times New Roman"/>
          <w:bCs/>
          <w:kern w:val="0"/>
          <w14:ligatures w14:val="none"/>
        </w:rPr>
      </w:pPr>
      <w:r w:rsidRPr="00DE55A4">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3E7CF76F" w14:textId="77777777" w:rsidR="00DE55A4" w:rsidRPr="00DE55A4" w:rsidRDefault="00DE55A4" w:rsidP="00DE55A4">
      <w:pPr>
        <w:tabs>
          <w:tab w:val="left" w:pos="720"/>
        </w:tabs>
        <w:spacing w:after="0" w:line="240" w:lineRule="auto"/>
        <w:jc w:val="both"/>
        <w:rPr>
          <w:rFonts w:ascii="Times New Roman" w:eastAsia="Times New Roman" w:hAnsi="Times New Roman" w:cs="Times New Roman"/>
          <w:bCs/>
          <w:kern w:val="0"/>
          <w14:ligatures w14:val="none"/>
        </w:rPr>
      </w:pPr>
    </w:p>
    <w:p w14:paraId="5B2D3969" w14:textId="77777777" w:rsidR="00DE55A4" w:rsidRPr="00DE55A4" w:rsidRDefault="00DE55A4" w:rsidP="00DE55A4">
      <w:pPr>
        <w:tabs>
          <w:tab w:val="left" w:pos="720"/>
        </w:tabs>
        <w:spacing w:after="0" w:line="240" w:lineRule="auto"/>
        <w:jc w:val="both"/>
        <w:rPr>
          <w:rFonts w:ascii="Times New Roman" w:eastAsia="Times New Roman" w:hAnsi="Times New Roman" w:cs="Times New Roman"/>
          <w:bCs/>
          <w:kern w:val="0"/>
          <w14:ligatures w14:val="none"/>
        </w:rPr>
      </w:pPr>
      <w:r w:rsidRPr="00DE55A4">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7100540C" w14:textId="77777777" w:rsidR="00DE55A4" w:rsidRPr="00DE55A4" w:rsidRDefault="00DE55A4" w:rsidP="00DE55A4">
      <w:pPr>
        <w:tabs>
          <w:tab w:val="left" w:pos="720"/>
        </w:tabs>
        <w:spacing w:after="0" w:line="240" w:lineRule="auto"/>
        <w:jc w:val="both"/>
        <w:rPr>
          <w:rFonts w:ascii="Times New Roman" w:eastAsia="Times New Roman" w:hAnsi="Times New Roman" w:cs="Times New Roman"/>
          <w:kern w:val="0"/>
          <w14:ligatures w14:val="none"/>
        </w:rPr>
      </w:pPr>
    </w:p>
    <w:p w14:paraId="34A54792" w14:textId="77777777" w:rsidR="00DE55A4" w:rsidRPr="00DE55A4" w:rsidRDefault="00DE55A4" w:rsidP="00DE55A4">
      <w:pPr>
        <w:tabs>
          <w:tab w:val="left" w:pos="720"/>
        </w:tabs>
        <w:spacing w:after="0" w:line="240" w:lineRule="auto"/>
        <w:jc w:val="both"/>
        <w:rPr>
          <w:rFonts w:ascii="Times New Roman" w:eastAsia="Times New Roman" w:hAnsi="Times New Roman" w:cs="Times New Roman"/>
          <w:bCs/>
          <w:kern w:val="0"/>
          <w14:ligatures w14:val="none"/>
        </w:rPr>
      </w:pPr>
      <w:r w:rsidRPr="00DE55A4">
        <w:rPr>
          <w:rFonts w:ascii="Times New Roman" w:eastAsia="Times New Roman" w:hAnsi="Times New Roman" w:cs="Times New Roman"/>
          <w:kern w:val="0"/>
          <w14:ligatures w14:val="none"/>
        </w:rPr>
        <w:t>Greater Ouachita Port Commission</w:t>
      </w:r>
    </w:p>
    <w:p w14:paraId="43B78594" w14:textId="77777777" w:rsidR="00DE55A4" w:rsidRPr="00DE55A4" w:rsidRDefault="00DE55A4" w:rsidP="00DE55A4">
      <w:pPr>
        <w:tabs>
          <w:tab w:val="left" w:pos="720"/>
        </w:tabs>
        <w:spacing w:after="0" w:line="240" w:lineRule="auto"/>
        <w:ind w:firstLine="720"/>
        <w:jc w:val="both"/>
        <w:rPr>
          <w:rFonts w:ascii="Times New Roman" w:eastAsia="Times New Roman" w:hAnsi="Times New Roman" w:cs="Times New Roman"/>
          <w:bCs/>
          <w:kern w:val="0"/>
          <w14:ligatures w14:val="none"/>
        </w:rPr>
      </w:pPr>
      <w:r w:rsidRPr="00DE55A4">
        <w:rPr>
          <w:rFonts w:ascii="Times New Roman" w:eastAsia="Times New Roman" w:hAnsi="Times New Roman" w:cs="Times New Roman"/>
          <w:bCs/>
          <w:kern w:val="0"/>
          <w14:ligatures w14:val="none"/>
        </w:rPr>
        <w:t>Richard W. Guillot, President</w:t>
      </w:r>
    </w:p>
    <w:p w14:paraId="728C5AED" w14:textId="77777777" w:rsidR="00DE55A4" w:rsidRPr="00DE55A4" w:rsidRDefault="00DE55A4" w:rsidP="00DE55A4">
      <w:pPr>
        <w:tabs>
          <w:tab w:val="left" w:pos="720"/>
        </w:tabs>
        <w:spacing w:after="0" w:line="240" w:lineRule="auto"/>
        <w:ind w:firstLine="720"/>
        <w:jc w:val="both"/>
        <w:rPr>
          <w:rFonts w:ascii="Times New Roman" w:eastAsia="Times New Roman" w:hAnsi="Times New Roman" w:cs="Times New Roman"/>
          <w:bCs/>
          <w:kern w:val="0"/>
          <w14:ligatures w14:val="none"/>
        </w:rPr>
      </w:pPr>
      <w:r w:rsidRPr="00DE55A4">
        <w:rPr>
          <w:rFonts w:ascii="Times New Roman" w:eastAsia="Times New Roman" w:hAnsi="Times New Roman" w:cs="Times New Roman"/>
          <w:bCs/>
          <w:kern w:val="0"/>
          <w14:ligatures w14:val="none"/>
        </w:rPr>
        <w:t>101 Valley Road</w:t>
      </w:r>
    </w:p>
    <w:p w14:paraId="0D891FFA" w14:textId="77777777" w:rsidR="00DE55A4" w:rsidRPr="00DE55A4" w:rsidRDefault="00DE55A4" w:rsidP="00DE55A4">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sidRPr="00DE55A4">
        <w:rPr>
          <w:rFonts w:ascii="Times New Roman" w:eastAsia="Times New Roman" w:hAnsi="Times New Roman" w:cs="Times New Roman"/>
          <w:bCs/>
          <w:kern w:val="0"/>
          <w14:ligatures w14:val="none"/>
        </w:rPr>
        <w:t>West Monroe</w:t>
      </w:r>
      <w:r w:rsidRPr="00DE55A4">
        <w:rPr>
          <w:rFonts w:ascii="Times New Roman" w:eastAsia="Times New Roman" w:hAnsi="Times New Roman" w:cs="Times New Roman"/>
          <w:bCs/>
          <w:kern w:val="0"/>
          <w:lang w:val="fr-FR"/>
          <w14:ligatures w14:val="none"/>
        </w:rPr>
        <w:t>, LA  71292</w:t>
      </w:r>
    </w:p>
    <w:p w14:paraId="609C6042" w14:textId="77777777" w:rsidR="00DE55A4" w:rsidRPr="00DE55A4" w:rsidRDefault="00DE55A4" w:rsidP="00DE55A4">
      <w:pPr>
        <w:spacing w:line="276" w:lineRule="auto"/>
        <w:rPr>
          <w:rFonts w:ascii="Aptos" w:eastAsia="Aptos" w:hAnsi="Aptos" w:cs="Times New Roman"/>
        </w:rPr>
      </w:pPr>
    </w:p>
    <w:p w14:paraId="6A25A4C8" w14:textId="77777777" w:rsidR="00DE55A4" w:rsidRPr="00DE55A4" w:rsidRDefault="00DE55A4" w:rsidP="00DE55A4">
      <w:pPr>
        <w:spacing w:line="276" w:lineRule="auto"/>
        <w:rPr>
          <w:rFonts w:ascii="Aptos" w:eastAsia="Aptos" w:hAnsi="Aptos" w:cs="Times New Roman"/>
        </w:rPr>
      </w:pPr>
    </w:p>
    <w:p w14:paraId="653FA4CC" w14:textId="77777777" w:rsidR="00DE55A4" w:rsidRDefault="00DE55A4"/>
    <w:sectPr w:rsidR="00DE5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A4"/>
    <w:rsid w:val="00401EEE"/>
    <w:rsid w:val="00DE5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3F1C"/>
  <w15:chartTrackingRefBased/>
  <w15:docId w15:val="{F3890D9E-3293-4221-B865-E302BF27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5A4"/>
    <w:rPr>
      <w:rFonts w:eastAsiaTheme="majorEastAsia" w:cstheme="majorBidi"/>
      <w:color w:val="272727" w:themeColor="text1" w:themeTint="D8"/>
    </w:rPr>
  </w:style>
  <w:style w:type="paragraph" w:styleId="Title">
    <w:name w:val="Title"/>
    <w:basedOn w:val="Normal"/>
    <w:next w:val="Normal"/>
    <w:link w:val="TitleChar"/>
    <w:uiPriority w:val="10"/>
    <w:qFormat/>
    <w:rsid w:val="00DE5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5A4"/>
    <w:pPr>
      <w:spacing w:before="160"/>
      <w:jc w:val="center"/>
    </w:pPr>
    <w:rPr>
      <w:i/>
      <w:iCs/>
      <w:color w:val="404040" w:themeColor="text1" w:themeTint="BF"/>
    </w:rPr>
  </w:style>
  <w:style w:type="character" w:customStyle="1" w:styleId="QuoteChar">
    <w:name w:val="Quote Char"/>
    <w:basedOn w:val="DefaultParagraphFont"/>
    <w:link w:val="Quote"/>
    <w:uiPriority w:val="29"/>
    <w:rsid w:val="00DE55A4"/>
    <w:rPr>
      <w:i/>
      <w:iCs/>
      <w:color w:val="404040" w:themeColor="text1" w:themeTint="BF"/>
    </w:rPr>
  </w:style>
  <w:style w:type="paragraph" w:styleId="ListParagraph">
    <w:name w:val="List Paragraph"/>
    <w:basedOn w:val="Normal"/>
    <w:uiPriority w:val="34"/>
    <w:qFormat/>
    <w:rsid w:val="00DE55A4"/>
    <w:pPr>
      <w:ind w:left="720"/>
      <w:contextualSpacing/>
    </w:pPr>
  </w:style>
  <w:style w:type="character" w:styleId="IntenseEmphasis">
    <w:name w:val="Intense Emphasis"/>
    <w:basedOn w:val="DefaultParagraphFont"/>
    <w:uiPriority w:val="21"/>
    <w:qFormat/>
    <w:rsid w:val="00DE55A4"/>
    <w:rPr>
      <w:i/>
      <w:iCs/>
      <w:color w:val="0F4761" w:themeColor="accent1" w:themeShade="BF"/>
    </w:rPr>
  </w:style>
  <w:style w:type="paragraph" w:styleId="IntenseQuote">
    <w:name w:val="Intense Quote"/>
    <w:basedOn w:val="Normal"/>
    <w:next w:val="Normal"/>
    <w:link w:val="IntenseQuoteChar"/>
    <w:uiPriority w:val="30"/>
    <w:qFormat/>
    <w:rsid w:val="00DE5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5A4"/>
    <w:rPr>
      <w:i/>
      <w:iCs/>
      <w:color w:val="0F4761" w:themeColor="accent1" w:themeShade="BF"/>
    </w:rPr>
  </w:style>
  <w:style w:type="character" w:styleId="IntenseReference">
    <w:name w:val="Intense Reference"/>
    <w:basedOn w:val="DefaultParagraphFont"/>
    <w:uiPriority w:val="32"/>
    <w:qFormat/>
    <w:rsid w:val="00DE55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1254</Characters>
  <Application>Microsoft Office Word</Application>
  <DocSecurity>0</DocSecurity>
  <Lines>35</Lines>
  <Paragraphs>15</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2026-04-14T19:45:00Z</dcterms:created>
  <dcterms:modified xsi:type="dcterms:W3CDTF">2026-04-14T19:47:00Z</dcterms:modified>
</cp:coreProperties>
</file>