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831AD" w14:textId="77777777" w:rsidR="008351D3" w:rsidRDefault="008351D3" w:rsidP="008351D3">
      <w:pPr>
        <w:spacing w:after="0" w:line="240" w:lineRule="auto"/>
        <w:jc w:val="center"/>
        <w:rPr>
          <w:rFonts w:ascii="Times New Roman" w:eastAsia="Times New Roman" w:hAnsi="Times New Roman" w:cs="Times New Roman"/>
          <w:b/>
          <w:kern w:val="0"/>
          <w:sz w:val="40"/>
          <w:szCs w:val="40"/>
          <w:u w:val="single"/>
          <w14:ligatures w14:val="none"/>
        </w:rPr>
      </w:pPr>
      <w:r>
        <w:rPr>
          <w:rFonts w:ascii="Times New Roman" w:eastAsia="Times New Roman" w:hAnsi="Times New Roman" w:cs="Times New Roman"/>
          <w:b/>
          <w:kern w:val="0"/>
          <w:sz w:val="44"/>
          <w:szCs w:val="44"/>
          <w:u w:val="single"/>
          <w14:ligatures w14:val="none"/>
        </w:rPr>
        <w:t>PUBLIC MEETING NOTICE</w:t>
      </w:r>
    </w:p>
    <w:p w14:paraId="62F69F86" w14:textId="77777777" w:rsidR="008351D3" w:rsidRDefault="008351D3" w:rsidP="008351D3">
      <w:pPr>
        <w:spacing w:after="0" w:line="240" w:lineRule="auto"/>
        <w:jc w:val="center"/>
        <w:rPr>
          <w:rFonts w:ascii="Times New Roman" w:eastAsia="Times New Roman" w:hAnsi="Times New Roman" w:cs="Times New Roman"/>
          <w:b/>
          <w:kern w:val="0"/>
          <w:sz w:val="36"/>
          <w:szCs w:val="36"/>
          <w14:ligatures w14:val="none"/>
        </w:rPr>
      </w:pPr>
    </w:p>
    <w:p w14:paraId="2A52C42D" w14:textId="77777777" w:rsidR="008351D3" w:rsidRDefault="008351D3" w:rsidP="008351D3">
      <w:pPr>
        <w:spacing w:after="0" w:line="240" w:lineRule="auto"/>
        <w:jc w:val="center"/>
        <w:rPr>
          <w:rFonts w:ascii="Times New Roman" w:eastAsia="Times New Roman" w:hAnsi="Times New Roman" w:cs="Times New Roman"/>
          <w:b/>
          <w:kern w:val="0"/>
          <w:sz w:val="40"/>
          <w:szCs w:val="40"/>
          <w:u w:val="single"/>
          <w14:ligatures w14:val="none"/>
        </w:rPr>
      </w:pPr>
      <w:r>
        <w:rPr>
          <w:rFonts w:ascii="Times New Roman" w:eastAsia="Times New Roman" w:hAnsi="Times New Roman" w:cs="Times New Roman"/>
          <w:b/>
          <w:kern w:val="0"/>
          <w:sz w:val="36"/>
          <w:szCs w:val="36"/>
          <w14:ligatures w14:val="none"/>
        </w:rPr>
        <w:t>GREATER OUACHITA PORT COMMISSION</w:t>
      </w:r>
    </w:p>
    <w:p w14:paraId="443CCCC9" w14:textId="77777777" w:rsidR="008351D3" w:rsidRDefault="008351D3" w:rsidP="008351D3">
      <w:pPr>
        <w:spacing w:after="0" w:line="360" w:lineRule="auto"/>
        <w:rPr>
          <w:rFonts w:ascii="Times New Roman" w:eastAsia="Times New Roman" w:hAnsi="Times New Roman" w:cs="Times New Roman"/>
          <w:kern w:val="0"/>
          <w14:ligatures w14:val="none"/>
        </w:rPr>
      </w:pPr>
    </w:p>
    <w:p w14:paraId="6B891E13" w14:textId="694EF463" w:rsidR="008351D3" w:rsidRDefault="008351D3" w:rsidP="008351D3">
      <w:pPr>
        <w:spacing w:after="0" w:line="36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The Greater Ouachita Parish Port Commission will meet at 12 noon on Wednesday, </w:t>
      </w:r>
      <w:r>
        <w:rPr>
          <w:rFonts w:ascii="Times New Roman" w:eastAsia="Times New Roman" w:hAnsi="Times New Roman" w:cs="Times New Roman"/>
          <w:kern w:val="0"/>
          <w14:ligatures w14:val="none"/>
        </w:rPr>
        <w:t>March 1</w:t>
      </w:r>
      <w:r>
        <w:rPr>
          <w:rFonts w:ascii="Times New Roman" w:eastAsia="Times New Roman" w:hAnsi="Times New Roman" w:cs="Times New Roman"/>
          <w:kern w:val="0"/>
          <w14:ligatures w14:val="none"/>
        </w:rPr>
        <w:t xml:space="preserve">1, 2026. The meeting will be held at 212 Walnut Street, </w:t>
      </w:r>
      <w:r>
        <w:rPr>
          <w:rFonts w:ascii="Times New Roman" w:eastAsia="Times New Roman" w:hAnsi="Times New Roman" w:cs="Times New Roman"/>
          <w:kern w:val="0"/>
          <w14:ligatures w14:val="none"/>
        </w:rPr>
        <w:t>Suite</w:t>
      </w:r>
      <w:r>
        <w:rPr>
          <w:rFonts w:ascii="Times New Roman" w:eastAsia="Times New Roman" w:hAnsi="Times New Roman" w:cs="Times New Roman"/>
          <w:kern w:val="0"/>
          <w14:ligatures w14:val="none"/>
        </w:rPr>
        <w:t xml:space="preserve"> 100 in downtown Monroe. The meeting is open to the public.</w:t>
      </w:r>
    </w:p>
    <w:p w14:paraId="06539DB1" w14:textId="77777777" w:rsidR="008351D3" w:rsidRDefault="008351D3" w:rsidP="008351D3">
      <w:pPr>
        <w:spacing w:after="0" w:line="360" w:lineRule="auto"/>
        <w:rPr>
          <w:rFonts w:ascii="Times New Roman" w:eastAsia="Times New Roman" w:hAnsi="Times New Roman" w:cs="Times New Roman"/>
          <w:kern w:val="0"/>
          <w14:ligatures w14:val="none"/>
        </w:rPr>
      </w:pPr>
    </w:p>
    <w:p w14:paraId="50D53A3C" w14:textId="77777777" w:rsidR="008351D3" w:rsidRDefault="008351D3" w:rsidP="008351D3">
      <w:pPr>
        <w:spacing w:after="0" w:line="360" w:lineRule="auto"/>
        <w:jc w:val="center"/>
        <w:rPr>
          <w:rFonts w:ascii="Times New Roman" w:eastAsia="Times New Roman" w:hAnsi="Times New Roman" w:cs="Times New Roman"/>
          <w:b/>
          <w:color w:val="000000" w:themeColor="text1"/>
          <w:kern w:val="0"/>
          <w14:ligatures w14:val="none"/>
        </w:rPr>
      </w:pPr>
      <w:r>
        <w:rPr>
          <w:rFonts w:ascii="Times New Roman" w:eastAsia="Times New Roman" w:hAnsi="Times New Roman" w:cs="Times New Roman"/>
          <w:b/>
          <w:color w:val="000000" w:themeColor="text1"/>
          <w:kern w:val="0"/>
          <w14:ligatures w14:val="none"/>
        </w:rPr>
        <w:t>NOTICIA DE UNA REUNION PUBLIC</w:t>
      </w:r>
    </w:p>
    <w:p w14:paraId="1F27ECB6" w14:textId="2F712AAC" w:rsidR="008351D3" w:rsidRDefault="008351D3" w:rsidP="008351D3">
      <w:pPr>
        <w:tabs>
          <w:tab w:val="left" w:pos="720"/>
        </w:tabs>
        <w:spacing w:after="0" w:line="360" w:lineRule="auto"/>
        <w:rPr>
          <w:rFonts w:ascii="Times New Roman" w:eastAsia="Times New Roman" w:hAnsi="Times New Roman" w:cs="Times New Roman"/>
          <w:kern w:val="0"/>
          <w14:ligatures w14:val="none"/>
        </w:rPr>
      </w:pPr>
      <w:r>
        <w:rPr>
          <w:rFonts w:ascii="Times New Roman" w:hAnsi="Times New Roman" w:cs="Times New Roman"/>
          <w:shd w:val="clear" w:color="auto" w:fill="F8F4F1"/>
        </w:rPr>
        <w:t xml:space="preserve">La Comisión </w:t>
      </w:r>
      <w:proofErr w:type="spellStart"/>
      <w:r>
        <w:rPr>
          <w:rFonts w:ascii="Times New Roman" w:hAnsi="Times New Roman" w:cs="Times New Roman"/>
          <w:shd w:val="clear" w:color="auto" w:fill="F8F4F1"/>
        </w:rPr>
        <w:t>Portuaria</w:t>
      </w:r>
      <w:proofErr w:type="spellEnd"/>
      <w:r>
        <w:rPr>
          <w:rFonts w:ascii="Times New Roman" w:hAnsi="Times New Roman" w:cs="Times New Roman"/>
          <w:shd w:val="clear" w:color="auto" w:fill="F8F4F1"/>
        </w:rPr>
        <w:t xml:space="preserve"> del Gran Distrito de Ouachita se </w:t>
      </w:r>
      <w:proofErr w:type="spellStart"/>
      <w:r>
        <w:rPr>
          <w:rFonts w:ascii="Times New Roman" w:hAnsi="Times New Roman" w:cs="Times New Roman"/>
          <w:shd w:val="clear" w:color="auto" w:fill="F8F4F1"/>
        </w:rPr>
        <w:t>reunirá</w:t>
      </w:r>
      <w:proofErr w:type="spellEnd"/>
      <w:r>
        <w:rPr>
          <w:rFonts w:ascii="Times New Roman" w:hAnsi="Times New Roman" w:cs="Times New Roman"/>
          <w:shd w:val="clear" w:color="auto" w:fill="F8F4F1"/>
        </w:rPr>
        <w:t xml:space="preserve"> a las 12 del </w:t>
      </w:r>
      <w:proofErr w:type="spellStart"/>
      <w:r>
        <w:rPr>
          <w:rFonts w:ascii="Times New Roman" w:hAnsi="Times New Roman" w:cs="Times New Roman"/>
          <w:shd w:val="clear" w:color="auto" w:fill="F8F4F1"/>
        </w:rPr>
        <w:t>mediodía</w:t>
      </w:r>
      <w:proofErr w:type="spellEnd"/>
      <w:r>
        <w:rPr>
          <w:rFonts w:ascii="Times New Roman" w:hAnsi="Times New Roman" w:cs="Times New Roman"/>
          <w:shd w:val="clear" w:color="auto" w:fill="F8F4F1"/>
        </w:rPr>
        <w:t xml:space="preserve"> </w:t>
      </w:r>
      <w:proofErr w:type="spellStart"/>
      <w:r>
        <w:rPr>
          <w:rFonts w:ascii="Times New Roman" w:hAnsi="Times New Roman" w:cs="Times New Roman"/>
          <w:shd w:val="clear" w:color="auto" w:fill="F8F4F1"/>
        </w:rPr>
        <w:t>el</w:t>
      </w:r>
      <w:proofErr w:type="spellEnd"/>
      <w:r>
        <w:rPr>
          <w:rFonts w:ascii="Times New Roman" w:hAnsi="Times New Roman" w:cs="Times New Roman"/>
          <w:shd w:val="clear" w:color="auto" w:fill="F8F4F1"/>
        </w:rPr>
        <w:t xml:space="preserve"> </w:t>
      </w:r>
      <w:proofErr w:type="spellStart"/>
      <w:r>
        <w:rPr>
          <w:rFonts w:ascii="Times New Roman" w:hAnsi="Times New Roman" w:cs="Times New Roman"/>
          <w:shd w:val="clear" w:color="auto" w:fill="F8F4F1"/>
        </w:rPr>
        <w:t>miércoles</w:t>
      </w:r>
      <w:proofErr w:type="spellEnd"/>
      <w:r>
        <w:rPr>
          <w:rFonts w:ascii="Times New Roman" w:hAnsi="Times New Roman" w:cs="Times New Roman"/>
          <w:shd w:val="clear" w:color="auto" w:fill="F8F4F1"/>
        </w:rPr>
        <w:t xml:space="preserve"> 11 </w:t>
      </w:r>
      <w:r>
        <w:rPr>
          <w:rFonts w:ascii="Times New Roman" w:hAnsi="Times New Roman" w:cs="Times New Roman"/>
          <w:shd w:val="clear" w:color="auto" w:fill="F8F4F1"/>
        </w:rPr>
        <w:t xml:space="preserve">de Marzo, </w:t>
      </w:r>
      <w:r>
        <w:rPr>
          <w:rFonts w:ascii="Times New Roman" w:hAnsi="Times New Roman" w:cs="Times New Roman"/>
          <w:shd w:val="clear" w:color="auto" w:fill="F8F4F1"/>
        </w:rPr>
        <w:t xml:space="preserve">de 2026. La </w:t>
      </w:r>
      <w:proofErr w:type="spellStart"/>
      <w:r>
        <w:rPr>
          <w:rFonts w:ascii="Times New Roman" w:hAnsi="Times New Roman" w:cs="Times New Roman"/>
          <w:shd w:val="clear" w:color="auto" w:fill="F8F4F1"/>
        </w:rPr>
        <w:t>reunión</w:t>
      </w:r>
      <w:proofErr w:type="spellEnd"/>
      <w:r>
        <w:rPr>
          <w:rFonts w:ascii="Times New Roman" w:hAnsi="Times New Roman" w:cs="Times New Roman"/>
          <w:shd w:val="clear" w:color="auto" w:fill="F8F4F1"/>
        </w:rPr>
        <w:t xml:space="preserve"> se </w:t>
      </w:r>
      <w:proofErr w:type="spellStart"/>
      <w:r>
        <w:rPr>
          <w:rFonts w:ascii="Times New Roman" w:hAnsi="Times New Roman" w:cs="Times New Roman"/>
          <w:shd w:val="clear" w:color="auto" w:fill="F8F4F1"/>
        </w:rPr>
        <w:t>llevará</w:t>
      </w:r>
      <w:proofErr w:type="spellEnd"/>
      <w:r>
        <w:rPr>
          <w:rFonts w:ascii="Times New Roman" w:hAnsi="Times New Roman" w:cs="Times New Roman"/>
          <w:shd w:val="clear" w:color="auto" w:fill="F8F4F1"/>
        </w:rPr>
        <w:t xml:space="preserve"> a </w:t>
      </w:r>
      <w:proofErr w:type="spellStart"/>
      <w:r>
        <w:rPr>
          <w:rFonts w:ascii="Times New Roman" w:hAnsi="Times New Roman" w:cs="Times New Roman"/>
          <w:shd w:val="clear" w:color="auto" w:fill="F8F4F1"/>
        </w:rPr>
        <w:t>cabo</w:t>
      </w:r>
      <w:proofErr w:type="spellEnd"/>
      <w:r>
        <w:rPr>
          <w:rFonts w:ascii="Times New Roman" w:hAnsi="Times New Roman" w:cs="Times New Roman"/>
          <w:shd w:val="clear" w:color="auto" w:fill="F8F4F1"/>
        </w:rPr>
        <w:t xml:space="preserve"> </w:t>
      </w:r>
      <w:proofErr w:type="spellStart"/>
      <w:r>
        <w:rPr>
          <w:rFonts w:ascii="Times New Roman" w:hAnsi="Times New Roman" w:cs="Times New Roman"/>
          <w:shd w:val="clear" w:color="auto" w:fill="F8F4F1"/>
        </w:rPr>
        <w:t>en</w:t>
      </w:r>
      <w:proofErr w:type="spellEnd"/>
      <w:r>
        <w:rPr>
          <w:rFonts w:ascii="Times New Roman" w:hAnsi="Times New Roman" w:cs="Times New Roman"/>
          <w:shd w:val="clear" w:color="auto" w:fill="F8F4F1"/>
        </w:rPr>
        <w:t xml:space="preserve"> 212 Walnut Street, Suite 100, </w:t>
      </w:r>
      <w:proofErr w:type="spellStart"/>
      <w:r>
        <w:rPr>
          <w:rFonts w:ascii="Times New Roman" w:hAnsi="Times New Roman" w:cs="Times New Roman"/>
          <w:shd w:val="clear" w:color="auto" w:fill="F8F4F1"/>
        </w:rPr>
        <w:t>en</w:t>
      </w:r>
      <w:proofErr w:type="spellEnd"/>
      <w:r>
        <w:rPr>
          <w:rFonts w:ascii="Times New Roman" w:hAnsi="Times New Roman" w:cs="Times New Roman"/>
          <w:shd w:val="clear" w:color="auto" w:fill="F8F4F1"/>
        </w:rPr>
        <w:t xml:space="preserve"> </w:t>
      </w:r>
      <w:proofErr w:type="spellStart"/>
      <w:r>
        <w:rPr>
          <w:rFonts w:ascii="Times New Roman" w:hAnsi="Times New Roman" w:cs="Times New Roman"/>
          <w:shd w:val="clear" w:color="auto" w:fill="F8F4F1"/>
        </w:rPr>
        <w:t>el</w:t>
      </w:r>
      <w:proofErr w:type="spellEnd"/>
      <w:r>
        <w:rPr>
          <w:rFonts w:ascii="Times New Roman" w:hAnsi="Times New Roman" w:cs="Times New Roman"/>
          <w:shd w:val="clear" w:color="auto" w:fill="F8F4F1"/>
        </w:rPr>
        <w:t xml:space="preserve"> </w:t>
      </w:r>
      <w:proofErr w:type="spellStart"/>
      <w:r>
        <w:rPr>
          <w:rFonts w:ascii="Times New Roman" w:hAnsi="Times New Roman" w:cs="Times New Roman"/>
          <w:shd w:val="clear" w:color="auto" w:fill="F8F4F1"/>
        </w:rPr>
        <w:t>centro</w:t>
      </w:r>
      <w:proofErr w:type="spellEnd"/>
      <w:r>
        <w:rPr>
          <w:rFonts w:ascii="Times New Roman" w:hAnsi="Times New Roman" w:cs="Times New Roman"/>
          <w:shd w:val="clear" w:color="auto" w:fill="F8F4F1"/>
        </w:rPr>
        <w:t xml:space="preserve"> de Monroe. La </w:t>
      </w:r>
      <w:proofErr w:type="spellStart"/>
      <w:r>
        <w:rPr>
          <w:rFonts w:ascii="Times New Roman" w:hAnsi="Times New Roman" w:cs="Times New Roman"/>
          <w:shd w:val="clear" w:color="auto" w:fill="F8F4F1"/>
        </w:rPr>
        <w:t>reunión</w:t>
      </w:r>
      <w:proofErr w:type="spellEnd"/>
      <w:r>
        <w:rPr>
          <w:rFonts w:ascii="Times New Roman" w:hAnsi="Times New Roman" w:cs="Times New Roman"/>
          <w:shd w:val="clear" w:color="auto" w:fill="F8F4F1"/>
        </w:rPr>
        <w:t xml:space="preserve"> </w:t>
      </w:r>
      <w:proofErr w:type="spellStart"/>
      <w:r>
        <w:rPr>
          <w:rFonts w:ascii="Times New Roman" w:hAnsi="Times New Roman" w:cs="Times New Roman"/>
          <w:shd w:val="clear" w:color="auto" w:fill="F8F4F1"/>
        </w:rPr>
        <w:t>está</w:t>
      </w:r>
      <w:proofErr w:type="spellEnd"/>
      <w:r>
        <w:rPr>
          <w:rFonts w:ascii="Times New Roman" w:hAnsi="Times New Roman" w:cs="Times New Roman"/>
          <w:shd w:val="clear" w:color="auto" w:fill="F8F4F1"/>
        </w:rPr>
        <w:t xml:space="preserve"> </w:t>
      </w:r>
      <w:proofErr w:type="spellStart"/>
      <w:r>
        <w:rPr>
          <w:rFonts w:ascii="Times New Roman" w:hAnsi="Times New Roman" w:cs="Times New Roman"/>
          <w:shd w:val="clear" w:color="auto" w:fill="F8F4F1"/>
        </w:rPr>
        <w:t>abierta</w:t>
      </w:r>
      <w:proofErr w:type="spellEnd"/>
      <w:r>
        <w:rPr>
          <w:rFonts w:ascii="Times New Roman" w:hAnsi="Times New Roman" w:cs="Times New Roman"/>
          <w:shd w:val="clear" w:color="auto" w:fill="F8F4F1"/>
        </w:rPr>
        <w:t xml:space="preserve"> al </w:t>
      </w:r>
      <w:proofErr w:type="spellStart"/>
      <w:r>
        <w:rPr>
          <w:rFonts w:ascii="Times New Roman" w:hAnsi="Times New Roman" w:cs="Times New Roman"/>
          <w:shd w:val="clear" w:color="auto" w:fill="F8F4F1"/>
        </w:rPr>
        <w:t>público</w:t>
      </w:r>
      <w:proofErr w:type="spellEnd"/>
      <w:r>
        <w:rPr>
          <w:rFonts w:ascii="Times New Roman" w:hAnsi="Times New Roman" w:cs="Times New Roman"/>
          <w:shd w:val="clear" w:color="auto" w:fill="F8F4F1"/>
        </w:rPr>
        <w:t>.</w:t>
      </w:r>
    </w:p>
    <w:p w14:paraId="59B0BE95" w14:textId="77777777" w:rsidR="008351D3" w:rsidRDefault="008351D3" w:rsidP="008351D3">
      <w:pPr>
        <w:tabs>
          <w:tab w:val="left" w:pos="720"/>
        </w:tabs>
        <w:spacing w:after="0" w:line="240" w:lineRule="auto"/>
        <w:rPr>
          <w:rFonts w:ascii="Aptos Display" w:eastAsia="Times New Roman" w:hAnsi="Aptos Display" w:cs="Times New Roman"/>
          <w:kern w:val="0"/>
          <w14:ligatures w14:val="none"/>
        </w:rPr>
      </w:pPr>
    </w:p>
    <w:p w14:paraId="6C8C4A5E" w14:textId="77777777" w:rsidR="008351D3" w:rsidRDefault="008351D3" w:rsidP="008351D3">
      <w:pPr>
        <w:tabs>
          <w:tab w:val="left" w:pos="720"/>
        </w:tabs>
        <w:spacing w:line="240" w:lineRule="auto"/>
        <w:contextualSpacing/>
        <w:rPr>
          <w:rFonts w:ascii="Times New Roman" w:eastAsia="Times New Roman" w:hAnsi="Times New Roman" w:cs="Times New Roman"/>
          <w:b/>
          <w:bCs/>
          <w:spacing w:val="-10"/>
          <w:kern w:val="28"/>
          <w:sz w:val="28"/>
          <w:szCs w:val="56"/>
          <w14:ligatures w14:val="none"/>
        </w:rPr>
      </w:pPr>
    </w:p>
    <w:p w14:paraId="5D0DFC19" w14:textId="77777777" w:rsidR="008351D3" w:rsidRDefault="008351D3" w:rsidP="008351D3">
      <w:pPr>
        <w:tabs>
          <w:tab w:val="left" w:pos="720"/>
        </w:tabs>
        <w:spacing w:line="240" w:lineRule="auto"/>
        <w:contextualSpacing/>
        <w:rPr>
          <w:rFonts w:ascii="Times New Roman" w:eastAsia="Times New Roman" w:hAnsi="Times New Roman" w:cs="Times New Roman"/>
          <w:b/>
          <w:bCs/>
          <w:spacing w:val="-10"/>
          <w:kern w:val="28"/>
          <w:sz w:val="28"/>
          <w:szCs w:val="56"/>
          <w14:ligatures w14:val="none"/>
        </w:rPr>
      </w:pPr>
      <w:r>
        <w:rPr>
          <w:rFonts w:ascii="Times New Roman" w:eastAsia="Times New Roman" w:hAnsi="Times New Roman" w:cs="Times New Roman"/>
          <w:b/>
          <w:bCs/>
          <w:spacing w:val="-10"/>
          <w:kern w:val="28"/>
          <w:sz w:val="28"/>
          <w:szCs w:val="56"/>
          <w14:ligatures w14:val="none"/>
        </w:rPr>
        <w:t xml:space="preserve">Greater Ouachita Port Commission </w:t>
      </w:r>
      <w:r>
        <w:rPr>
          <w:rFonts w:ascii="Aptos Display" w:eastAsia="Times New Roman" w:hAnsi="Aptos Display" w:cs="Times New Roman"/>
          <w:b/>
          <w:bCs/>
          <w:spacing w:val="-10"/>
          <w:kern w:val="28"/>
          <w:sz w:val="28"/>
          <w:szCs w:val="56"/>
          <w14:ligatures w14:val="none"/>
        </w:rPr>
        <w:t>Public Notice</w:t>
      </w:r>
    </w:p>
    <w:p w14:paraId="7C8D1FF9" w14:textId="77777777" w:rsidR="008351D3" w:rsidRDefault="008351D3" w:rsidP="008351D3">
      <w:pPr>
        <w:tabs>
          <w:tab w:val="left" w:pos="720"/>
        </w:tabs>
        <w:spacing w:after="0" w:line="240" w:lineRule="auto"/>
        <w:jc w:val="center"/>
        <w:rPr>
          <w:rFonts w:ascii="Times New Roman" w:eastAsia="Times New Roman" w:hAnsi="Times New Roman" w:cs="Times New Roman"/>
          <w:b/>
          <w:bCs/>
          <w:kern w:val="0"/>
          <w:sz w:val="22"/>
          <w:szCs w:val="22"/>
          <w14:ligatures w14:val="none"/>
        </w:rPr>
      </w:pPr>
    </w:p>
    <w:p w14:paraId="4D108BF1" w14:textId="77777777" w:rsidR="008351D3" w:rsidRDefault="008351D3" w:rsidP="008351D3">
      <w:pPr>
        <w:tabs>
          <w:tab w:val="left" w:pos="720"/>
        </w:tabs>
        <w:spacing w:after="0" w:line="240" w:lineRule="auto"/>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Title VI of the Civil Rights Act of 1964 prohibits discrimination on the base of race, color, or national origin in programs and activities receiving Federal financial assistance (42 U.S.C. Section 2000d).</w:t>
      </w:r>
    </w:p>
    <w:p w14:paraId="0ED57964" w14:textId="77777777" w:rsidR="008351D3" w:rsidRDefault="008351D3" w:rsidP="008351D3">
      <w:pPr>
        <w:tabs>
          <w:tab w:val="left" w:pos="720"/>
        </w:tabs>
        <w:spacing w:after="0" w:line="240" w:lineRule="auto"/>
        <w:jc w:val="both"/>
        <w:rPr>
          <w:rFonts w:ascii="Times New Roman" w:eastAsia="Times New Roman" w:hAnsi="Times New Roman" w:cs="Times New Roman"/>
          <w:bCs/>
          <w:kern w:val="0"/>
          <w14:ligatures w14:val="none"/>
        </w:rPr>
      </w:pPr>
    </w:p>
    <w:p w14:paraId="2E9EA6D4" w14:textId="77777777" w:rsidR="008351D3" w:rsidRDefault="008351D3" w:rsidP="008351D3">
      <w:pPr>
        <w:tabs>
          <w:tab w:val="left" w:pos="720"/>
        </w:tabs>
        <w:spacing w:after="0" w:line="240" w:lineRule="auto"/>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 xml:space="preserve">Pursuant to Title VI, no person in the United States shall, on the grounds of race, color, or national origin be excluded from participation in, be denied the benefits of, or be subjected to discrimination under any program or activity receiving federal financial assistance. </w:t>
      </w:r>
    </w:p>
    <w:p w14:paraId="1772E105" w14:textId="77777777" w:rsidR="008351D3" w:rsidRDefault="008351D3" w:rsidP="008351D3">
      <w:pPr>
        <w:tabs>
          <w:tab w:val="left" w:pos="720"/>
        </w:tabs>
        <w:spacing w:after="0" w:line="240" w:lineRule="auto"/>
        <w:jc w:val="both"/>
        <w:rPr>
          <w:rFonts w:ascii="Times New Roman" w:eastAsia="Times New Roman" w:hAnsi="Times New Roman" w:cs="Times New Roman"/>
          <w:bCs/>
          <w:kern w:val="0"/>
          <w14:ligatures w14:val="none"/>
        </w:rPr>
      </w:pPr>
    </w:p>
    <w:p w14:paraId="2D2F33AA" w14:textId="77777777" w:rsidR="008351D3" w:rsidRDefault="008351D3" w:rsidP="008351D3">
      <w:pPr>
        <w:tabs>
          <w:tab w:val="left" w:pos="720"/>
        </w:tabs>
        <w:spacing w:after="0" w:line="240" w:lineRule="auto"/>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The Greater Ouachita Port Commission is committed to complying with the requirements set forth in Title VI of the Civil Rights Act of 1964 and practicing non-discrimination. If you believe you have been subjected to discrimination you may file a complaint with the Greater Ouachita Port Commission by contacting us at:</w:t>
      </w:r>
    </w:p>
    <w:p w14:paraId="06DDD91A" w14:textId="77777777" w:rsidR="008351D3" w:rsidRDefault="008351D3" w:rsidP="008351D3">
      <w:pPr>
        <w:tabs>
          <w:tab w:val="left" w:pos="720"/>
        </w:tabs>
        <w:spacing w:after="0" w:line="240" w:lineRule="auto"/>
        <w:jc w:val="both"/>
        <w:rPr>
          <w:rFonts w:ascii="Times New Roman" w:eastAsia="Times New Roman" w:hAnsi="Times New Roman" w:cs="Times New Roman"/>
          <w:kern w:val="0"/>
          <w14:ligatures w14:val="none"/>
        </w:rPr>
      </w:pPr>
    </w:p>
    <w:p w14:paraId="07DE73D8" w14:textId="77777777" w:rsidR="008351D3" w:rsidRDefault="008351D3" w:rsidP="008351D3">
      <w:pPr>
        <w:tabs>
          <w:tab w:val="left" w:pos="720"/>
        </w:tabs>
        <w:spacing w:after="0" w:line="240" w:lineRule="auto"/>
        <w:jc w:val="both"/>
        <w:rPr>
          <w:rFonts w:ascii="Times New Roman" w:eastAsia="Times New Roman" w:hAnsi="Times New Roman" w:cs="Times New Roman"/>
          <w:bCs/>
          <w:kern w:val="0"/>
          <w14:ligatures w14:val="none"/>
        </w:rPr>
      </w:pPr>
      <w:r>
        <w:rPr>
          <w:rFonts w:ascii="Times New Roman" w:eastAsia="Times New Roman" w:hAnsi="Times New Roman" w:cs="Times New Roman"/>
          <w:kern w:val="0"/>
          <w14:ligatures w14:val="none"/>
        </w:rPr>
        <w:t>Greater Ouachita Port Commission</w:t>
      </w:r>
    </w:p>
    <w:p w14:paraId="7C0EDE30" w14:textId="77777777" w:rsidR="008351D3" w:rsidRDefault="008351D3" w:rsidP="008351D3">
      <w:pPr>
        <w:tabs>
          <w:tab w:val="left" w:pos="720"/>
        </w:tabs>
        <w:spacing w:after="0" w:line="240" w:lineRule="auto"/>
        <w:ind w:firstLine="720"/>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Richard W. Guillot, President</w:t>
      </w:r>
    </w:p>
    <w:p w14:paraId="616EC488" w14:textId="77777777" w:rsidR="008351D3" w:rsidRDefault="008351D3" w:rsidP="008351D3">
      <w:pPr>
        <w:tabs>
          <w:tab w:val="left" w:pos="720"/>
        </w:tabs>
        <w:spacing w:after="0" w:line="240" w:lineRule="auto"/>
        <w:ind w:firstLine="720"/>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101 Valley Road</w:t>
      </w:r>
    </w:p>
    <w:p w14:paraId="7176813A" w14:textId="77777777" w:rsidR="008351D3" w:rsidRDefault="008351D3" w:rsidP="008351D3">
      <w:pPr>
        <w:tabs>
          <w:tab w:val="left" w:pos="720"/>
        </w:tabs>
        <w:spacing w:after="0" w:line="240" w:lineRule="auto"/>
        <w:ind w:firstLine="720"/>
        <w:jc w:val="both"/>
        <w:rPr>
          <w:rFonts w:ascii="Times New Roman" w:eastAsia="Times New Roman" w:hAnsi="Times New Roman" w:cs="Times New Roman"/>
          <w:bCs/>
          <w:kern w:val="0"/>
          <w:lang w:val="fr-FR"/>
          <w14:ligatures w14:val="none"/>
        </w:rPr>
      </w:pPr>
      <w:r>
        <w:rPr>
          <w:rFonts w:ascii="Times New Roman" w:eastAsia="Times New Roman" w:hAnsi="Times New Roman" w:cs="Times New Roman"/>
          <w:bCs/>
          <w:kern w:val="0"/>
          <w14:ligatures w14:val="none"/>
        </w:rPr>
        <w:t>West Monroe</w:t>
      </w:r>
      <w:r>
        <w:rPr>
          <w:rFonts w:ascii="Times New Roman" w:eastAsia="Times New Roman" w:hAnsi="Times New Roman" w:cs="Times New Roman"/>
          <w:bCs/>
          <w:kern w:val="0"/>
          <w:lang w:val="fr-FR"/>
          <w14:ligatures w14:val="none"/>
        </w:rPr>
        <w:t>, LA  71292</w:t>
      </w:r>
    </w:p>
    <w:p w14:paraId="6A487685" w14:textId="77777777" w:rsidR="008351D3" w:rsidRDefault="008351D3" w:rsidP="008351D3"/>
    <w:p w14:paraId="116854C6" w14:textId="77777777" w:rsidR="008351D3" w:rsidRDefault="008351D3"/>
    <w:sectPr w:rsidR="008351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1D3"/>
    <w:rsid w:val="008351D3"/>
    <w:rsid w:val="00BC1F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46CAB"/>
  <w15:chartTrackingRefBased/>
  <w15:docId w15:val="{EEE1B477-4C5D-48D0-934D-C964E1A53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1D3"/>
    <w:pPr>
      <w:spacing w:line="276" w:lineRule="auto"/>
    </w:pPr>
  </w:style>
  <w:style w:type="paragraph" w:styleId="Heading1">
    <w:name w:val="heading 1"/>
    <w:basedOn w:val="Normal"/>
    <w:next w:val="Normal"/>
    <w:link w:val="Heading1Char"/>
    <w:uiPriority w:val="9"/>
    <w:qFormat/>
    <w:rsid w:val="008351D3"/>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51D3"/>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51D3"/>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51D3"/>
    <w:pPr>
      <w:keepNext/>
      <w:keepLines/>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51D3"/>
    <w:pPr>
      <w:keepNext/>
      <w:keepLines/>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51D3"/>
    <w:pPr>
      <w:keepNext/>
      <w:keepLines/>
      <w:spacing w:before="40" w:after="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51D3"/>
    <w:pPr>
      <w:keepNext/>
      <w:keepLines/>
      <w:spacing w:before="40" w:after="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51D3"/>
    <w:pPr>
      <w:keepNext/>
      <w:keepLines/>
      <w:spacing w:after="0"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51D3"/>
    <w:pPr>
      <w:keepNext/>
      <w:keepLines/>
      <w:spacing w:after="0" w:line="278"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51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51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51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51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51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51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51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51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51D3"/>
    <w:rPr>
      <w:rFonts w:eastAsiaTheme="majorEastAsia" w:cstheme="majorBidi"/>
      <w:color w:val="272727" w:themeColor="text1" w:themeTint="D8"/>
    </w:rPr>
  </w:style>
  <w:style w:type="paragraph" w:styleId="Title">
    <w:name w:val="Title"/>
    <w:basedOn w:val="Normal"/>
    <w:next w:val="Normal"/>
    <w:link w:val="TitleChar"/>
    <w:uiPriority w:val="10"/>
    <w:qFormat/>
    <w:rsid w:val="008351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51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51D3"/>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51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51D3"/>
    <w:pPr>
      <w:spacing w:before="160" w:line="278" w:lineRule="auto"/>
      <w:jc w:val="center"/>
    </w:pPr>
    <w:rPr>
      <w:i/>
      <w:iCs/>
      <w:color w:val="404040" w:themeColor="text1" w:themeTint="BF"/>
    </w:rPr>
  </w:style>
  <w:style w:type="character" w:customStyle="1" w:styleId="QuoteChar">
    <w:name w:val="Quote Char"/>
    <w:basedOn w:val="DefaultParagraphFont"/>
    <w:link w:val="Quote"/>
    <w:uiPriority w:val="29"/>
    <w:rsid w:val="008351D3"/>
    <w:rPr>
      <w:i/>
      <w:iCs/>
      <w:color w:val="404040" w:themeColor="text1" w:themeTint="BF"/>
    </w:rPr>
  </w:style>
  <w:style w:type="paragraph" w:styleId="ListParagraph">
    <w:name w:val="List Paragraph"/>
    <w:basedOn w:val="Normal"/>
    <w:uiPriority w:val="34"/>
    <w:qFormat/>
    <w:rsid w:val="008351D3"/>
    <w:pPr>
      <w:spacing w:line="278" w:lineRule="auto"/>
      <w:ind w:left="720"/>
      <w:contextualSpacing/>
    </w:pPr>
  </w:style>
  <w:style w:type="character" w:styleId="IntenseEmphasis">
    <w:name w:val="Intense Emphasis"/>
    <w:basedOn w:val="DefaultParagraphFont"/>
    <w:uiPriority w:val="21"/>
    <w:qFormat/>
    <w:rsid w:val="008351D3"/>
    <w:rPr>
      <w:i/>
      <w:iCs/>
      <w:color w:val="0F4761" w:themeColor="accent1" w:themeShade="BF"/>
    </w:rPr>
  </w:style>
  <w:style w:type="paragraph" w:styleId="IntenseQuote">
    <w:name w:val="Intense Quote"/>
    <w:basedOn w:val="Normal"/>
    <w:next w:val="Normal"/>
    <w:link w:val="IntenseQuoteChar"/>
    <w:uiPriority w:val="30"/>
    <w:qFormat/>
    <w:rsid w:val="008351D3"/>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51D3"/>
    <w:rPr>
      <w:i/>
      <w:iCs/>
      <w:color w:val="0F4761" w:themeColor="accent1" w:themeShade="BF"/>
    </w:rPr>
  </w:style>
  <w:style w:type="character" w:styleId="IntenseReference">
    <w:name w:val="Intense Reference"/>
    <w:basedOn w:val="DefaultParagraphFont"/>
    <w:uiPriority w:val="32"/>
    <w:qFormat/>
    <w:rsid w:val="008351D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244</Words>
  <Characters>1252</Characters>
  <Application>Microsoft Office Word</Application>
  <DocSecurity>0</DocSecurity>
  <Lines>34</Lines>
  <Paragraphs>15</Paragraphs>
  <ScaleCrop>false</ScaleCrop>
  <Company/>
  <LinksUpToDate>false</LinksUpToDate>
  <CharactersWithSpaces>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Nicholson</dc:creator>
  <cp:keywords/>
  <dc:description/>
  <cp:lastModifiedBy>Susan Nicholson</cp:lastModifiedBy>
  <cp:revision>1</cp:revision>
  <dcterms:created xsi:type="dcterms:W3CDTF">2026-03-09T16:18:00Z</dcterms:created>
  <dcterms:modified xsi:type="dcterms:W3CDTF">2026-03-09T16:21:00Z</dcterms:modified>
</cp:coreProperties>
</file>