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383D" w14:textId="77777777" w:rsidR="00CC6A96" w:rsidRPr="00CC6A96" w:rsidRDefault="00CC6A96" w:rsidP="00CC6A96">
      <w:pPr>
        <w:pStyle w:val="Fixed"/>
        <w:rPr>
          <w:sz w:val="26"/>
          <w:szCs w:val="26"/>
        </w:rPr>
      </w:pPr>
      <w:r w:rsidRPr="00CC6A96">
        <w:rPr>
          <w:sz w:val="26"/>
          <w:szCs w:val="26"/>
        </w:rPr>
        <w:t>Randolph Sheppard</w:t>
      </w:r>
    </w:p>
    <w:p w14:paraId="74573F5E" w14:textId="77777777" w:rsidR="00CC6A96" w:rsidRPr="00CC6A96" w:rsidRDefault="00CC6A96" w:rsidP="00CC6A96">
      <w:pPr>
        <w:pStyle w:val="Fixed"/>
        <w:rPr>
          <w:sz w:val="26"/>
          <w:szCs w:val="26"/>
        </w:rPr>
      </w:pPr>
      <w:r w:rsidRPr="00CC6A96">
        <w:rPr>
          <w:sz w:val="26"/>
          <w:szCs w:val="26"/>
        </w:rPr>
        <w:t>Blind Vendors Trust Fund Quarterly Meeting</w:t>
      </w:r>
    </w:p>
    <w:p w14:paraId="5226F6BA" w14:textId="77777777" w:rsidR="00CC6A96" w:rsidRPr="00CC6A96" w:rsidRDefault="00CC6A96" w:rsidP="00CC6A96">
      <w:pPr>
        <w:pStyle w:val="Fixed"/>
        <w:rPr>
          <w:sz w:val="26"/>
          <w:szCs w:val="26"/>
        </w:rPr>
      </w:pPr>
      <w:r w:rsidRPr="00CC6A96">
        <w:rPr>
          <w:sz w:val="26"/>
          <w:szCs w:val="26"/>
        </w:rPr>
        <w:t>March 8</w:t>
      </w:r>
      <w:r w:rsidRPr="00CC6A96">
        <w:rPr>
          <w:sz w:val="26"/>
          <w:szCs w:val="26"/>
          <w:vertAlign w:val="superscript"/>
        </w:rPr>
        <w:t>th</w:t>
      </w:r>
      <w:r w:rsidRPr="00CC6A96">
        <w:rPr>
          <w:sz w:val="26"/>
          <w:szCs w:val="26"/>
        </w:rPr>
        <w:t>, 2024</w:t>
      </w:r>
    </w:p>
    <w:p w14:paraId="3BD427E5" w14:textId="77777777" w:rsidR="00CC6A96" w:rsidRPr="00CC6A96" w:rsidRDefault="00CC6A96" w:rsidP="00CC6A96">
      <w:pPr>
        <w:pStyle w:val="Fixed"/>
        <w:rPr>
          <w:sz w:val="26"/>
          <w:szCs w:val="26"/>
        </w:rPr>
      </w:pPr>
    </w:p>
    <w:p w14:paraId="550B4C5D" w14:textId="77777777" w:rsidR="00CC6A96" w:rsidRPr="00CC6A96" w:rsidRDefault="00CC6A96" w:rsidP="00CC6A96">
      <w:pPr>
        <w:pStyle w:val="Fixed"/>
        <w:rPr>
          <w:sz w:val="26"/>
          <w:szCs w:val="26"/>
        </w:rPr>
      </w:pPr>
    </w:p>
    <w:p w14:paraId="2D7D7343" w14:textId="77777777" w:rsidR="00CC6A96" w:rsidRPr="00CC6A96" w:rsidRDefault="00CC6A96" w:rsidP="00CC6A96">
      <w:pPr>
        <w:pStyle w:val="Fixed"/>
        <w:rPr>
          <w:sz w:val="26"/>
          <w:szCs w:val="26"/>
        </w:rPr>
      </w:pPr>
    </w:p>
    <w:p w14:paraId="40BBA543" w14:textId="77777777" w:rsidR="00CC6A96" w:rsidRPr="00CC6A96" w:rsidRDefault="00CC6A96" w:rsidP="00CC6A96">
      <w:pPr>
        <w:pStyle w:val="Colloquy"/>
        <w:ind w:right="1396"/>
        <w:rPr>
          <w:sz w:val="26"/>
          <w:szCs w:val="26"/>
        </w:rPr>
      </w:pPr>
      <w:r w:rsidRPr="00CC6A96">
        <w:rPr>
          <w:sz w:val="26"/>
          <w:szCs w:val="26"/>
        </w:rPr>
        <w:t>FRANK GAFFNEY: All right.  Call to order.  Roll call.</w:t>
      </w:r>
    </w:p>
    <w:p w14:paraId="79BFBF99" w14:textId="77777777" w:rsidR="00CC6A96" w:rsidRPr="00CC6A96" w:rsidRDefault="00CC6A96" w:rsidP="00CC6A96">
      <w:pPr>
        <w:pStyle w:val="Colloquy"/>
        <w:ind w:right="1396"/>
        <w:rPr>
          <w:sz w:val="26"/>
          <w:szCs w:val="26"/>
        </w:rPr>
      </w:pPr>
      <w:r w:rsidRPr="00CC6A96">
        <w:rPr>
          <w:sz w:val="26"/>
          <w:szCs w:val="26"/>
        </w:rPr>
        <w:t>SHELLY LEJEUNE: Shelly LeJeune, Baton Rouge.</w:t>
      </w:r>
    </w:p>
    <w:p w14:paraId="4C263CA1" w14:textId="7D317565" w:rsidR="00CC6A96" w:rsidRPr="00CC6A96" w:rsidRDefault="00CC6A96" w:rsidP="00CC6A96">
      <w:pPr>
        <w:pStyle w:val="Colloquy"/>
        <w:ind w:right="1396"/>
        <w:rPr>
          <w:sz w:val="26"/>
          <w:szCs w:val="26"/>
        </w:rPr>
      </w:pPr>
      <w:r w:rsidRPr="00CC6A96">
        <w:rPr>
          <w:sz w:val="26"/>
          <w:szCs w:val="26"/>
        </w:rPr>
        <w:t>RICKIE PETTIES: Ricki</w:t>
      </w:r>
      <w:r>
        <w:rPr>
          <w:sz w:val="26"/>
          <w:szCs w:val="26"/>
        </w:rPr>
        <w:t>e</w:t>
      </w:r>
      <w:r w:rsidRPr="00CC6A96">
        <w:rPr>
          <w:sz w:val="26"/>
          <w:szCs w:val="26"/>
        </w:rPr>
        <w:t xml:space="preserve"> Petties, Baton Rouge.</w:t>
      </w:r>
    </w:p>
    <w:p w14:paraId="71F0C3A1" w14:textId="77777777" w:rsidR="00CC6A96" w:rsidRDefault="00CC6A96" w:rsidP="00CC6A96">
      <w:pPr>
        <w:pStyle w:val="Colloquy"/>
        <w:ind w:right="1396"/>
        <w:rPr>
          <w:sz w:val="26"/>
          <w:szCs w:val="26"/>
        </w:rPr>
      </w:pPr>
      <w:r w:rsidRPr="00CC6A96">
        <w:rPr>
          <w:sz w:val="26"/>
          <w:szCs w:val="26"/>
        </w:rPr>
        <w:t>EMMA PALMER: Emma Palmer, Shreveport</w:t>
      </w:r>
      <w:r>
        <w:rPr>
          <w:sz w:val="26"/>
          <w:szCs w:val="26"/>
        </w:rPr>
        <w:t>.</w:t>
      </w:r>
    </w:p>
    <w:p w14:paraId="3C8DDAD8" w14:textId="77777777" w:rsidR="00CC6A96" w:rsidRDefault="00CC6A96" w:rsidP="00CC6A96">
      <w:pPr>
        <w:pStyle w:val="Colloquy"/>
        <w:ind w:right="1396"/>
        <w:rPr>
          <w:sz w:val="26"/>
          <w:szCs w:val="26"/>
        </w:rPr>
      </w:pPr>
      <w:r>
        <w:rPr>
          <w:sz w:val="26"/>
          <w:szCs w:val="26"/>
        </w:rPr>
        <w:t>CANDICE LINVILLE: Candice Linville, New Orleans.</w:t>
      </w:r>
    </w:p>
    <w:p w14:paraId="291164EA" w14:textId="77777777" w:rsidR="00CC6A96" w:rsidRDefault="00CC6A96" w:rsidP="00CC6A96">
      <w:pPr>
        <w:pStyle w:val="Colloquy"/>
        <w:ind w:right="1396"/>
        <w:rPr>
          <w:sz w:val="26"/>
          <w:szCs w:val="26"/>
        </w:rPr>
      </w:pPr>
      <w:r>
        <w:rPr>
          <w:sz w:val="26"/>
          <w:szCs w:val="26"/>
        </w:rPr>
        <w:t>BRIAN WHITE: Brian White, Baton Rouge.</w:t>
      </w:r>
    </w:p>
    <w:p w14:paraId="1B5933AF" w14:textId="77777777" w:rsidR="00CC6A96" w:rsidRDefault="00CC6A96" w:rsidP="00CC6A96">
      <w:pPr>
        <w:pStyle w:val="Colloquy"/>
        <w:ind w:right="1396"/>
        <w:rPr>
          <w:sz w:val="26"/>
          <w:szCs w:val="26"/>
        </w:rPr>
      </w:pPr>
      <w:r>
        <w:rPr>
          <w:sz w:val="26"/>
          <w:szCs w:val="26"/>
        </w:rPr>
        <w:t>FRANK GAFFNEY: All right.  Welcome everyone to the trust fund meeting.  Opening remarks by Neil.</w:t>
      </w:r>
    </w:p>
    <w:p w14:paraId="48208FC6" w14:textId="77777777" w:rsidR="00CC6A96" w:rsidRDefault="00CC6A96" w:rsidP="00CC6A96">
      <w:pPr>
        <w:pStyle w:val="Colloquy"/>
        <w:ind w:right="1396"/>
        <w:rPr>
          <w:sz w:val="26"/>
          <w:szCs w:val="26"/>
        </w:rPr>
      </w:pPr>
      <w:r>
        <w:rPr>
          <w:sz w:val="26"/>
          <w:szCs w:val="26"/>
        </w:rPr>
        <w:t xml:space="preserve">NEIL ELLINGTON: So do you want me to share the information on the trust fund now or? </w:t>
      </w:r>
    </w:p>
    <w:p w14:paraId="2438788C" w14:textId="77777777" w:rsidR="00CC6A96" w:rsidRDefault="00CC6A96" w:rsidP="00CC6A96">
      <w:pPr>
        <w:pStyle w:val="Colloquy"/>
        <w:ind w:right="1396"/>
        <w:rPr>
          <w:sz w:val="26"/>
          <w:szCs w:val="26"/>
        </w:rPr>
      </w:pPr>
      <w:r>
        <w:rPr>
          <w:sz w:val="26"/>
          <w:szCs w:val="26"/>
        </w:rPr>
        <w:t>FRANK GAFFNEY: I don't think it's into that.</w:t>
      </w:r>
    </w:p>
    <w:p w14:paraId="25754FA1" w14:textId="77777777" w:rsidR="00CC6A96" w:rsidRDefault="00CC6A96" w:rsidP="00CC6A96">
      <w:pPr>
        <w:pStyle w:val="Colloquy"/>
        <w:ind w:right="1396"/>
        <w:rPr>
          <w:sz w:val="26"/>
          <w:szCs w:val="26"/>
        </w:rPr>
      </w:pPr>
      <w:r>
        <w:rPr>
          <w:sz w:val="26"/>
          <w:szCs w:val="26"/>
        </w:rPr>
        <w:t>NEIL ELLINGTON: Welcome to the trust fund meeting.  We're going to have a discussion on the finances right now.</w:t>
      </w:r>
    </w:p>
    <w:p w14:paraId="207C92E1" w14:textId="77777777" w:rsidR="00CC6A96" w:rsidRDefault="00CC6A96" w:rsidP="00CC6A96">
      <w:pPr>
        <w:pStyle w:val="Colloquy"/>
        <w:ind w:right="1396"/>
        <w:rPr>
          <w:sz w:val="26"/>
          <w:szCs w:val="26"/>
        </w:rPr>
      </w:pPr>
      <w:r>
        <w:rPr>
          <w:sz w:val="26"/>
          <w:szCs w:val="26"/>
        </w:rPr>
        <w:t>FRANK GAFFNEY: We get it anyway we look at it.</w:t>
      </w:r>
    </w:p>
    <w:p w14:paraId="661B8ED6" w14:textId="77777777" w:rsidR="00CC6A96" w:rsidRDefault="00CC6A96" w:rsidP="00CC6A96">
      <w:pPr>
        <w:pStyle w:val="Colloquy"/>
        <w:ind w:right="1396"/>
        <w:rPr>
          <w:sz w:val="26"/>
          <w:szCs w:val="26"/>
        </w:rPr>
      </w:pPr>
      <w:r>
        <w:rPr>
          <w:sz w:val="26"/>
          <w:szCs w:val="26"/>
        </w:rPr>
        <w:t>NEIL ELLINGTON: Okay.  So the trust fund, we'll start from the beginning of the year again.  Since the beginning of the year we've had 237,000</w:t>
      </w:r>
      <w:r>
        <w:rPr>
          <w:sz w:val="26"/>
          <w:szCs w:val="26"/>
        </w:rPr>
        <w:noBreakHyphen/>
        <w:t>dollars in expenditures.  And we've had 177,000 in collections.  And 800</w:t>
      </w:r>
      <w:r>
        <w:rPr>
          <w:sz w:val="26"/>
          <w:szCs w:val="26"/>
        </w:rPr>
        <w:noBreakHyphen/>
        <w:t>dollars in interest.  The current balance is 570,000</w:t>
      </w:r>
      <w:r>
        <w:rPr>
          <w:sz w:val="26"/>
          <w:szCs w:val="26"/>
        </w:rPr>
        <w:noBreakHyphen/>
        <w:t>dollars.  Of that 237,000</w:t>
      </w:r>
      <w:r>
        <w:rPr>
          <w:sz w:val="26"/>
          <w:szCs w:val="26"/>
        </w:rPr>
        <w:noBreakHyphen/>
        <w:t>dollars the expenditure is 975 was the stipend that was given the end of last year.  So like I said, the current balance is 570,000</w:t>
      </w:r>
      <w:r>
        <w:rPr>
          <w:sz w:val="26"/>
          <w:szCs w:val="26"/>
        </w:rPr>
        <w:noBreakHyphen/>
        <w:t>dollars.</w:t>
      </w:r>
    </w:p>
    <w:p w14:paraId="4A43A46C" w14:textId="77777777" w:rsidR="00CC6A96" w:rsidRDefault="00CC6A96" w:rsidP="00CC6A96">
      <w:pPr>
        <w:pStyle w:val="Colloquy"/>
        <w:ind w:right="1396"/>
        <w:rPr>
          <w:sz w:val="26"/>
          <w:szCs w:val="26"/>
        </w:rPr>
      </w:pPr>
      <w:r>
        <w:rPr>
          <w:sz w:val="26"/>
          <w:szCs w:val="26"/>
        </w:rPr>
        <w:t>FRANK GAFFNEY: All right.  Introduction of guests.  We have none that I know of unless somebody's come in?</w:t>
      </w:r>
    </w:p>
    <w:p w14:paraId="2007A6AB" w14:textId="77777777" w:rsidR="00CC6A96" w:rsidRDefault="00CC6A96" w:rsidP="00CC6A96">
      <w:pPr>
        <w:pStyle w:val="Colloquy"/>
        <w:ind w:right="1396"/>
        <w:rPr>
          <w:sz w:val="26"/>
          <w:szCs w:val="26"/>
        </w:rPr>
      </w:pPr>
      <w:r>
        <w:rPr>
          <w:sz w:val="26"/>
          <w:szCs w:val="26"/>
        </w:rPr>
        <w:t xml:space="preserve">SHELLY LEJEUNE: Ti and Veronica. </w:t>
      </w:r>
    </w:p>
    <w:p w14:paraId="6091A305" w14:textId="77777777" w:rsidR="00CC6A96" w:rsidRDefault="00CC6A96" w:rsidP="00CC6A96">
      <w:pPr>
        <w:pStyle w:val="Colloquy"/>
        <w:ind w:right="1396"/>
        <w:rPr>
          <w:sz w:val="26"/>
          <w:szCs w:val="26"/>
        </w:rPr>
      </w:pPr>
      <w:r>
        <w:rPr>
          <w:sz w:val="26"/>
          <w:szCs w:val="26"/>
        </w:rPr>
        <w:t>EMMA PALMER: Ti, but she just went to the bathroom.</w:t>
      </w:r>
    </w:p>
    <w:p w14:paraId="4E27D9CC" w14:textId="77777777" w:rsidR="00CC6A96" w:rsidRDefault="00CC6A96" w:rsidP="00CC6A96">
      <w:pPr>
        <w:pStyle w:val="Colloquy"/>
        <w:ind w:right="1396"/>
        <w:rPr>
          <w:sz w:val="26"/>
          <w:szCs w:val="26"/>
        </w:rPr>
      </w:pPr>
      <w:r>
        <w:rPr>
          <w:sz w:val="26"/>
          <w:szCs w:val="26"/>
        </w:rPr>
        <w:t>FRANK GAFFNEY: Okay.  Review of agenda.  We got this.  Approval and certification of December's meeting.  Again, I read it and it's word for word from Lynsey.  Anybody wants it that they didn't get it just ask me and I'll email it to you or Neil will.  Old business.  Military bases.</w:t>
      </w:r>
    </w:p>
    <w:p w14:paraId="69DB3EEC" w14:textId="77777777" w:rsidR="00CC6A96" w:rsidRDefault="00CC6A96" w:rsidP="00CC6A96">
      <w:pPr>
        <w:pStyle w:val="Colloquy"/>
        <w:ind w:right="1396"/>
        <w:rPr>
          <w:sz w:val="26"/>
          <w:szCs w:val="26"/>
        </w:rPr>
      </w:pPr>
      <w:r>
        <w:rPr>
          <w:sz w:val="26"/>
          <w:szCs w:val="26"/>
        </w:rPr>
        <w:t>NEIL ELLINGTON: Yeah.  That's the agenda for the committee.</w:t>
      </w:r>
    </w:p>
    <w:p w14:paraId="1B09DF72" w14:textId="77777777" w:rsidR="00CC6A96" w:rsidRDefault="00CC6A96" w:rsidP="00CC6A96">
      <w:pPr>
        <w:pStyle w:val="Colloquy"/>
        <w:ind w:right="1396"/>
        <w:rPr>
          <w:sz w:val="26"/>
          <w:szCs w:val="26"/>
        </w:rPr>
      </w:pPr>
      <w:r>
        <w:rPr>
          <w:sz w:val="26"/>
          <w:szCs w:val="26"/>
        </w:rPr>
        <w:lastRenderedPageBreak/>
        <w:t>FRANK GAFFNEY: It's the same one then.</w:t>
      </w:r>
    </w:p>
    <w:p w14:paraId="64CDC79E" w14:textId="77777777" w:rsidR="00CC6A96" w:rsidRDefault="00CC6A96" w:rsidP="00CC6A96">
      <w:pPr>
        <w:pStyle w:val="Colloquy"/>
        <w:ind w:right="1396"/>
        <w:rPr>
          <w:sz w:val="26"/>
          <w:szCs w:val="26"/>
        </w:rPr>
      </w:pPr>
      <w:r>
        <w:rPr>
          <w:sz w:val="26"/>
          <w:szCs w:val="26"/>
        </w:rPr>
        <w:t>NEIL ELLINGTON: It should be different.</w:t>
      </w:r>
    </w:p>
    <w:p w14:paraId="456FE2DF" w14:textId="77777777" w:rsidR="00CC6A96" w:rsidRDefault="00CC6A96" w:rsidP="00CC6A96">
      <w:pPr>
        <w:pStyle w:val="Colloquy"/>
        <w:ind w:right="1396"/>
        <w:rPr>
          <w:sz w:val="26"/>
          <w:szCs w:val="26"/>
        </w:rPr>
      </w:pPr>
      <w:r>
        <w:rPr>
          <w:sz w:val="26"/>
          <w:szCs w:val="26"/>
        </w:rPr>
        <w:t xml:space="preserve">FRANK GAFFNEY: Because I clicked on the second email, the second download.  </w:t>
      </w:r>
    </w:p>
    <w:p w14:paraId="705F631E" w14:textId="77777777" w:rsidR="00CC6A96" w:rsidRDefault="00CC6A96" w:rsidP="00CC6A96">
      <w:pPr>
        <w:pStyle w:val="Colloquy"/>
        <w:ind w:right="1396"/>
        <w:rPr>
          <w:sz w:val="26"/>
          <w:szCs w:val="26"/>
        </w:rPr>
      </w:pPr>
      <w:r>
        <w:rPr>
          <w:sz w:val="26"/>
          <w:szCs w:val="26"/>
        </w:rPr>
        <w:t>NEIL ELLINGTON: So the next thing on here is the approval of minutes.  You already did that.  New business. Trust fund monthly income disbursements.</w:t>
      </w:r>
    </w:p>
    <w:p w14:paraId="166A7B80" w14:textId="77777777" w:rsidR="00CC6A96" w:rsidRDefault="00CC6A96" w:rsidP="00CC6A96">
      <w:pPr>
        <w:pStyle w:val="Colloquy"/>
        <w:ind w:right="1396"/>
        <w:rPr>
          <w:sz w:val="26"/>
          <w:szCs w:val="26"/>
        </w:rPr>
      </w:pPr>
      <w:r>
        <w:rPr>
          <w:sz w:val="26"/>
          <w:szCs w:val="26"/>
        </w:rPr>
        <w:t>SHELLY LEJEUNE: You did that.</w:t>
      </w:r>
    </w:p>
    <w:p w14:paraId="0E108BE2" w14:textId="4575DF1A" w:rsidR="00CC6A96" w:rsidRDefault="00CC6A96" w:rsidP="00CC6A96">
      <w:pPr>
        <w:pStyle w:val="Colloquy"/>
        <w:ind w:right="1396"/>
        <w:rPr>
          <w:sz w:val="26"/>
          <w:szCs w:val="26"/>
        </w:rPr>
      </w:pPr>
      <w:r>
        <w:rPr>
          <w:sz w:val="26"/>
          <w:szCs w:val="26"/>
        </w:rPr>
        <w:t>NEIL ELLINGTON: And the trust fund balance, yes.  Then after that is the unfinished business, the blind vendor trust fund source of revenue data.  Which in the collections for the last three months this past month we collected 34,000</w:t>
      </w:r>
      <w:r>
        <w:rPr>
          <w:sz w:val="26"/>
          <w:szCs w:val="26"/>
        </w:rPr>
        <w:noBreakHyphen/>
        <w:t>dollars.  The previous month it was 12,400</w:t>
      </w:r>
      <w:r>
        <w:rPr>
          <w:sz w:val="26"/>
          <w:szCs w:val="26"/>
        </w:rPr>
        <w:noBreakHyphen/>
        <w:t>dollars.  Previous month it was 21,000</w:t>
      </w:r>
      <w:r>
        <w:rPr>
          <w:sz w:val="26"/>
          <w:szCs w:val="26"/>
        </w:rPr>
        <w:noBreakHyphen/>
        <w:t>dollars.  We are reassigning federal locations right now to managers so that income potentially could go down.  We're trying to add state locations to replace those.  For example, like I mentioned before, the Rayburn Correctional facility that we lost, the Hale Boggs vending of the trust fund.  So we're still at a net loss right now.  We haven't been able to gain back as much as we're having to assign managers.</w:t>
      </w:r>
    </w:p>
    <w:p w14:paraId="2BD3214A" w14:textId="77777777" w:rsidR="00CC6A96" w:rsidRDefault="00CC6A96" w:rsidP="00CC6A96">
      <w:pPr>
        <w:pStyle w:val="Colloquy"/>
        <w:ind w:right="1396"/>
        <w:rPr>
          <w:sz w:val="26"/>
          <w:szCs w:val="26"/>
        </w:rPr>
      </w:pPr>
      <w:r>
        <w:rPr>
          <w:sz w:val="26"/>
          <w:szCs w:val="26"/>
        </w:rPr>
        <w:t xml:space="preserve">SHELLY LEJEUNE: Was any locations assigned to anyone yet? </w:t>
      </w:r>
    </w:p>
    <w:p w14:paraId="5DB0D299" w14:textId="77777777" w:rsidR="00CC6A96" w:rsidRDefault="00CC6A96" w:rsidP="00CC6A96">
      <w:pPr>
        <w:pStyle w:val="Colloquy"/>
        <w:ind w:right="1396"/>
        <w:rPr>
          <w:sz w:val="26"/>
          <w:szCs w:val="26"/>
        </w:rPr>
      </w:pPr>
      <w:r>
        <w:rPr>
          <w:sz w:val="26"/>
          <w:szCs w:val="26"/>
        </w:rPr>
        <w:t>FRANK GAFFNEY: Yeah.  I forgot to bring that up in the meeting.</w:t>
      </w:r>
    </w:p>
    <w:p w14:paraId="638C12B1" w14:textId="77777777" w:rsidR="00CC6A96" w:rsidRDefault="00CC6A96" w:rsidP="00CC6A96">
      <w:pPr>
        <w:pStyle w:val="Colloquy"/>
        <w:ind w:right="1396"/>
        <w:rPr>
          <w:sz w:val="26"/>
          <w:szCs w:val="26"/>
        </w:rPr>
      </w:pPr>
      <w:r>
        <w:rPr>
          <w:sz w:val="26"/>
          <w:szCs w:val="26"/>
        </w:rPr>
        <w:t>NEIL ELLINGTON: The Hale Boggs location was assigned to Antonio Chapina.  The federal building here in Baton Rouge was assigned to Zora Brown.  Both of them are using the third</w:t>
      </w:r>
      <w:r>
        <w:rPr>
          <w:sz w:val="26"/>
          <w:szCs w:val="26"/>
        </w:rPr>
        <w:noBreakHyphen/>
        <w:t>party company still.</w:t>
      </w:r>
    </w:p>
    <w:p w14:paraId="0FB60BB6" w14:textId="77777777" w:rsidR="00CC6A96" w:rsidRDefault="00CC6A96" w:rsidP="00CC6A96">
      <w:pPr>
        <w:pStyle w:val="Colloquy"/>
        <w:ind w:right="1396"/>
        <w:rPr>
          <w:sz w:val="26"/>
          <w:szCs w:val="26"/>
        </w:rPr>
      </w:pPr>
      <w:r>
        <w:rPr>
          <w:sz w:val="26"/>
          <w:szCs w:val="26"/>
        </w:rPr>
        <w:t>SHELLY LEJEUNE: I remember that, yeah.</w:t>
      </w:r>
    </w:p>
    <w:p w14:paraId="55EBFED0" w14:textId="77777777" w:rsidR="00CC6A96" w:rsidRDefault="00CC6A96" w:rsidP="00CC6A96">
      <w:pPr>
        <w:pStyle w:val="Colloquy"/>
        <w:ind w:right="1396"/>
        <w:rPr>
          <w:sz w:val="26"/>
          <w:szCs w:val="26"/>
        </w:rPr>
      </w:pPr>
      <w:r>
        <w:rPr>
          <w:sz w:val="26"/>
          <w:szCs w:val="26"/>
        </w:rPr>
        <w:t>NEIL ELLINGTON: And we're currently in the process of we have five federal locations in Lafayette that we're working on getting assigned to managers right now also.  And then the next one here is open discussion.</w:t>
      </w:r>
    </w:p>
    <w:p w14:paraId="599B4628" w14:textId="77777777" w:rsidR="00CC6A96" w:rsidRDefault="00CC6A96" w:rsidP="00CC6A96">
      <w:pPr>
        <w:pStyle w:val="Colloquy"/>
        <w:ind w:right="1396"/>
        <w:rPr>
          <w:sz w:val="26"/>
          <w:szCs w:val="26"/>
        </w:rPr>
      </w:pPr>
      <w:r>
        <w:rPr>
          <w:sz w:val="26"/>
          <w:szCs w:val="26"/>
        </w:rPr>
        <w:t xml:space="preserve">FRANK GAFFNEY: Anyone have any questions they would like to ask?  All right.  Moving on.  Do I hear a motion for adjournment?  </w:t>
      </w:r>
    </w:p>
    <w:p w14:paraId="34DF4925" w14:textId="77777777" w:rsidR="00CC6A96" w:rsidRDefault="00CC6A96" w:rsidP="00CC6A96">
      <w:pPr>
        <w:pStyle w:val="Colloquy"/>
        <w:ind w:right="1396"/>
        <w:rPr>
          <w:sz w:val="26"/>
          <w:szCs w:val="26"/>
        </w:rPr>
      </w:pPr>
      <w:r>
        <w:rPr>
          <w:sz w:val="26"/>
          <w:szCs w:val="26"/>
        </w:rPr>
        <w:t>SHELLY LEJEUNE: I'll make a motion that trust fund be adjourned.</w:t>
      </w:r>
    </w:p>
    <w:p w14:paraId="7505D765" w14:textId="77777777" w:rsidR="00CC6A96" w:rsidRDefault="00CC6A96" w:rsidP="00CC6A96">
      <w:pPr>
        <w:pStyle w:val="Colloquy"/>
        <w:ind w:right="1396"/>
        <w:rPr>
          <w:sz w:val="26"/>
          <w:szCs w:val="26"/>
        </w:rPr>
      </w:pPr>
      <w:r>
        <w:rPr>
          <w:sz w:val="26"/>
          <w:szCs w:val="26"/>
        </w:rPr>
        <w:t>CANDICE LINVILLE: I second that.</w:t>
      </w:r>
    </w:p>
    <w:p w14:paraId="7C253E6A" w14:textId="2F18A226" w:rsidR="00CC6A96" w:rsidRDefault="00CC6A96" w:rsidP="00CC6A96">
      <w:pPr>
        <w:pStyle w:val="Colloquy"/>
        <w:ind w:right="1396"/>
        <w:rPr>
          <w:sz w:val="26"/>
          <w:szCs w:val="26"/>
        </w:rPr>
      </w:pPr>
      <w:r>
        <w:rPr>
          <w:sz w:val="26"/>
          <w:szCs w:val="26"/>
        </w:rPr>
        <w:t xml:space="preserve">FRANK GAFFNEY: All in favor?  </w:t>
      </w:r>
    </w:p>
    <w:p w14:paraId="3BD86B1C" w14:textId="77777777" w:rsidR="00CC6A96" w:rsidRDefault="00CC6A96" w:rsidP="00CC6A96">
      <w:pPr>
        <w:pStyle w:val="Left2"/>
        <w:ind w:right="1396"/>
        <w:rPr>
          <w:sz w:val="26"/>
          <w:szCs w:val="26"/>
        </w:rPr>
      </w:pPr>
      <w:r>
        <w:rPr>
          <w:sz w:val="26"/>
          <w:szCs w:val="26"/>
        </w:rPr>
        <w:t xml:space="preserve">{Collective aye} </w:t>
      </w:r>
    </w:p>
    <w:p w14:paraId="7891DBB9" w14:textId="77777777" w:rsidR="00CC6A96" w:rsidRDefault="00CC6A96" w:rsidP="00CC6A96">
      <w:pPr>
        <w:pStyle w:val="Colloquy"/>
        <w:ind w:right="1396"/>
      </w:pPr>
      <w:r>
        <w:rPr>
          <w:sz w:val="26"/>
          <w:szCs w:val="26"/>
        </w:rPr>
        <w:t xml:space="preserve">FRANK GAFFNEY: Opposed?  Being none, meeting </w:t>
      </w:r>
      <w:r>
        <w:rPr>
          <w:sz w:val="26"/>
          <w:szCs w:val="26"/>
        </w:rPr>
        <w:lastRenderedPageBreak/>
        <w:t xml:space="preserve">adjourned.  </w:t>
      </w:r>
    </w:p>
    <w:p w14:paraId="0EA73E26" w14:textId="77777777" w:rsidR="00CC6A96" w:rsidRDefault="00CC6A96" w:rsidP="00CC6A96"/>
    <w:p w14:paraId="4107E7AF" w14:textId="77777777" w:rsidR="00CC6A96" w:rsidRPr="000C71D7" w:rsidRDefault="00CC6A96" w:rsidP="00CC6A96">
      <w:pPr>
        <w:pStyle w:val="Fixed"/>
      </w:pPr>
    </w:p>
    <w:p w14:paraId="67500109" w14:textId="77777777" w:rsidR="00CC6A96" w:rsidRDefault="00CC6A96" w:rsidP="00CC6A96">
      <w:pPr>
        <w:pStyle w:val="Left2"/>
        <w:ind w:right="1396"/>
        <w:rPr>
          <w:sz w:val="26"/>
          <w:szCs w:val="26"/>
        </w:rPr>
      </w:pPr>
    </w:p>
    <w:p w14:paraId="034495A8" w14:textId="77777777" w:rsidR="00CC6A96" w:rsidRDefault="00CC6A96" w:rsidP="00CC6A96">
      <w:pPr>
        <w:pStyle w:val="Left2"/>
        <w:ind w:right="1396"/>
        <w:rPr>
          <w:sz w:val="26"/>
          <w:szCs w:val="26"/>
        </w:rPr>
      </w:pPr>
    </w:p>
    <w:p w14:paraId="792E0A45" w14:textId="77777777" w:rsidR="00CC6A96" w:rsidRDefault="00CC6A96" w:rsidP="00CC6A96">
      <w:pPr>
        <w:pStyle w:val="Left2"/>
        <w:ind w:right="1396"/>
        <w:rPr>
          <w:sz w:val="26"/>
          <w:szCs w:val="26"/>
        </w:rPr>
      </w:pPr>
    </w:p>
    <w:p w14:paraId="764CFAC4" w14:textId="77777777" w:rsidR="00CC6A96" w:rsidRDefault="00CC6A96" w:rsidP="00CC6A96">
      <w:pPr>
        <w:pStyle w:val="Left2"/>
        <w:ind w:right="1396"/>
        <w:rPr>
          <w:sz w:val="26"/>
          <w:szCs w:val="26"/>
        </w:rPr>
      </w:pPr>
    </w:p>
    <w:p w14:paraId="023D3229" w14:textId="77777777" w:rsidR="00CC6A96" w:rsidRDefault="00CC6A96" w:rsidP="00CC6A96">
      <w:pPr>
        <w:pStyle w:val="Left2"/>
        <w:ind w:left="0" w:right="1396" w:firstLine="0"/>
        <w:rPr>
          <w:sz w:val="26"/>
          <w:szCs w:val="26"/>
        </w:rPr>
      </w:pPr>
    </w:p>
    <w:p w14:paraId="3B6F9ACB" w14:textId="77777777" w:rsidR="008A03B9" w:rsidRDefault="008A03B9"/>
    <w:sectPr w:rsidR="008A03B9" w:rsidSect="00CC6A96">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96"/>
    <w:rsid w:val="008A03B9"/>
    <w:rsid w:val="00CC6A96"/>
    <w:rsid w:val="00FE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8DE6"/>
  <w15:chartTrackingRefBased/>
  <w15:docId w15:val="{9FB4D7CB-E895-4C9E-8FBF-89D4DD8D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Fixed"/>
    <w:uiPriority w:val="99"/>
    <w:qFormat/>
    <w:rsid w:val="00CC6A96"/>
    <w:pPr>
      <w:widowControl w:val="0"/>
      <w:autoSpaceDE w:val="0"/>
      <w:autoSpaceDN w:val="0"/>
      <w:adjustRightInd w:val="0"/>
      <w:spacing w:after="0" w:line="285" w:lineRule="atLeast"/>
      <w:ind w:left="720" w:right="2115" w:firstLine="720"/>
    </w:pPr>
    <w:rPr>
      <w:rFonts w:ascii="Courier New" w:eastAsiaTheme="minorEastAsia" w:hAnsi="Courier New" w:cs="Courier New"/>
      <w:kern w:val="0"/>
      <w:sz w:val="24"/>
      <w:szCs w:val="24"/>
    </w:rPr>
  </w:style>
  <w:style w:type="paragraph" w:styleId="Heading1">
    <w:name w:val="heading 1"/>
    <w:basedOn w:val="Normal"/>
    <w:next w:val="Normal"/>
    <w:link w:val="Heading1Char"/>
    <w:uiPriority w:val="9"/>
    <w:qFormat/>
    <w:rsid w:val="00CC6A96"/>
    <w:pPr>
      <w:keepNext/>
      <w:keepLines/>
      <w:widowControl/>
      <w:autoSpaceDE/>
      <w:autoSpaceDN/>
      <w:adjustRightInd/>
      <w:spacing w:before="360" w:after="80" w:line="259" w:lineRule="auto"/>
      <w:ind w:left="0" w:right="0" w:firstLine="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C6A96"/>
    <w:pPr>
      <w:keepNext/>
      <w:keepLines/>
      <w:widowControl/>
      <w:autoSpaceDE/>
      <w:autoSpaceDN/>
      <w:adjustRightInd/>
      <w:spacing w:before="160" w:after="80" w:line="259" w:lineRule="auto"/>
      <w:ind w:left="0" w:right="0" w:firstLine="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C6A96"/>
    <w:pPr>
      <w:keepNext/>
      <w:keepLines/>
      <w:widowControl/>
      <w:autoSpaceDE/>
      <w:autoSpaceDN/>
      <w:adjustRightInd/>
      <w:spacing w:before="160" w:after="80" w:line="259" w:lineRule="auto"/>
      <w:ind w:left="0" w:right="0" w:firstLine="0"/>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C6A96"/>
    <w:pPr>
      <w:keepNext/>
      <w:keepLines/>
      <w:widowControl/>
      <w:autoSpaceDE/>
      <w:autoSpaceDN/>
      <w:adjustRightInd/>
      <w:spacing w:before="80" w:after="40" w:line="259" w:lineRule="auto"/>
      <w:ind w:left="0" w:right="0" w:firstLine="0"/>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CC6A96"/>
    <w:pPr>
      <w:keepNext/>
      <w:keepLines/>
      <w:widowControl/>
      <w:autoSpaceDE/>
      <w:autoSpaceDN/>
      <w:adjustRightInd/>
      <w:spacing w:before="80" w:after="40" w:line="259" w:lineRule="auto"/>
      <w:ind w:left="0" w:right="0" w:firstLine="0"/>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CC6A96"/>
    <w:pPr>
      <w:keepNext/>
      <w:keepLines/>
      <w:widowControl/>
      <w:autoSpaceDE/>
      <w:autoSpaceDN/>
      <w:adjustRightInd/>
      <w:spacing w:before="40" w:line="259" w:lineRule="auto"/>
      <w:ind w:left="0" w:right="0" w:firstLine="0"/>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CC6A96"/>
    <w:pPr>
      <w:keepNext/>
      <w:keepLines/>
      <w:widowControl/>
      <w:autoSpaceDE/>
      <w:autoSpaceDN/>
      <w:adjustRightInd/>
      <w:spacing w:before="40" w:line="259" w:lineRule="auto"/>
      <w:ind w:left="0" w:right="0" w:firstLine="0"/>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CC6A96"/>
    <w:pPr>
      <w:keepNext/>
      <w:keepLines/>
      <w:widowControl/>
      <w:autoSpaceDE/>
      <w:autoSpaceDN/>
      <w:adjustRightInd/>
      <w:spacing w:line="259" w:lineRule="auto"/>
      <w:ind w:left="0" w:right="0" w:firstLine="0"/>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CC6A96"/>
    <w:pPr>
      <w:keepNext/>
      <w:keepLines/>
      <w:widowControl/>
      <w:autoSpaceDE/>
      <w:autoSpaceDN/>
      <w:adjustRightInd/>
      <w:spacing w:line="259" w:lineRule="auto"/>
      <w:ind w:left="0" w:right="0" w:firstLine="0"/>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A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A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A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A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A96"/>
    <w:rPr>
      <w:rFonts w:eastAsiaTheme="majorEastAsia" w:cstheme="majorBidi"/>
      <w:color w:val="272727" w:themeColor="text1" w:themeTint="D8"/>
    </w:rPr>
  </w:style>
  <w:style w:type="paragraph" w:styleId="Title">
    <w:name w:val="Title"/>
    <w:basedOn w:val="Normal"/>
    <w:next w:val="Normal"/>
    <w:link w:val="TitleChar"/>
    <w:uiPriority w:val="10"/>
    <w:qFormat/>
    <w:rsid w:val="00CC6A96"/>
    <w:pPr>
      <w:widowControl/>
      <w:autoSpaceDE/>
      <w:autoSpaceDN/>
      <w:adjustRightInd/>
      <w:spacing w:after="80" w:line="240" w:lineRule="auto"/>
      <w:ind w:left="0" w:right="0"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A96"/>
    <w:pPr>
      <w:widowControl/>
      <w:numPr>
        <w:ilvl w:val="1"/>
      </w:numPr>
      <w:autoSpaceDE/>
      <w:autoSpaceDN/>
      <w:adjustRightInd/>
      <w:spacing w:after="160" w:line="259" w:lineRule="auto"/>
      <w:ind w:left="720" w:right="0" w:firstLine="720"/>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C6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A96"/>
    <w:pPr>
      <w:widowControl/>
      <w:autoSpaceDE/>
      <w:autoSpaceDN/>
      <w:adjustRightInd/>
      <w:spacing w:before="160" w:after="160" w:line="259" w:lineRule="auto"/>
      <w:ind w:left="0" w:right="0" w:firstLine="0"/>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CC6A96"/>
    <w:rPr>
      <w:i/>
      <w:iCs/>
      <w:color w:val="404040" w:themeColor="text1" w:themeTint="BF"/>
    </w:rPr>
  </w:style>
  <w:style w:type="paragraph" w:styleId="ListParagraph">
    <w:name w:val="List Paragraph"/>
    <w:basedOn w:val="Normal"/>
    <w:uiPriority w:val="34"/>
    <w:qFormat/>
    <w:rsid w:val="00CC6A96"/>
    <w:pPr>
      <w:widowControl/>
      <w:autoSpaceDE/>
      <w:autoSpaceDN/>
      <w:adjustRightInd/>
      <w:spacing w:after="160" w:line="259" w:lineRule="auto"/>
      <w:ind w:right="0" w:firstLine="0"/>
      <w:contextualSpacing/>
    </w:pPr>
    <w:rPr>
      <w:rFonts w:asciiTheme="minorHAnsi" w:eastAsiaTheme="minorHAnsi" w:hAnsiTheme="minorHAnsi" w:cstheme="minorBidi"/>
      <w:kern w:val="2"/>
      <w:sz w:val="22"/>
      <w:szCs w:val="22"/>
    </w:rPr>
  </w:style>
  <w:style w:type="character" w:styleId="IntenseEmphasis">
    <w:name w:val="Intense Emphasis"/>
    <w:basedOn w:val="DefaultParagraphFont"/>
    <w:uiPriority w:val="21"/>
    <w:qFormat/>
    <w:rsid w:val="00CC6A96"/>
    <w:rPr>
      <w:i/>
      <w:iCs/>
      <w:color w:val="0F4761" w:themeColor="accent1" w:themeShade="BF"/>
    </w:rPr>
  </w:style>
  <w:style w:type="paragraph" w:styleId="IntenseQuote">
    <w:name w:val="Intense Quote"/>
    <w:basedOn w:val="Normal"/>
    <w:next w:val="Normal"/>
    <w:link w:val="IntenseQuoteChar"/>
    <w:uiPriority w:val="30"/>
    <w:qFormat/>
    <w:rsid w:val="00CC6A96"/>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CC6A96"/>
    <w:rPr>
      <w:i/>
      <w:iCs/>
      <w:color w:val="0F4761" w:themeColor="accent1" w:themeShade="BF"/>
    </w:rPr>
  </w:style>
  <w:style w:type="character" w:styleId="IntenseReference">
    <w:name w:val="Intense Reference"/>
    <w:basedOn w:val="DefaultParagraphFont"/>
    <w:uiPriority w:val="32"/>
    <w:qFormat/>
    <w:rsid w:val="00CC6A96"/>
    <w:rPr>
      <w:b/>
      <w:bCs/>
      <w:smallCaps/>
      <w:color w:val="0F4761" w:themeColor="accent1" w:themeShade="BF"/>
      <w:spacing w:val="5"/>
    </w:rPr>
  </w:style>
  <w:style w:type="paragraph" w:customStyle="1" w:styleId="Fixed">
    <w:name w:val="Fixed"/>
    <w:rsid w:val="00CC6A96"/>
    <w:pPr>
      <w:widowControl w:val="0"/>
      <w:autoSpaceDE w:val="0"/>
      <w:autoSpaceDN w:val="0"/>
      <w:adjustRightInd w:val="0"/>
      <w:spacing w:after="0" w:line="285" w:lineRule="atLeast"/>
      <w:ind w:left="720" w:right="1395" w:firstLine="720"/>
    </w:pPr>
    <w:rPr>
      <w:rFonts w:ascii="Courier New" w:eastAsiaTheme="minorEastAsia" w:hAnsi="Courier New" w:cs="Courier New"/>
      <w:kern w:val="0"/>
      <w:sz w:val="24"/>
      <w:szCs w:val="24"/>
    </w:rPr>
  </w:style>
  <w:style w:type="paragraph" w:customStyle="1" w:styleId="Colloquy">
    <w:name w:val="Colloquy"/>
    <w:basedOn w:val="Fixed"/>
    <w:next w:val="Fixed"/>
    <w:uiPriority w:val="99"/>
    <w:rsid w:val="00CC6A96"/>
  </w:style>
  <w:style w:type="paragraph" w:customStyle="1" w:styleId="Left2">
    <w:name w:val="Left 2"/>
    <w:basedOn w:val="Fixed"/>
    <w:next w:val="Fixed"/>
    <w:uiPriority w:val="99"/>
    <w:rsid w:val="00CC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2</cp:revision>
  <cp:lastPrinted>2024-03-10T22:01:00Z</cp:lastPrinted>
  <dcterms:created xsi:type="dcterms:W3CDTF">2024-03-11T13:47:00Z</dcterms:created>
  <dcterms:modified xsi:type="dcterms:W3CDTF">2024-03-11T13:47:00Z</dcterms:modified>
</cp:coreProperties>
</file>