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F3EB6" w14:textId="77777777" w:rsidR="00505262" w:rsidRPr="00505262" w:rsidRDefault="00505262" w:rsidP="00505262">
      <w:pPr>
        <w:rPr>
          <w:b/>
          <w:bCs/>
        </w:rPr>
      </w:pPr>
      <w:r w:rsidRPr="00505262">
        <w:rPr>
          <w:b/>
          <w:bCs/>
        </w:rPr>
        <w:t>Randolph-Sheppard Blind Vendors Trust Fund Meeting Minutes</w:t>
      </w:r>
    </w:p>
    <w:p w14:paraId="4AD5A74E" w14:textId="77777777" w:rsidR="00505262" w:rsidRPr="00505262" w:rsidRDefault="00505262" w:rsidP="00505262">
      <w:r w:rsidRPr="00505262">
        <w:rPr>
          <w:b/>
          <w:bCs/>
        </w:rPr>
        <w:t>June 12, 2026</w:t>
      </w:r>
    </w:p>
    <w:p w14:paraId="0180375A" w14:textId="77777777" w:rsidR="00505262" w:rsidRPr="00505262" w:rsidRDefault="00505262" w:rsidP="00505262">
      <w:pPr>
        <w:rPr>
          <w:b/>
          <w:bCs/>
        </w:rPr>
      </w:pPr>
      <w:r w:rsidRPr="00505262">
        <w:rPr>
          <w:b/>
          <w:bCs/>
        </w:rPr>
        <w:t>Call to Order</w:t>
      </w:r>
    </w:p>
    <w:p w14:paraId="2ED82D45" w14:textId="77777777" w:rsidR="00505262" w:rsidRPr="00505262" w:rsidRDefault="00505262" w:rsidP="00505262">
      <w:r w:rsidRPr="00505262">
        <w:t>Chairman Frank Gaffney called the meeting to order. Roll call was conducted, and a quorum was established. Meeting procedures for hybrid participation were reviewed to ensure all members understood expectations regarding muting, recognition to speak, voting procedures, and protocols for technical difficulties.</w:t>
      </w:r>
    </w:p>
    <w:p w14:paraId="364D850A" w14:textId="77777777" w:rsidR="00505262" w:rsidRPr="00505262" w:rsidRDefault="00505262" w:rsidP="00505262">
      <w:pPr>
        <w:rPr>
          <w:b/>
          <w:bCs/>
        </w:rPr>
      </w:pPr>
      <w:r w:rsidRPr="00505262">
        <w:rPr>
          <w:b/>
          <w:bCs/>
        </w:rPr>
        <w:t>Opening Remarks</w:t>
      </w:r>
    </w:p>
    <w:p w14:paraId="56F58EDC" w14:textId="77777777" w:rsidR="00505262" w:rsidRPr="00505262" w:rsidRDefault="00505262" w:rsidP="00505262">
      <w:r w:rsidRPr="00505262">
        <w:t>Robert Ellington welcomed participants and acknowledged that this was one of the program's first hybrid meetings. He thanked members for their willingness to participate and stated that the Randolph-Sheppard Program continues to move forward with several initiatives aimed at strengthening operations and increasing opportunities.</w:t>
      </w:r>
    </w:p>
    <w:p w14:paraId="25767553" w14:textId="2C2A8C38" w:rsidR="00505262" w:rsidRPr="00505262" w:rsidRDefault="00505262" w:rsidP="00505262">
      <w:r w:rsidRPr="00505262">
        <w:t>Kevin Monk echoed these sentiments, while adjustments may be needed as hybrid meetings become more common, the format offers an opportunity to improve participation among managers and committee members statewide.</w:t>
      </w:r>
    </w:p>
    <w:p w14:paraId="4C7FBE1A" w14:textId="77777777" w:rsidR="00505262" w:rsidRPr="00505262" w:rsidRDefault="00505262" w:rsidP="00505262">
      <w:pPr>
        <w:rPr>
          <w:b/>
          <w:bCs/>
        </w:rPr>
      </w:pPr>
      <w:proofErr w:type="gramStart"/>
      <w:r w:rsidRPr="00505262">
        <w:rPr>
          <w:b/>
          <w:bCs/>
        </w:rPr>
        <w:t>Introductions</w:t>
      </w:r>
      <w:proofErr w:type="gramEnd"/>
    </w:p>
    <w:p w14:paraId="5BACDA30" w14:textId="77777777" w:rsidR="00505262" w:rsidRPr="00505262" w:rsidRDefault="00505262" w:rsidP="00505262">
      <w:r w:rsidRPr="00505262">
        <w:t>LRS staff members introduced themselves, including Robert Ellington, Melissa Bayham, Kevin Monk, and Steven Johnston. Guests and visitors were also introduced, including representatives from Affiliated Blind of Louisiana and Charley Williams, who was later announced as a newly elected committee member.</w:t>
      </w:r>
    </w:p>
    <w:p w14:paraId="113B4F1D" w14:textId="77777777" w:rsidR="00505262" w:rsidRPr="00505262" w:rsidRDefault="00505262" w:rsidP="00505262">
      <w:pPr>
        <w:rPr>
          <w:b/>
          <w:bCs/>
        </w:rPr>
      </w:pPr>
      <w:r w:rsidRPr="00505262">
        <w:rPr>
          <w:b/>
          <w:bCs/>
        </w:rPr>
        <w:t>Approval of Agenda</w:t>
      </w:r>
    </w:p>
    <w:p w14:paraId="2B56BFB0" w14:textId="77777777" w:rsidR="00505262" w:rsidRPr="00505262" w:rsidRDefault="00505262" w:rsidP="00505262">
      <w:r w:rsidRPr="00505262">
        <w:t>The agenda was presented for review. Emma Palmer moved to approve the agenda, and Donald Arabie seconded the motion. All committee members voted in favor, and the motion passed unanimously.</w:t>
      </w:r>
    </w:p>
    <w:p w14:paraId="3A048699" w14:textId="77777777" w:rsidR="00505262" w:rsidRPr="00505262" w:rsidRDefault="00505262" w:rsidP="00505262">
      <w:pPr>
        <w:rPr>
          <w:b/>
          <w:bCs/>
        </w:rPr>
      </w:pPr>
      <w:r w:rsidRPr="00505262">
        <w:rPr>
          <w:b/>
          <w:bCs/>
        </w:rPr>
        <w:t>Trust Fund Financial Update</w:t>
      </w:r>
    </w:p>
    <w:p w14:paraId="5AAC763E" w14:textId="77777777" w:rsidR="00505262" w:rsidRPr="00505262" w:rsidRDefault="00505262" w:rsidP="00505262">
      <w:r w:rsidRPr="00505262">
        <w:t>Robert Ellington provided an overview of the Blind Vendors Trust Fund. Year-to-date collections totaled approximately $226,565 compared to approximately $245,000 during the same period in the previous year. The current Trust Fund balance was reported at $436,627.42.</w:t>
      </w:r>
    </w:p>
    <w:p w14:paraId="2541207C" w14:textId="77777777" w:rsidR="00505262" w:rsidRPr="00505262" w:rsidRDefault="00505262" w:rsidP="00505262">
      <w:r w:rsidRPr="00505262">
        <w:t>Although the balance reflected a slight increase from the previous quarter, members expressed concern that the overall fund remains approximately $87,589 lower than it was at the beginning of the year.</w:t>
      </w:r>
    </w:p>
    <w:p w14:paraId="4E880778" w14:textId="77777777" w:rsidR="00505262" w:rsidRPr="00505262" w:rsidRDefault="00505262" w:rsidP="00505262">
      <w:pPr>
        <w:rPr>
          <w:b/>
          <w:bCs/>
        </w:rPr>
      </w:pPr>
      <w:r w:rsidRPr="00505262">
        <w:rPr>
          <w:b/>
          <w:bCs/>
        </w:rPr>
        <w:lastRenderedPageBreak/>
        <w:t>Key Discussion Points</w:t>
      </w:r>
    </w:p>
    <w:p w14:paraId="539358F0" w14:textId="77777777" w:rsidR="00505262" w:rsidRPr="00505262" w:rsidRDefault="00505262" w:rsidP="00505262">
      <w:r w:rsidRPr="00505262">
        <w:t>Kevin Monk noted that the fund cannot continue to decline at its current pace and stressed the need to identify long-term strategies to increase revenues and modernize the program. Committee members agreed that adding new vending locations remains critical to improving the financial outlook of the Trust Fund.</w:t>
      </w:r>
    </w:p>
    <w:p w14:paraId="56C7E0ED" w14:textId="77777777" w:rsidR="00505262" w:rsidRPr="00505262" w:rsidRDefault="00505262" w:rsidP="00505262">
      <w:pPr>
        <w:rPr>
          <w:b/>
          <w:bCs/>
        </w:rPr>
      </w:pPr>
      <w:r w:rsidRPr="00505262">
        <w:rPr>
          <w:b/>
          <w:bCs/>
        </w:rPr>
        <w:t>Revenue Expansion Updates</w:t>
      </w:r>
    </w:p>
    <w:p w14:paraId="4D0CD9F6" w14:textId="77777777" w:rsidR="00505262" w:rsidRPr="00505262" w:rsidRDefault="00505262" w:rsidP="00505262">
      <w:r w:rsidRPr="00505262">
        <w:t>Ellington reported that several locations have recently been added to the Trust Fund revenue stream, including Jackson Barracks, Carville National Guard, and Camp Beauregard.</w:t>
      </w:r>
    </w:p>
    <w:p w14:paraId="0112817F" w14:textId="77777777" w:rsidR="00505262" w:rsidRPr="00505262" w:rsidRDefault="00505262" w:rsidP="00505262">
      <w:r w:rsidRPr="00505262">
        <w:t>It was discovered that Jackson Barracks had only been paying five percent commissions instead of the required fifteen percent. Arrangements have been made to recover the difference in future payments.</w:t>
      </w:r>
    </w:p>
    <w:p w14:paraId="3DFE916B" w14:textId="77777777" w:rsidR="00505262" w:rsidRPr="00505262" w:rsidRDefault="00505262" w:rsidP="00505262">
      <w:r w:rsidRPr="00505262">
        <w:t>Additional efforts are underway to pursue opportunities at state correctional facilities and National Guard locations. Committee members encouraged staff to continue moving these projects forward as efficiently as possible.</w:t>
      </w:r>
    </w:p>
    <w:p w14:paraId="6A1D9D1F" w14:textId="77777777" w:rsidR="00505262" w:rsidRPr="00505262" w:rsidRDefault="00505262" w:rsidP="00505262">
      <w:pPr>
        <w:rPr>
          <w:b/>
          <w:bCs/>
        </w:rPr>
      </w:pPr>
      <w:r w:rsidRPr="00505262">
        <w:rPr>
          <w:b/>
          <w:bCs/>
        </w:rPr>
        <w:t>Outcome</w:t>
      </w:r>
    </w:p>
    <w:p w14:paraId="0D219F1B" w14:textId="77777777" w:rsidR="00505262" w:rsidRPr="00505262" w:rsidRDefault="00505262" w:rsidP="00505262">
      <w:r w:rsidRPr="00505262">
        <w:t>Staff will continue pursuing additional military, correctional, and state-operated facilities and will report progress at future meetings.</w:t>
      </w:r>
    </w:p>
    <w:p w14:paraId="5DE1976A" w14:textId="77777777" w:rsidR="00505262" w:rsidRPr="00505262" w:rsidRDefault="00505262" w:rsidP="00505262">
      <w:pPr>
        <w:rPr>
          <w:b/>
          <w:bCs/>
        </w:rPr>
      </w:pPr>
      <w:r w:rsidRPr="00505262">
        <w:rPr>
          <w:b/>
          <w:bCs/>
        </w:rPr>
        <w:t>Open Discussion and Trust Fund Sustainability</w:t>
      </w:r>
    </w:p>
    <w:p w14:paraId="327A97B9" w14:textId="77777777" w:rsidR="00505262" w:rsidRPr="00505262" w:rsidRDefault="00505262" w:rsidP="00505262">
      <w:r w:rsidRPr="00505262">
        <w:t>Kevin Monk discussed the need to modernize the program and encouraged managers and committee members to submit ideas that could help improve efficiency and generate additional revenue.</w:t>
      </w:r>
    </w:p>
    <w:p w14:paraId="241B625C" w14:textId="77777777" w:rsidR="00505262" w:rsidRPr="00505262" w:rsidRDefault="00505262" w:rsidP="00505262">
      <w:r w:rsidRPr="00505262">
        <w:t>Frank Gaffney expressed concern regarding the amount of time it has taken to secure certain locations, including hospitals and military facilities. Other committee members supported efforts already underway and encouraged continued expansion initiatives.</w:t>
      </w:r>
    </w:p>
    <w:p w14:paraId="49992835" w14:textId="77777777" w:rsidR="00505262" w:rsidRPr="00505262" w:rsidRDefault="00505262" w:rsidP="00505262">
      <w:pPr>
        <w:rPr>
          <w:b/>
          <w:bCs/>
        </w:rPr>
      </w:pPr>
      <w:r w:rsidRPr="00505262">
        <w:rPr>
          <w:b/>
          <w:bCs/>
        </w:rPr>
        <w:t>Secretary's Remarks</w:t>
      </w:r>
    </w:p>
    <w:p w14:paraId="13A8495B" w14:textId="77777777" w:rsidR="00505262" w:rsidRPr="00505262" w:rsidRDefault="00505262" w:rsidP="00505262">
      <w:r w:rsidRPr="00505262">
        <w:t>Secretary Susana Schowen joined the meeting and introduced Governor's Fellow Chris Broussard. She discussed agency priorities, including employer engagement, workforce participation, and increasing opportunities for individuals who are underemployed or not participating in the labor force.</w:t>
      </w:r>
    </w:p>
    <w:p w14:paraId="3A12E234" w14:textId="77777777" w:rsidR="00505262" w:rsidRPr="00505262" w:rsidRDefault="00505262" w:rsidP="00505262">
      <w:r w:rsidRPr="00505262">
        <w:t>Committee members raised concerns regarding efforts to obtain hospital locations, particularly in Lafayette. Secretary Schowen agreed to review the matter further and indicated she would follow up after discussions with agency leadership.</w:t>
      </w:r>
    </w:p>
    <w:p w14:paraId="017CBCEF" w14:textId="77777777" w:rsidR="00505262" w:rsidRPr="00505262" w:rsidRDefault="00505262" w:rsidP="00505262">
      <w:pPr>
        <w:rPr>
          <w:b/>
          <w:bCs/>
        </w:rPr>
      </w:pPr>
      <w:r w:rsidRPr="00505262">
        <w:rPr>
          <w:b/>
          <w:bCs/>
        </w:rPr>
        <w:lastRenderedPageBreak/>
        <w:t>Adjournment</w:t>
      </w:r>
    </w:p>
    <w:p w14:paraId="2968E0B6" w14:textId="77777777" w:rsidR="00505262" w:rsidRPr="00505262" w:rsidRDefault="00505262" w:rsidP="00505262">
      <w:r w:rsidRPr="00505262">
        <w:t>Donald Arabie moved to adjourn the Trust Fund Meeting. The motion passed unanimously.</w:t>
      </w:r>
    </w:p>
    <w:sectPr w:rsidR="00505262" w:rsidRPr="005052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262"/>
    <w:rsid w:val="0008538F"/>
    <w:rsid w:val="001D4D21"/>
    <w:rsid w:val="002F0D00"/>
    <w:rsid w:val="003A7907"/>
    <w:rsid w:val="00505262"/>
    <w:rsid w:val="0064768A"/>
    <w:rsid w:val="009B163D"/>
    <w:rsid w:val="00A5026B"/>
    <w:rsid w:val="00F35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173214"/>
  <w15:chartTrackingRefBased/>
  <w15:docId w15:val="{6308660E-9AD9-4026-86AD-8C9DC5565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2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52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2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2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2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2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2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2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2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2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52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2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2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2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262"/>
    <w:rPr>
      <w:rFonts w:eastAsiaTheme="majorEastAsia" w:cstheme="majorBidi"/>
      <w:color w:val="272727" w:themeColor="text1" w:themeTint="D8"/>
    </w:rPr>
  </w:style>
  <w:style w:type="paragraph" w:styleId="Title">
    <w:name w:val="Title"/>
    <w:basedOn w:val="Normal"/>
    <w:next w:val="Normal"/>
    <w:link w:val="TitleChar"/>
    <w:uiPriority w:val="10"/>
    <w:qFormat/>
    <w:rsid w:val="00505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2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262"/>
    <w:pPr>
      <w:spacing w:before="160"/>
      <w:jc w:val="center"/>
    </w:pPr>
    <w:rPr>
      <w:i/>
      <w:iCs/>
      <w:color w:val="404040" w:themeColor="text1" w:themeTint="BF"/>
    </w:rPr>
  </w:style>
  <w:style w:type="character" w:customStyle="1" w:styleId="QuoteChar">
    <w:name w:val="Quote Char"/>
    <w:basedOn w:val="DefaultParagraphFont"/>
    <w:link w:val="Quote"/>
    <w:uiPriority w:val="29"/>
    <w:rsid w:val="00505262"/>
    <w:rPr>
      <w:i/>
      <w:iCs/>
      <w:color w:val="404040" w:themeColor="text1" w:themeTint="BF"/>
    </w:rPr>
  </w:style>
  <w:style w:type="paragraph" w:styleId="ListParagraph">
    <w:name w:val="List Paragraph"/>
    <w:basedOn w:val="Normal"/>
    <w:uiPriority w:val="34"/>
    <w:qFormat/>
    <w:rsid w:val="00505262"/>
    <w:pPr>
      <w:ind w:left="720"/>
      <w:contextualSpacing/>
    </w:pPr>
  </w:style>
  <w:style w:type="character" w:styleId="IntenseEmphasis">
    <w:name w:val="Intense Emphasis"/>
    <w:basedOn w:val="DefaultParagraphFont"/>
    <w:uiPriority w:val="21"/>
    <w:qFormat/>
    <w:rsid w:val="00505262"/>
    <w:rPr>
      <w:i/>
      <w:iCs/>
      <w:color w:val="0F4761" w:themeColor="accent1" w:themeShade="BF"/>
    </w:rPr>
  </w:style>
  <w:style w:type="paragraph" w:styleId="IntenseQuote">
    <w:name w:val="Intense Quote"/>
    <w:basedOn w:val="Normal"/>
    <w:next w:val="Normal"/>
    <w:link w:val="IntenseQuoteChar"/>
    <w:uiPriority w:val="30"/>
    <w:qFormat/>
    <w:rsid w:val="005052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262"/>
    <w:rPr>
      <w:i/>
      <w:iCs/>
      <w:color w:val="0F4761" w:themeColor="accent1" w:themeShade="BF"/>
    </w:rPr>
  </w:style>
  <w:style w:type="character" w:styleId="IntenseReference">
    <w:name w:val="Intense Reference"/>
    <w:basedOn w:val="DefaultParagraphFont"/>
    <w:uiPriority w:val="32"/>
    <w:qFormat/>
    <w:rsid w:val="005052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B395452CC74A41AF379503CB08DCCD" ma:contentTypeVersion="5" ma:contentTypeDescription="Create a new document." ma:contentTypeScope="" ma:versionID="ae99fcf40688723be01a395750965144">
  <xsd:schema xmlns:xsd="http://www.w3.org/2001/XMLSchema" xmlns:xs="http://www.w3.org/2001/XMLSchema" xmlns:p="http://schemas.microsoft.com/office/2006/metadata/properties" xmlns:ns3="05548805-0875-454c-b929-851b1e86d415" targetNamespace="http://schemas.microsoft.com/office/2006/metadata/properties" ma:root="true" ma:fieldsID="479671c85e8e2a91cdd7ddfad17d98ad" ns3:_="">
    <xsd:import namespace="05548805-0875-454c-b929-851b1e86d41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48805-0875-454c-b929-851b1e86d41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5548805-0875-454c-b929-851b1e86d415" xsi:nil="true"/>
  </documentManagement>
</p:properties>
</file>

<file path=customXml/itemProps1.xml><?xml version="1.0" encoding="utf-8"?>
<ds:datastoreItem xmlns:ds="http://schemas.openxmlformats.org/officeDocument/2006/customXml" ds:itemID="{F29784EF-4C18-4429-8C21-C3C6A112E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48805-0875-454c-b929-851b1e86d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6D0275-2075-4031-AAB2-80166CAEC2C2}">
  <ds:schemaRefs>
    <ds:schemaRef ds:uri="http://schemas.microsoft.com/sharepoint/v3/contenttype/forms"/>
  </ds:schemaRefs>
</ds:datastoreItem>
</file>

<file path=customXml/itemProps3.xml><?xml version="1.0" encoding="utf-8"?>
<ds:datastoreItem xmlns:ds="http://schemas.openxmlformats.org/officeDocument/2006/customXml" ds:itemID="{5B6D3615-EF50-4C25-8B95-9724F279C4CB}">
  <ds:schemaRefs>
    <ds:schemaRef ds:uri="http://schemas.microsoft.com/office/2006/documentManagement/types"/>
    <ds:schemaRef ds:uri="05548805-0875-454c-b929-851b1e86d415"/>
    <ds:schemaRef ds:uri="http://schemas.microsoft.com/office/2006/metadata/properties"/>
    <ds:schemaRef ds:uri="http://purl.org/dc/dcmitype/"/>
    <ds:schemaRef ds:uri="http://www.w3.org/XML/1998/namespace"/>
    <ds:schemaRef ds:uri="http://purl.org/dc/elements/1.1/"/>
    <ds:schemaRef ds:uri="http://schemas.openxmlformats.org/package/2006/metadata/core-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630</Words>
  <Characters>3593</Characters>
  <Application>Microsoft Office Word</Application>
  <DocSecurity>0</DocSecurity>
  <Lines>29</Lines>
  <Paragraphs>8</Paragraphs>
  <ScaleCrop>false</ScaleCrop>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Eletta Guillory</dc:creator>
  <cp:keywords/>
  <dc:description/>
  <cp:lastModifiedBy>Robert Ellington</cp:lastModifiedBy>
  <cp:revision>2</cp:revision>
  <dcterms:created xsi:type="dcterms:W3CDTF">2026-06-23T19:16:00Z</dcterms:created>
  <dcterms:modified xsi:type="dcterms:W3CDTF">2026-06-23T19:16:00Z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0x0101006AB395452CC74A41AF379503CB08DCCD</vt:lpwstr>
  </property>
</Properties>
</file>