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CC68212" w14:textId="77777777" w:rsidR="0061074E" w:rsidRDefault="00000000">
      <w:pPr>
        <w:pBdr>
          <w:top w:val="nil"/>
          <w:left w:val="nil"/>
          <w:bottom w:val="nil"/>
          <w:right w:val="nil"/>
          <w:between w:val="nil"/>
        </w:pBdr>
        <w:spacing w:after="0" w:line="240" w:lineRule="auto"/>
        <w:jc w:val="center"/>
        <w:rPr>
          <w:rFonts w:ascii="Arial" w:eastAsia="Arial" w:hAnsi="Arial" w:cs="Arial"/>
          <w:b/>
          <w:bCs/>
          <w:color w:val="000000"/>
        </w:rPr>
      </w:pPr>
      <w:bookmarkStart w:id="0" w:name="_heading=h.lrsbzi8hsq99" w:colFirst="0" w:colLast="0"/>
      <w:bookmarkEnd w:id="0"/>
      <w:r>
        <w:rPr>
          <w:rFonts w:ascii="Arial" w:eastAsia="Arial" w:hAnsi="Arial" w:cs="Arial"/>
          <w:b/>
          <w:bCs/>
          <w:color w:val="000000"/>
        </w:rPr>
        <w:t>Statewide Independent Living Council</w:t>
      </w:r>
    </w:p>
    <w:p w14:paraId="1678E7B9" w14:textId="77777777" w:rsidR="0061074E" w:rsidRDefault="00000000">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 xml:space="preserve">Quarterly Meeting </w:t>
      </w:r>
      <w:r>
        <w:rPr>
          <w:rFonts w:ascii="Arial" w:eastAsia="Arial" w:hAnsi="Arial" w:cs="Arial"/>
          <w:b/>
          <w:bCs/>
        </w:rPr>
        <w:t>Minutes</w:t>
      </w:r>
    </w:p>
    <w:p w14:paraId="375E6F5C" w14:textId="77777777" w:rsidR="0061074E" w:rsidRDefault="00000000">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Wednesday, August 6, 2025, 1:00pm to 4:00pm</w:t>
      </w:r>
    </w:p>
    <w:p w14:paraId="3CE2FD61" w14:textId="77777777" w:rsidR="0061074E" w:rsidRDefault="0061074E">
      <w:pPr>
        <w:pBdr>
          <w:top w:val="nil"/>
          <w:left w:val="nil"/>
          <w:bottom w:val="nil"/>
          <w:right w:val="nil"/>
          <w:between w:val="nil"/>
        </w:pBdr>
        <w:spacing w:after="0" w:line="240" w:lineRule="auto"/>
        <w:jc w:val="center"/>
        <w:rPr>
          <w:rFonts w:ascii="Arial" w:eastAsia="Arial" w:hAnsi="Arial" w:cs="Arial"/>
          <w:color w:val="1C0DE1"/>
          <w:sz w:val="22"/>
          <w:szCs w:val="22"/>
        </w:rPr>
      </w:pPr>
    </w:p>
    <w:p w14:paraId="6B1F4DB9" w14:textId="77777777" w:rsidR="0061074E" w:rsidRDefault="0061074E">
      <w:pPr>
        <w:pBdr>
          <w:top w:val="nil"/>
          <w:left w:val="nil"/>
          <w:bottom w:val="nil"/>
          <w:right w:val="nil"/>
          <w:between w:val="nil"/>
        </w:pBdr>
        <w:spacing w:after="0" w:line="240" w:lineRule="auto"/>
        <w:rPr>
          <w:rFonts w:ascii="Arial" w:eastAsia="Arial" w:hAnsi="Arial" w:cs="Arial"/>
          <w:color w:val="000000"/>
        </w:rPr>
      </w:pPr>
    </w:p>
    <w:p w14:paraId="2AF5AA18"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bookmarkStart w:id="1" w:name="_heading=h.svvfa7kbjie" w:colFirst="0" w:colLast="0"/>
      <w:bookmarkEnd w:id="1"/>
      <w:r>
        <w:rPr>
          <w:rFonts w:ascii="Arial" w:eastAsia="Arial" w:hAnsi="Arial" w:cs="Arial"/>
          <w:b/>
          <w:bCs/>
          <w:color w:val="000000"/>
        </w:rPr>
        <w:t>Call to Order (including reminder of</w:t>
      </w:r>
      <w:r>
        <w:rPr>
          <w:rFonts w:ascii="Arial" w:eastAsia="Arial" w:hAnsi="Arial" w:cs="Arial"/>
          <w:b/>
          <w:bCs/>
          <w:color w:val="0000FF"/>
        </w:rPr>
        <w:t xml:space="preserve"> </w:t>
      </w:r>
      <w:hyperlink r:id="rId8">
        <w:r>
          <w:rPr>
            <w:rFonts w:ascii="Arial" w:eastAsia="Arial" w:hAnsi="Arial" w:cs="Arial"/>
            <w:b/>
            <w:bCs/>
            <w:color w:val="0000FF"/>
            <w:u w:val="single"/>
          </w:rPr>
          <w:t>Meeting Protocols</w:t>
        </w:r>
      </w:hyperlink>
      <w:r>
        <w:rPr>
          <w:rFonts w:ascii="Arial" w:eastAsia="Arial" w:hAnsi="Arial" w:cs="Arial"/>
          <w:b/>
          <w:bCs/>
          <w:color w:val="000000"/>
        </w:rPr>
        <w:t>)</w:t>
      </w:r>
      <w:r>
        <w:rPr>
          <w:rFonts w:ascii="Arial" w:eastAsia="Arial" w:hAnsi="Arial" w:cs="Arial"/>
          <w:b/>
          <w:bCs/>
          <w:color w:val="000000"/>
        </w:rPr>
        <w:tab/>
      </w:r>
    </w:p>
    <w:p w14:paraId="2D8B262C" w14:textId="77777777" w:rsidR="0061074E" w:rsidRDefault="0061074E">
      <w:pPr>
        <w:pBdr>
          <w:top w:val="nil"/>
          <w:left w:val="nil"/>
          <w:bottom w:val="nil"/>
          <w:right w:val="nil"/>
          <w:between w:val="nil"/>
        </w:pBdr>
        <w:spacing w:after="0" w:line="240" w:lineRule="auto"/>
        <w:rPr>
          <w:rFonts w:ascii="Arial" w:eastAsia="Arial" w:hAnsi="Arial" w:cs="Arial"/>
          <w:b/>
          <w:bCs/>
          <w:color w:val="000000"/>
        </w:rPr>
      </w:pPr>
    </w:p>
    <w:p w14:paraId="4E443C73"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Pledge of Allegiance</w:t>
      </w:r>
    </w:p>
    <w:p w14:paraId="2ACFF925" w14:textId="77777777" w:rsidR="0061074E" w:rsidRDefault="0061074E">
      <w:pPr>
        <w:pBdr>
          <w:top w:val="nil"/>
          <w:left w:val="nil"/>
          <w:bottom w:val="nil"/>
          <w:right w:val="nil"/>
          <w:between w:val="nil"/>
        </w:pBdr>
        <w:spacing w:after="0" w:line="240" w:lineRule="auto"/>
        <w:rPr>
          <w:rFonts w:ascii="Arial" w:eastAsia="Arial" w:hAnsi="Arial" w:cs="Arial"/>
          <w:b/>
          <w:bCs/>
          <w:color w:val="000000"/>
        </w:rPr>
      </w:pPr>
    </w:p>
    <w:p w14:paraId="4F376DD8" w14:textId="79FDC271" w:rsidR="00047963" w:rsidRPr="00047963" w:rsidRDefault="00000000" w:rsidP="00047963">
      <w:pPr>
        <w:pBdr>
          <w:top w:val="nil"/>
          <w:left w:val="nil"/>
          <w:bottom w:val="nil"/>
          <w:right w:val="nil"/>
          <w:between w:val="nil"/>
        </w:pBdr>
        <w:spacing w:after="0" w:line="240" w:lineRule="auto"/>
        <w:rPr>
          <w:rFonts w:ascii="Arial" w:eastAsia="Arial" w:hAnsi="Arial" w:cs="Arial"/>
          <w:b/>
          <w:bCs/>
          <w:color w:val="0000FF"/>
        </w:rPr>
      </w:pPr>
      <w:hyperlink r:id="rId9">
        <w:r>
          <w:rPr>
            <w:rFonts w:ascii="Arial" w:eastAsia="Arial" w:hAnsi="Arial" w:cs="Arial"/>
            <w:b/>
            <w:bCs/>
            <w:color w:val="0000FF"/>
            <w:u w:val="single"/>
          </w:rPr>
          <w:t>Roll Call</w:t>
        </w:r>
      </w:hyperlink>
      <w:r>
        <w:rPr>
          <w:rFonts w:ascii="Arial" w:eastAsia="Arial" w:hAnsi="Arial" w:cs="Arial"/>
          <w:color w:val="000000"/>
        </w:rPr>
        <w:t xml:space="preserve"> </w:t>
      </w:r>
    </w:p>
    <w:sdt>
      <w:sdtPr>
        <w:tag w:val="goog_rdk_0"/>
        <w:id w:val="-1442609139"/>
        <w:lock w:val="contentLocked"/>
      </w:sdtPr>
      <w:sdtContent>
        <w:tbl>
          <w:tblPr>
            <w:tblStyle w:val="a"/>
            <w:tblW w:w="933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1560"/>
            <w:gridCol w:w="1560"/>
            <w:gridCol w:w="1560"/>
            <w:gridCol w:w="1560"/>
            <w:gridCol w:w="1560"/>
          </w:tblGrid>
          <w:tr w:rsidR="00047963" w14:paraId="0EBE0596" w14:textId="77777777" w:rsidTr="00545495">
            <w:tc>
              <w:tcPr>
                <w:tcW w:w="1530" w:type="dxa"/>
                <w:tcMar>
                  <w:top w:w="100" w:type="dxa"/>
                  <w:left w:w="100" w:type="dxa"/>
                  <w:bottom w:w="100" w:type="dxa"/>
                  <w:right w:w="100" w:type="dxa"/>
                </w:tcMar>
              </w:tcPr>
              <w:p w14:paraId="5CE47D62"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Member Name</w:t>
                </w:r>
              </w:p>
            </w:tc>
            <w:tc>
              <w:tcPr>
                <w:tcW w:w="1560" w:type="dxa"/>
                <w:tcMar>
                  <w:top w:w="100" w:type="dxa"/>
                  <w:left w:w="100" w:type="dxa"/>
                  <w:bottom w:w="100" w:type="dxa"/>
                  <w:right w:w="100" w:type="dxa"/>
                </w:tcMar>
              </w:tcPr>
              <w:p w14:paraId="44AAFCB5"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Day 1</w:t>
                </w:r>
              </w:p>
            </w:tc>
            <w:tc>
              <w:tcPr>
                <w:tcW w:w="1560" w:type="dxa"/>
                <w:tcMar>
                  <w:top w:w="100" w:type="dxa"/>
                  <w:left w:w="100" w:type="dxa"/>
                  <w:bottom w:w="100" w:type="dxa"/>
                  <w:right w:w="100" w:type="dxa"/>
                </w:tcMar>
              </w:tcPr>
              <w:p w14:paraId="6EAD7901"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Day 2</w:t>
                </w:r>
              </w:p>
            </w:tc>
            <w:tc>
              <w:tcPr>
                <w:tcW w:w="1560" w:type="dxa"/>
                <w:tcMar>
                  <w:top w:w="100" w:type="dxa"/>
                  <w:left w:w="100" w:type="dxa"/>
                  <w:bottom w:w="100" w:type="dxa"/>
                  <w:right w:w="100" w:type="dxa"/>
                </w:tcMar>
              </w:tcPr>
              <w:p w14:paraId="1007FF9F"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Member Name</w:t>
                </w:r>
              </w:p>
            </w:tc>
            <w:tc>
              <w:tcPr>
                <w:tcW w:w="1560" w:type="dxa"/>
                <w:tcMar>
                  <w:top w:w="100" w:type="dxa"/>
                  <w:left w:w="100" w:type="dxa"/>
                  <w:bottom w:w="100" w:type="dxa"/>
                  <w:right w:w="100" w:type="dxa"/>
                </w:tcMar>
              </w:tcPr>
              <w:p w14:paraId="1DE62BBD"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Day 1</w:t>
                </w:r>
              </w:p>
            </w:tc>
            <w:tc>
              <w:tcPr>
                <w:tcW w:w="1560" w:type="dxa"/>
                <w:tcMar>
                  <w:top w:w="100" w:type="dxa"/>
                  <w:left w:w="100" w:type="dxa"/>
                  <w:bottom w:w="100" w:type="dxa"/>
                  <w:right w:w="100" w:type="dxa"/>
                </w:tcMar>
              </w:tcPr>
              <w:p w14:paraId="2228B53F"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Day 2</w:t>
                </w:r>
              </w:p>
            </w:tc>
          </w:tr>
          <w:tr w:rsidR="00047963" w14:paraId="3F668FDC" w14:textId="77777777" w:rsidTr="00545495">
            <w:tc>
              <w:tcPr>
                <w:tcW w:w="1530" w:type="dxa"/>
                <w:tcMar>
                  <w:top w:w="100" w:type="dxa"/>
                  <w:left w:w="100" w:type="dxa"/>
                  <w:bottom w:w="100" w:type="dxa"/>
                  <w:right w:w="100" w:type="dxa"/>
                </w:tcMar>
              </w:tcPr>
              <w:p w14:paraId="2AE8FAD9"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Pamela Allen</w:t>
                </w:r>
              </w:p>
            </w:tc>
            <w:tc>
              <w:tcPr>
                <w:tcW w:w="1560" w:type="dxa"/>
                <w:tcMar>
                  <w:top w:w="100" w:type="dxa"/>
                  <w:left w:w="100" w:type="dxa"/>
                  <w:bottom w:w="100" w:type="dxa"/>
                  <w:right w:w="100" w:type="dxa"/>
                </w:tcMar>
              </w:tcPr>
              <w:p w14:paraId="46EC28E1"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6CE9159B"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44EEBB4B"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Randy Dartez</w:t>
                </w:r>
              </w:p>
            </w:tc>
            <w:tc>
              <w:tcPr>
                <w:tcW w:w="1560" w:type="dxa"/>
                <w:tcMar>
                  <w:top w:w="100" w:type="dxa"/>
                  <w:left w:w="100" w:type="dxa"/>
                  <w:bottom w:w="100" w:type="dxa"/>
                  <w:right w:w="100" w:type="dxa"/>
                </w:tcMar>
              </w:tcPr>
              <w:p w14:paraId="1593F9F3"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68E8A09D"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r>
          <w:tr w:rsidR="00047963" w14:paraId="11A3624C" w14:textId="77777777" w:rsidTr="00545495">
            <w:tc>
              <w:tcPr>
                <w:tcW w:w="1530" w:type="dxa"/>
                <w:tcMar>
                  <w:top w:w="100" w:type="dxa"/>
                  <w:left w:w="100" w:type="dxa"/>
                  <w:bottom w:w="100" w:type="dxa"/>
                  <w:right w:w="100" w:type="dxa"/>
                </w:tcMar>
              </w:tcPr>
              <w:p w14:paraId="5CA9C92E"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Brandy Bordelon</w:t>
                </w:r>
              </w:p>
            </w:tc>
            <w:tc>
              <w:tcPr>
                <w:tcW w:w="1560" w:type="dxa"/>
                <w:tcMar>
                  <w:top w:w="100" w:type="dxa"/>
                  <w:left w:w="100" w:type="dxa"/>
                  <w:bottom w:w="100" w:type="dxa"/>
                  <w:right w:w="100" w:type="dxa"/>
                </w:tcMar>
              </w:tcPr>
              <w:p w14:paraId="7897D6E1"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741B6887"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5A85E75F"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Jamie Duplechine</w:t>
                </w:r>
              </w:p>
            </w:tc>
            <w:tc>
              <w:tcPr>
                <w:tcW w:w="1560" w:type="dxa"/>
                <w:tcMar>
                  <w:top w:w="100" w:type="dxa"/>
                  <w:left w:w="100" w:type="dxa"/>
                  <w:bottom w:w="100" w:type="dxa"/>
                  <w:right w:w="100" w:type="dxa"/>
                </w:tcMar>
              </w:tcPr>
              <w:p w14:paraId="5E0A09BE"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42249CE2"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r>
          <w:tr w:rsidR="00047963" w14:paraId="5655E2DE" w14:textId="77777777" w:rsidTr="00545495">
            <w:tc>
              <w:tcPr>
                <w:tcW w:w="1530" w:type="dxa"/>
                <w:tcMar>
                  <w:top w:w="100" w:type="dxa"/>
                  <w:left w:w="100" w:type="dxa"/>
                  <w:bottom w:w="100" w:type="dxa"/>
                  <w:right w:w="100" w:type="dxa"/>
                </w:tcMar>
              </w:tcPr>
              <w:p w14:paraId="43FEA911"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RaShad Bristo</w:t>
                </w:r>
              </w:p>
            </w:tc>
            <w:tc>
              <w:tcPr>
                <w:tcW w:w="1560" w:type="dxa"/>
                <w:tcMar>
                  <w:top w:w="100" w:type="dxa"/>
                  <w:left w:w="100" w:type="dxa"/>
                  <w:bottom w:w="100" w:type="dxa"/>
                  <w:right w:w="100" w:type="dxa"/>
                </w:tcMar>
              </w:tcPr>
              <w:p w14:paraId="1BA8D881"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378692D9"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40BC5B56"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Jill Egle</w:t>
                </w:r>
              </w:p>
            </w:tc>
            <w:tc>
              <w:tcPr>
                <w:tcW w:w="1560" w:type="dxa"/>
                <w:tcMar>
                  <w:top w:w="100" w:type="dxa"/>
                  <w:left w:w="100" w:type="dxa"/>
                  <w:bottom w:w="100" w:type="dxa"/>
                  <w:right w:w="100" w:type="dxa"/>
                </w:tcMar>
              </w:tcPr>
              <w:p w14:paraId="1508B72E"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0A681763"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r>
          <w:tr w:rsidR="00047963" w14:paraId="76414DF0" w14:textId="77777777" w:rsidTr="00545495">
            <w:tc>
              <w:tcPr>
                <w:tcW w:w="1530" w:type="dxa"/>
                <w:tcMar>
                  <w:top w:w="100" w:type="dxa"/>
                  <w:left w:w="100" w:type="dxa"/>
                  <w:bottom w:w="100" w:type="dxa"/>
                  <w:right w:w="100" w:type="dxa"/>
                </w:tcMar>
              </w:tcPr>
              <w:p w14:paraId="37ED3770"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Brenda Cosse</w:t>
                </w:r>
              </w:p>
            </w:tc>
            <w:tc>
              <w:tcPr>
                <w:tcW w:w="1560" w:type="dxa"/>
                <w:tcMar>
                  <w:top w:w="100" w:type="dxa"/>
                  <w:left w:w="100" w:type="dxa"/>
                  <w:bottom w:w="100" w:type="dxa"/>
                  <w:right w:w="100" w:type="dxa"/>
                </w:tcMar>
              </w:tcPr>
              <w:p w14:paraId="2274A6E5"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7033658C"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7ECB9B33"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Claudia Garofalo</w:t>
                </w:r>
              </w:p>
            </w:tc>
            <w:tc>
              <w:tcPr>
                <w:tcW w:w="1560" w:type="dxa"/>
                <w:tcMar>
                  <w:top w:w="100" w:type="dxa"/>
                  <w:left w:w="100" w:type="dxa"/>
                  <w:bottom w:w="100" w:type="dxa"/>
                  <w:right w:w="100" w:type="dxa"/>
                </w:tcMar>
              </w:tcPr>
              <w:p w14:paraId="640DF0BB"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05D923DB"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r>
          <w:tr w:rsidR="00047963" w14:paraId="005994C0" w14:textId="77777777" w:rsidTr="00545495">
            <w:tc>
              <w:tcPr>
                <w:tcW w:w="1530" w:type="dxa"/>
                <w:tcMar>
                  <w:top w:w="100" w:type="dxa"/>
                  <w:left w:w="100" w:type="dxa"/>
                  <w:bottom w:w="100" w:type="dxa"/>
                  <w:right w:w="100" w:type="dxa"/>
                </w:tcMar>
              </w:tcPr>
              <w:p w14:paraId="4257F808"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Shaely Cheramie</w:t>
                </w:r>
              </w:p>
            </w:tc>
            <w:tc>
              <w:tcPr>
                <w:tcW w:w="1560" w:type="dxa"/>
                <w:tcMar>
                  <w:top w:w="100" w:type="dxa"/>
                  <w:left w:w="100" w:type="dxa"/>
                  <w:bottom w:w="100" w:type="dxa"/>
                  <w:right w:w="100" w:type="dxa"/>
                </w:tcMar>
              </w:tcPr>
              <w:p w14:paraId="43D330E2"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1807301C"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Absent </w:t>
                </w:r>
              </w:p>
            </w:tc>
            <w:tc>
              <w:tcPr>
                <w:tcW w:w="1560" w:type="dxa"/>
                <w:tcMar>
                  <w:top w:w="100" w:type="dxa"/>
                  <w:left w:w="100" w:type="dxa"/>
                  <w:bottom w:w="100" w:type="dxa"/>
                  <w:right w:w="100" w:type="dxa"/>
                </w:tcMar>
              </w:tcPr>
              <w:p w14:paraId="66CD6C20"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Alishia Hammond</w:t>
                </w:r>
              </w:p>
            </w:tc>
            <w:tc>
              <w:tcPr>
                <w:tcW w:w="1560" w:type="dxa"/>
                <w:tcMar>
                  <w:top w:w="100" w:type="dxa"/>
                  <w:left w:w="100" w:type="dxa"/>
                  <w:bottom w:w="100" w:type="dxa"/>
                  <w:right w:w="100" w:type="dxa"/>
                </w:tcMar>
              </w:tcPr>
              <w:p w14:paraId="71B9EC2D"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04A6716A"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r>
          <w:tr w:rsidR="00047963" w14:paraId="5C1D66F1" w14:textId="77777777" w:rsidTr="00545495">
            <w:tc>
              <w:tcPr>
                <w:tcW w:w="1530" w:type="dxa"/>
                <w:tcMar>
                  <w:top w:w="100" w:type="dxa"/>
                  <w:left w:w="100" w:type="dxa"/>
                  <w:bottom w:w="100" w:type="dxa"/>
                  <w:right w:w="100" w:type="dxa"/>
                </w:tcMar>
              </w:tcPr>
              <w:p w14:paraId="07AC47CB"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Danielle Credeur</w:t>
                </w:r>
              </w:p>
            </w:tc>
            <w:tc>
              <w:tcPr>
                <w:tcW w:w="1560" w:type="dxa"/>
                <w:tcMar>
                  <w:top w:w="100" w:type="dxa"/>
                  <w:left w:w="100" w:type="dxa"/>
                  <w:bottom w:w="100" w:type="dxa"/>
                  <w:right w:w="100" w:type="dxa"/>
                </w:tcMar>
              </w:tcPr>
              <w:p w14:paraId="774AF981"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1252D260"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0E5D75A2"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Antionette Harrell</w:t>
                </w:r>
              </w:p>
            </w:tc>
            <w:tc>
              <w:tcPr>
                <w:tcW w:w="1560" w:type="dxa"/>
                <w:tcMar>
                  <w:top w:w="100" w:type="dxa"/>
                  <w:left w:w="100" w:type="dxa"/>
                  <w:bottom w:w="100" w:type="dxa"/>
                  <w:right w:w="100" w:type="dxa"/>
                </w:tcMar>
              </w:tcPr>
              <w:p w14:paraId="327689A4"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088B1E7D"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r>
          <w:tr w:rsidR="00047963" w14:paraId="790DAA3B" w14:textId="77777777" w:rsidTr="00545495">
            <w:tc>
              <w:tcPr>
                <w:tcW w:w="1530" w:type="dxa"/>
                <w:tcMar>
                  <w:top w:w="100" w:type="dxa"/>
                  <w:left w:w="100" w:type="dxa"/>
                  <w:bottom w:w="100" w:type="dxa"/>
                  <w:right w:w="100" w:type="dxa"/>
                </w:tcMar>
              </w:tcPr>
              <w:p w14:paraId="6F031AF7"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Esther Jett</w:t>
                </w:r>
              </w:p>
            </w:tc>
            <w:tc>
              <w:tcPr>
                <w:tcW w:w="1560" w:type="dxa"/>
                <w:tcMar>
                  <w:top w:w="100" w:type="dxa"/>
                  <w:left w:w="100" w:type="dxa"/>
                  <w:bottom w:w="100" w:type="dxa"/>
                  <w:right w:w="100" w:type="dxa"/>
                </w:tcMar>
              </w:tcPr>
              <w:p w14:paraId="652E79C1"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4301BD0D"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34BE70B1"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Teriyonda Murray</w:t>
                </w:r>
              </w:p>
            </w:tc>
            <w:tc>
              <w:tcPr>
                <w:tcW w:w="1560" w:type="dxa"/>
                <w:tcMar>
                  <w:top w:w="100" w:type="dxa"/>
                  <w:left w:w="100" w:type="dxa"/>
                  <w:bottom w:w="100" w:type="dxa"/>
                  <w:right w:w="100" w:type="dxa"/>
                </w:tcMar>
              </w:tcPr>
              <w:p w14:paraId="08F60F65"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62B9480B"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r>
          <w:tr w:rsidR="00047963" w14:paraId="229C1F64" w14:textId="77777777" w:rsidTr="00545495">
            <w:tc>
              <w:tcPr>
                <w:tcW w:w="1530" w:type="dxa"/>
                <w:tcMar>
                  <w:top w:w="100" w:type="dxa"/>
                  <w:left w:w="100" w:type="dxa"/>
                  <w:bottom w:w="100" w:type="dxa"/>
                  <w:right w:w="100" w:type="dxa"/>
                </w:tcMar>
              </w:tcPr>
              <w:p w14:paraId="1C488A47"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Robbie Gray</w:t>
                </w:r>
              </w:p>
            </w:tc>
            <w:tc>
              <w:tcPr>
                <w:tcW w:w="1560" w:type="dxa"/>
                <w:tcMar>
                  <w:top w:w="100" w:type="dxa"/>
                  <w:left w:w="100" w:type="dxa"/>
                  <w:bottom w:w="100" w:type="dxa"/>
                  <w:right w:w="100" w:type="dxa"/>
                </w:tcMar>
              </w:tcPr>
              <w:p w14:paraId="25ED8E8D"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25827903"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19692E00"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Bernard Brown</w:t>
                </w:r>
              </w:p>
            </w:tc>
            <w:tc>
              <w:tcPr>
                <w:tcW w:w="1560" w:type="dxa"/>
                <w:tcMar>
                  <w:top w:w="100" w:type="dxa"/>
                  <w:left w:w="100" w:type="dxa"/>
                  <w:bottom w:w="100" w:type="dxa"/>
                  <w:right w:w="100" w:type="dxa"/>
                </w:tcMar>
              </w:tcPr>
              <w:p w14:paraId="73167B88"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408DFFD3"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Virtual </w:t>
                </w:r>
              </w:p>
            </w:tc>
          </w:tr>
          <w:tr w:rsidR="00047963" w14:paraId="096970D2" w14:textId="77777777" w:rsidTr="00545495">
            <w:tc>
              <w:tcPr>
                <w:tcW w:w="1530" w:type="dxa"/>
                <w:tcMar>
                  <w:top w:w="100" w:type="dxa"/>
                  <w:left w:w="100" w:type="dxa"/>
                  <w:bottom w:w="100" w:type="dxa"/>
                  <w:right w:w="100" w:type="dxa"/>
                </w:tcMar>
              </w:tcPr>
              <w:p w14:paraId="5A6CFBB8"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Cheri Crain</w:t>
                </w:r>
              </w:p>
            </w:tc>
            <w:tc>
              <w:tcPr>
                <w:tcW w:w="1560" w:type="dxa"/>
                <w:tcMar>
                  <w:top w:w="100" w:type="dxa"/>
                  <w:left w:w="100" w:type="dxa"/>
                  <w:bottom w:w="100" w:type="dxa"/>
                  <w:right w:w="100" w:type="dxa"/>
                </w:tcMar>
              </w:tcPr>
              <w:p w14:paraId="2201AB1F"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350E7F9B"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084231C2"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Charlene Gradney</w:t>
                </w:r>
              </w:p>
            </w:tc>
            <w:tc>
              <w:tcPr>
                <w:tcW w:w="1560" w:type="dxa"/>
                <w:tcMar>
                  <w:top w:w="100" w:type="dxa"/>
                  <w:left w:w="100" w:type="dxa"/>
                  <w:bottom w:w="100" w:type="dxa"/>
                  <w:right w:w="100" w:type="dxa"/>
                </w:tcMar>
              </w:tcPr>
              <w:p w14:paraId="6E7B87C9"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14151F96"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r>
          <w:tr w:rsidR="00047963" w14:paraId="47539FE7" w14:textId="77777777" w:rsidTr="00545495">
            <w:tc>
              <w:tcPr>
                <w:tcW w:w="1530" w:type="dxa"/>
                <w:tcMar>
                  <w:top w:w="100" w:type="dxa"/>
                  <w:left w:w="100" w:type="dxa"/>
                  <w:bottom w:w="100" w:type="dxa"/>
                  <w:right w:w="100" w:type="dxa"/>
                </w:tcMar>
              </w:tcPr>
              <w:p w14:paraId="2D19EC07"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Welma Jackson</w:t>
                </w:r>
              </w:p>
            </w:tc>
            <w:tc>
              <w:tcPr>
                <w:tcW w:w="1560" w:type="dxa"/>
                <w:tcMar>
                  <w:top w:w="100" w:type="dxa"/>
                  <w:left w:w="100" w:type="dxa"/>
                  <w:bottom w:w="100" w:type="dxa"/>
                  <w:right w:w="100" w:type="dxa"/>
                </w:tcMar>
              </w:tcPr>
              <w:p w14:paraId="568083CF"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1B4D900A"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099BA26F"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Juon WIlson</w:t>
                </w:r>
              </w:p>
            </w:tc>
            <w:tc>
              <w:tcPr>
                <w:tcW w:w="1560" w:type="dxa"/>
                <w:tcMar>
                  <w:top w:w="100" w:type="dxa"/>
                  <w:left w:w="100" w:type="dxa"/>
                  <w:bottom w:w="100" w:type="dxa"/>
                  <w:right w:w="100" w:type="dxa"/>
                </w:tcMar>
              </w:tcPr>
              <w:p w14:paraId="32B324C9"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1D971028"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r>
          <w:tr w:rsidR="00047963" w14:paraId="4956F9E3" w14:textId="77777777" w:rsidTr="00545495">
            <w:tc>
              <w:tcPr>
                <w:tcW w:w="1530" w:type="dxa"/>
                <w:tcMar>
                  <w:top w:w="100" w:type="dxa"/>
                  <w:left w:w="100" w:type="dxa"/>
                  <w:bottom w:w="100" w:type="dxa"/>
                  <w:right w:w="100" w:type="dxa"/>
                </w:tcMar>
              </w:tcPr>
              <w:p w14:paraId="6E2A44CB"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Guest</w:t>
                </w:r>
              </w:p>
            </w:tc>
            <w:tc>
              <w:tcPr>
                <w:tcW w:w="1560" w:type="dxa"/>
                <w:tcMar>
                  <w:top w:w="100" w:type="dxa"/>
                  <w:left w:w="100" w:type="dxa"/>
                  <w:bottom w:w="100" w:type="dxa"/>
                  <w:right w:w="100" w:type="dxa"/>
                </w:tcMar>
              </w:tcPr>
              <w:p w14:paraId="669E24D1"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 xml:space="preserve">Day 1 </w:t>
                </w:r>
              </w:p>
            </w:tc>
            <w:tc>
              <w:tcPr>
                <w:tcW w:w="1560" w:type="dxa"/>
                <w:tcMar>
                  <w:top w:w="100" w:type="dxa"/>
                  <w:left w:w="100" w:type="dxa"/>
                  <w:bottom w:w="100" w:type="dxa"/>
                  <w:right w:w="100" w:type="dxa"/>
                </w:tcMar>
              </w:tcPr>
              <w:p w14:paraId="5BF7568B"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Day 2</w:t>
                </w:r>
              </w:p>
            </w:tc>
            <w:tc>
              <w:tcPr>
                <w:tcW w:w="1560" w:type="dxa"/>
                <w:tcMar>
                  <w:top w:w="100" w:type="dxa"/>
                  <w:left w:w="100" w:type="dxa"/>
                  <w:bottom w:w="100" w:type="dxa"/>
                  <w:right w:w="100" w:type="dxa"/>
                </w:tcMar>
              </w:tcPr>
              <w:p w14:paraId="3ABFEC90" w14:textId="77777777" w:rsidR="00047963" w:rsidRDefault="00047963" w:rsidP="00545495">
                <w:pPr>
                  <w:widowControl w:val="0"/>
                  <w:spacing w:after="0" w:line="240" w:lineRule="auto"/>
                  <w:rPr>
                    <w:rFonts w:ascii="Arial" w:eastAsia="Arial" w:hAnsi="Arial" w:cs="Arial"/>
                    <w:b/>
                    <w:bCs/>
                  </w:rPr>
                </w:pPr>
                <w:r>
                  <w:rPr>
                    <w:rFonts w:ascii="Arial" w:eastAsia="Arial" w:hAnsi="Arial" w:cs="Arial"/>
                    <w:b/>
                    <w:bCs/>
                  </w:rPr>
                  <w:t>Guest</w:t>
                </w:r>
              </w:p>
            </w:tc>
            <w:tc>
              <w:tcPr>
                <w:tcW w:w="1560" w:type="dxa"/>
                <w:tcMar>
                  <w:top w:w="100" w:type="dxa"/>
                  <w:left w:w="100" w:type="dxa"/>
                  <w:bottom w:w="100" w:type="dxa"/>
                  <w:right w:w="100" w:type="dxa"/>
                </w:tcMar>
              </w:tcPr>
              <w:p w14:paraId="6FE31086" w14:textId="77777777" w:rsidR="00047963" w:rsidRDefault="00047963" w:rsidP="00545495">
                <w:pPr>
                  <w:widowControl w:val="0"/>
                  <w:spacing w:after="0" w:line="240" w:lineRule="auto"/>
                  <w:rPr>
                    <w:rFonts w:ascii="Arial" w:eastAsia="Arial" w:hAnsi="Arial" w:cs="Arial"/>
                    <w:b/>
                    <w:bCs/>
                  </w:rPr>
                </w:pPr>
                <w:r>
                  <w:rPr>
                    <w:rFonts w:ascii="Arial" w:eastAsia="Arial" w:hAnsi="Arial" w:cs="Arial"/>
                    <w:b/>
                    <w:bCs/>
                  </w:rPr>
                  <w:t xml:space="preserve">Day 1 </w:t>
                </w:r>
              </w:p>
            </w:tc>
            <w:tc>
              <w:tcPr>
                <w:tcW w:w="1560" w:type="dxa"/>
                <w:tcMar>
                  <w:top w:w="100" w:type="dxa"/>
                  <w:left w:w="100" w:type="dxa"/>
                  <w:bottom w:w="100" w:type="dxa"/>
                  <w:right w:w="100" w:type="dxa"/>
                </w:tcMar>
              </w:tcPr>
              <w:p w14:paraId="74FDD811" w14:textId="77777777" w:rsidR="00047963" w:rsidRDefault="00047963" w:rsidP="00545495">
                <w:pPr>
                  <w:widowControl w:val="0"/>
                  <w:spacing w:after="0" w:line="240" w:lineRule="auto"/>
                  <w:rPr>
                    <w:rFonts w:ascii="Arial" w:eastAsia="Arial" w:hAnsi="Arial" w:cs="Arial"/>
                    <w:b/>
                    <w:bCs/>
                  </w:rPr>
                </w:pPr>
                <w:r>
                  <w:rPr>
                    <w:rFonts w:ascii="Arial" w:eastAsia="Arial" w:hAnsi="Arial" w:cs="Arial"/>
                    <w:b/>
                    <w:bCs/>
                  </w:rPr>
                  <w:t>Day 2</w:t>
                </w:r>
              </w:p>
            </w:tc>
          </w:tr>
          <w:tr w:rsidR="00047963" w14:paraId="606FA748" w14:textId="77777777" w:rsidTr="00545495">
            <w:tc>
              <w:tcPr>
                <w:tcW w:w="1530" w:type="dxa"/>
                <w:tcMar>
                  <w:top w:w="100" w:type="dxa"/>
                  <w:left w:w="100" w:type="dxa"/>
                  <w:bottom w:w="100" w:type="dxa"/>
                  <w:right w:w="100" w:type="dxa"/>
                </w:tcMar>
              </w:tcPr>
              <w:p w14:paraId="28BD6118"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Phillip Credeur</w:t>
                </w:r>
              </w:p>
            </w:tc>
            <w:tc>
              <w:tcPr>
                <w:tcW w:w="1560" w:type="dxa"/>
                <w:tcMar>
                  <w:top w:w="100" w:type="dxa"/>
                  <w:left w:w="100" w:type="dxa"/>
                  <w:bottom w:w="100" w:type="dxa"/>
                  <w:right w:w="100" w:type="dxa"/>
                </w:tcMar>
              </w:tcPr>
              <w:p w14:paraId="04429137"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08C9A700"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3B18716F"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 xml:space="preserve">Jacaline Porter (in place of </w:t>
                </w:r>
                <w:r>
                  <w:rPr>
                    <w:rFonts w:ascii="Arial" w:eastAsia="Arial" w:hAnsi="Arial" w:cs="Arial"/>
                    <w:i/>
                    <w:iCs/>
                  </w:rPr>
                  <w:lastRenderedPageBreak/>
                  <w:t>Charlene)</w:t>
                </w:r>
              </w:p>
            </w:tc>
            <w:tc>
              <w:tcPr>
                <w:tcW w:w="1560" w:type="dxa"/>
                <w:tcMar>
                  <w:top w:w="100" w:type="dxa"/>
                  <w:left w:w="100" w:type="dxa"/>
                  <w:bottom w:w="100" w:type="dxa"/>
                  <w:right w:w="100" w:type="dxa"/>
                </w:tcMar>
              </w:tcPr>
              <w:p w14:paraId="33C47F46"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lastRenderedPageBreak/>
                  <w:t>Present</w:t>
                </w:r>
              </w:p>
            </w:tc>
            <w:tc>
              <w:tcPr>
                <w:tcW w:w="1560" w:type="dxa"/>
                <w:tcMar>
                  <w:top w:w="100" w:type="dxa"/>
                  <w:left w:w="100" w:type="dxa"/>
                  <w:bottom w:w="100" w:type="dxa"/>
                  <w:right w:w="100" w:type="dxa"/>
                </w:tcMar>
              </w:tcPr>
              <w:p w14:paraId="14537301"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r>
          <w:tr w:rsidR="00047963" w14:paraId="477ECF6E" w14:textId="77777777" w:rsidTr="00545495">
            <w:tc>
              <w:tcPr>
                <w:tcW w:w="1530" w:type="dxa"/>
                <w:tcMar>
                  <w:top w:w="100" w:type="dxa"/>
                  <w:left w:w="100" w:type="dxa"/>
                  <w:bottom w:w="100" w:type="dxa"/>
                  <w:right w:w="100" w:type="dxa"/>
                </w:tcMar>
              </w:tcPr>
              <w:p w14:paraId="36715EA8"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Patricia Yoruw</w:t>
                </w:r>
              </w:p>
            </w:tc>
            <w:tc>
              <w:tcPr>
                <w:tcW w:w="1560" w:type="dxa"/>
                <w:tcMar>
                  <w:top w:w="100" w:type="dxa"/>
                  <w:left w:w="100" w:type="dxa"/>
                  <w:bottom w:w="100" w:type="dxa"/>
                  <w:right w:w="100" w:type="dxa"/>
                </w:tcMar>
              </w:tcPr>
              <w:p w14:paraId="36492348"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2EDB493D"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2D9578F6"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Susan Rhein</w:t>
                </w:r>
              </w:p>
            </w:tc>
            <w:tc>
              <w:tcPr>
                <w:tcW w:w="1560" w:type="dxa"/>
                <w:tcMar>
                  <w:top w:w="100" w:type="dxa"/>
                  <w:left w:w="100" w:type="dxa"/>
                  <w:bottom w:w="100" w:type="dxa"/>
                  <w:right w:w="100" w:type="dxa"/>
                </w:tcMar>
              </w:tcPr>
              <w:p w14:paraId="5A4E3A00"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0613FA87"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r>
          <w:tr w:rsidR="00047963" w14:paraId="25897807" w14:textId="77777777" w:rsidTr="00545495">
            <w:trPr>
              <w:trHeight w:val="470"/>
            </w:trPr>
            <w:tc>
              <w:tcPr>
                <w:tcW w:w="1530" w:type="dxa"/>
                <w:tcMar>
                  <w:top w:w="100" w:type="dxa"/>
                  <w:left w:w="100" w:type="dxa"/>
                  <w:bottom w:w="100" w:type="dxa"/>
                  <w:right w:w="100" w:type="dxa"/>
                </w:tcMar>
              </w:tcPr>
              <w:p w14:paraId="66E88640"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Kelly Monroe</w:t>
                </w:r>
              </w:p>
            </w:tc>
            <w:tc>
              <w:tcPr>
                <w:tcW w:w="1560" w:type="dxa"/>
                <w:tcMar>
                  <w:top w:w="100" w:type="dxa"/>
                  <w:left w:w="100" w:type="dxa"/>
                  <w:bottom w:w="100" w:type="dxa"/>
                  <w:right w:w="100" w:type="dxa"/>
                </w:tcMar>
              </w:tcPr>
              <w:p w14:paraId="0173368C"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3C003E8D"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706C68B5"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 xml:space="preserve">Lillian DeJean </w:t>
                </w:r>
              </w:p>
            </w:tc>
            <w:tc>
              <w:tcPr>
                <w:tcW w:w="1560" w:type="dxa"/>
                <w:tcMar>
                  <w:top w:w="100" w:type="dxa"/>
                  <w:left w:w="100" w:type="dxa"/>
                  <w:bottom w:w="100" w:type="dxa"/>
                  <w:right w:w="100" w:type="dxa"/>
                </w:tcMar>
              </w:tcPr>
              <w:p w14:paraId="09F9E9FC"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53921055" w14:textId="77777777" w:rsidR="00047963" w:rsidRDefault="00047963" w:rsidP="00545495">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r>
        </w:tbl>
      </w:sdtContent>
    </w:sdt>
    <w:p w14:paraId="19DE3999" w14:textId="37BFAC08" w:rsidR="0061074E"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 xml:space="preserve">  </w:t>
      </w:r>
    </w:p>
    <w:p w14:paraId="7D54735A"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Mission Statement</w:t>
      </w:r>
    </w:p>
    <w:p w14:paraId="2BDA3C8E" w14:textId="77777777" w:rsidR="0061074E" w:rsidRDefault="0061074E">
      <w:pPr>
        <w:pBdr>
          <w:top w:val="nil"/>
          <w:left w:val="nil"/>
          <w:bottom w:val="nil"/>
          <w:right w:val="nil"/>
          <w:between w:val="nil"/>
        </w:pBdr>
        <w:spacing w:after="0" w:line="240" w:lineRule="auto"/>
        <w:rPr>
          <w:rFonts w:ascii="Arial" w:eastAsia="Arial" w:hAnsi="Arial" w:cs="Arial"/>
          <w:b/>
          <w:bCs/>
          <w:color w:val="000000"/>
        </w:rPr>
      </w:pPr>
    </w:p>
    <w:p w14:paraId="6E51ECF9" w14:textId="77777777" w:rsidR="0061074E" w:rsidRDefault="00000000">
      <w:pPr>
        <w:pBdr>
          <w:top w:val="nil"/>
          <w:left w:val="nil"/>
          <w:bottom w:val="nil"/>
          <w:right w:val="nil"/>
          <w:between w:val="nil"/>
        </w:pBdr>
        <w:spacing w:after="0" w:line="240" w:lineRule="auto"/>
        <w:rPr>
          <w:rFonts w:ascii="Arial" w:eastAsia="Arial" w:hAnsi="Arial" w:cs="Arial"/>
          <w:b/>
          <w:bCs/>
          <w:color w:val="0000FF"/>
        </w:rPr>
      </w:pPr>
      <w:r>
        <w:rPr>
          <w:rFonts w:ascii="Arial" w:eastAsia="Arial" w:hAnsi="Arial" w:cs="Arial"/>
          <w:b/>
          <w:bCs/>
          <w:color w:val="000000"/>
        </w:rPr>
        <w:t xml:space="preserve">Approval of the </w:t>
      </w:r>
      <w:hyperlink r:id="rId10">
        <w:r>
          <w:rPr>
            <w:rFonts w:ascii="Arial" w:eastAsia="Arial" w:hAnsi="Arial" w:cs="Arial"/>
            <w:b/>
            <w:bCs/>
            <w:color w:val="0000FF"/>
            <w:u w:val="single"/>
          </w:rPr>
          <w:t>May 2025 Meeting Minutes</w:t>
        </w:r>
      </w:hyperlink>
      <w:r>
        <w:rPr>
          <w:rFonts w:ascii="Arial" w:eastAsia="Arial" w:hAnsi="Arial" w:cs="Arial"/>
          <w:b/>
          <w:bCs/>
          <w:color w:val="0000FF"/>
        </w:rPr>
        <w:t xml:space="preserve"> </w:t>
      </w:r>
    </w:p>
    <w:p w14:paraId="57FD010B" w14:textId="77777777" w:rsidR="0061074E" w:rsidRDefault="0061074E">
      <w:pPr>
        <w:pBdr>
          <w:top w:val="nil"/>
          <w:left w:val="nil"/>
          <w:bottom w:val="nil"/>
          <w:right w:val="nil"/>
          <w:between w:val="nil"/>
        </w:pBdr>
        <w:spacing w:after="0" w:line="276" w:lineRule="auto"/>
        <w:rPr>
          <w:rFonts w:ascii="Arial" w:eastAsia="Arial" w:hAnsi="Arial" w:cs="Arial"/>
          <w:color w:val="000000"/>
        </w:rPr>
      </w:pPr>
    </w:p>
    <w:p w14:paraId="201DF51D" w14:textId="77777777" w:rsidR="0061074E" w:rsidRDefault="00000000">
      <w:pPr>
        <w:pBdr>
          <w:top w:val="nil"/>
          <w:left w:val="nil"/>
          <w:bottom w:val="nil"/>
          <w:right w:val="nil"/>
          <w:between w:val="nil"/>
        </w:pBdr>
        <w:spacing w:after="0" w:line="276" w:lineRule="auto"/>
        <w:rPr>
          <w:rFonts w:ascii="Arial" w:eastAsia="Arial" w:hAnsi="Arial" w:cs="Arial"/>
          <w:b/>
          <w:bCs/>
          <w:color w:val="000000"/>
        </w:rPr>
      </w:pPr>
      <w:hyperlink r:id="rId11">
        <w:r>
          <w:rPr>
            <w:rFonts w:ascii="Arial" w:eastAsia="Arial" w:hAnsi="Arial" w:cs="Arial"/>
            <w:b/>
            <w:bCs/>
            <w:color w:val="0000FF"/>
            <w:u w:val="single"/>
          </w:rPr>
          <w:t>Louisiana Rehabilitation Services</w:t>
        </w:r>
      </w:hyperlink>
      <w:r>
        <w:rPr>
          <w:rFonts w:ascii="Arial" w:eastAsia="Arial" w:hAnsi="Arial" w:cs="Arial"/>
          <w:b/>
          <w:bCs/>
          <w:color w:val="000000"/>
        </w:rPr>
        <w:t xml:space="preserve"> – Robbie Gray</w:t>
      </w:r>
      <w:r>
        <w:rPr>
          <w:rFonts w:ascii="Arial" w:eastAsia="Arial" w:hAnsi="Arial" w:cs="Arial"/>
          <w:b/>
          <w:bCs/>
          <w:color w:val="000000"/>
        </w:rPr>
        <w:tab/>
      </w:r>
      <w:r>
        <w:rPr>
          <w:rFonts w:ascii="Arial" w:eastAsia="Arial" w:hAnsi="Arial" w:cs="Arial"/>
          <w:b/>
          <w:bCs/>
          <w:color w:val="000000"/>
        </w:rPr>
        <w:tab/>
      </w:r>
    </w:p>
    <w:p w14:paraId="38512583"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18"/>
          <w:szCs w:val="18"/>
        </w:rPr>
      </w:pPr>
      <w:r>
        <w:rPr>
          <w:rFonts w:ascii="Arial" w:eastAsia="Arial" w:hAnsi="Arial" w:cs="Arial"/>
          <w:i/>
          <w:iCs/>
          <w:color w:val="000000"/>
          <w:sz w:val="18"/>
          <w:szCs w:val="18"/>
        </w:rPr>
        <w:t xml:space="preserve">Indicator #2.1.1: Collaboration with Louisiana Workforce Commission is achieved through the SILC Executive Director holding membership on the Louisiana Rehabilitation Council to report SILC activities and reporting LRC information at quarterly SILC meetings. </w:t>
      </w:r>
    </w:p>
    <w:p w14:paraId="1C18F37A" w14:textId="77777777" w:rsidR="0061074E"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i/>
          <w:iCs/>
          <w:color w:val="000000"/>
          <w:sz w:val="18"/>
          <w:szCs w:val="18"/>
        </w:rPr>
        <w:t xml:space="preserve">Indicator #2.1.3: The SILC advocates to Louisiana legislators in support of Louisiana Rehabilitation Services within the Louisiana Workforce Commission and reports advocacy efforts at least once quarterly at SILC meetings. </w:t>
      </w:r>
      <w:r>
        <w:rPr>
          <w:rFonts w:ascii="Arial" w:eastAsia="Arial" w:hAnsi="Arial" w:cs="Arial"/>
          <w:color w:val="000000"/>
        </w:rPr>
        <w:t xml:space="preserve"> </w:t>
      </w:r>
    </w:p>
    <w:p w14:paraId="04413D7B" w14:textId="77777777" w:rsidR="0061074E" w:rsidRDefault="0061074E">
      <w:pPr>
        <w:spacing w:after="0" w:line="276" w:lineRule="auto"/>
        <w:rPr>
          <w:rFonts w:ascii="Arial" w:eastAsia="Arial" w:hAnsi="Arial" w:cs="Arial"/>
        </w:rPr>
      </w:pPr>
    </w:p>
    <w:p w14:paraId="55E046F6" w14:textId="77777777" w:rsidR="0061074E" w:rsidRDefault="00000000">
      <w:pPr>
        <w:spacing w:after="0" w:line="276" w:lineRule="auto"/>
        <w:rPr>
          <w:rFonts w:ascii="Arial" w:eastAsia="Arial" w:hAnsi="Arial" w:cs="Arial"/>
        </w:rPr>
      </w:pPr>
      <w:r>
        <w:rPr>
          <w:rFonts w:ascii="Arial" w:eastAsia="Arial" w:hAnsi="Arial" w:cs="Arial"/>
          <w:sz w:val="22"/>
          <w:szCs w:val="22"/>
        </w:rPr>
        <w:t xml:space="preserve">Robbie provided an update on LRS’s additional funding of 18.7 million, and the integration of workforce and family support services under Louisiana Works. She mentioned rate increases for unspecified services and a new quality indicator for rural area employment placements. The Council discussed how there is no tracking system for Independent Living Centers to monitor which consumers receive supported employment services. There is a need for better coordination between the CILs and LRS to ensure consumers are receiving appropriate services to meet their goals. </w:t>
      </w:r>
    </w:p>
    <w:p w14:paraId="180F3CD0" w14:textId="77777777" w:rsidR="0061074E" w:rsidRDefault="0061074E">
      <w:pPr>
        <w:pBdr>
          <w:top w:val="nil"/>
          <w:left w:val="nil"/>
          <w:bottom w:val="nil"/>
          <w:right w:val="nil"/>
          <w:between w:val="nil"/>
        </w:pBdr>
        <w:spacing w:after="0" w:line="240" w:lineRule="auto"/>
        <w:rPr>
          <w:rFonts w:ascii="Arial" w:eastAsia="Arial" w:hAnsi="Arial" w:cs="Arial"/>
          <w:color w:val="000000"/>
        </w:rPr>
      </w:pPr>
    </w:p>
    <w:p w14:paraId="1B9CAB31"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u w:val="single"/>
        </w:rPr>
        <w:t>State Government Agency Updates</w:t>
      </w:r>
      <w:r>
        <w:rPr>
          <w:rFonts w:ascii="Arial" w:eastAsia="Arial" w:hAnsi="Arial" w:cs="Arial"/>
          <w:b/>
          <w:bCs/>
        </w:rPr>
        <w:t xml:space="preserve">                                               </w:t>
      </w:r>
    </w:p>
    <w:p w14:paraId="6460300B" w14:textId="77777777" w:rsidR="0061074E" w:rsidRDefault="00000000">
      <w:pPr>
        <w:spacing w:after="0" w:line="240" w:lineRule="auto"/>
        <w:rPr>
          <w:rFonts w:ascii="Arial" w:eastAsia="Arial" w:hAnsi="Arial" w:cs="Arial"/>
          <w:i/>
          <w:iCs/>
          <w:sz w:val="20"/>
          <w:szCs w:val="20"/>
        </w:rPr>
      </w:pPr>
      <w:r>
        <w:rPr>
          <w:rFonts w:ascii="Arial" w:eastAsia="Arial" w:hAnsi="Arial" w:cs="Arial"/>
          <w:i/>
          <w:iCs/>
          <w:sz w:val="20"/>
          <w:szCs w:val="20"/>
        </w:rPr>
        <w:t>regarding SPIL Section 2: Services</w:t>
      </w:r>
    </w:p>
    <w:p w14:paraId="59200D81" w14:textId="77777777" w:rsidR="0061074E" w:rsidRDefault="0061074E">
      <w:pPr>
        <w:pBdr>
          <w:top w:val="nil"/>
          <w:left w:val="nil"/>
          <w:bottom w:val="nil"/>
          <w:right w:val="nil"/>
          <w:between w:val="nil"/>
        </w:pBdr>
        <w:spacing w:after="0" w:line="276" w:lineRule="auto"/>
        <w:rPr>
          <w:rFonts w:ascii="Arial" w:eastAsia="Arial" w:hAnsi="Arial" w:cs="Arial"/>
          <w:color w:val="000000"/>
          <w:highlight w:val="yellow"/>
        </w:rPr>
      </w:pPr>
    </w:p>
    <w:p w14:paraId="3DB30334" w14:textId="77777777" w:rsidR="0061074E" w:rsidRDefault="00000000">
      <w:pPr>
        <w:pBdr>
          <w:top w:val="nil"/>
          <w:left w:val="nil"/>
          <w:bottom w:val="nil"/>
          <w:right w:val="nil"/>
          <w:between w:val="nil"/>
        </w:pBdr>
        <w:spacing w:after="0" w:line="276" w:lineRule="auto"/>
        <w:rPr>
          <w:rFonts w:ascii="Arial" w:eastAsia="Arial" w:hAnsi="Arial" w:cs="Arial"/>
          <w:b/>
          <w:bCs/>
          <w:color w:val="000000"/>
        </w:rPr>
      </w:pPr>
      <w:hyperlink r:id="rId12">
        <w:r>
          <w:rPr>
            <w:rFonts w:ascii="Arial" w:eastAsia="Arial" w:hAnsi="Arial" w:cs="Arial"/>
            <w:b/>
            <w:bCs/>
            <w:color w:val="0000FF"/>
            <w:u w:val="single"/>
          </w:rPr>
          <w:t>Office of Behavioral Health</w:t>
        </w:r>
      </w:hyperlink>
      <w:r>
        <w:rPr>
          <w:rFonts w:ascii="Arial" w:eastAsia="Arial" w:hAnsi="Arial" w:cs="Arial"/>
          <w:b/>
          <w:bCs/>
          <w:color w:val="000000"/>
        </w:rPr>
        <w:t xml:space="preserve"> - Charlene Gradney</w:t>
      </w:r>
    </w:p>
    <w:p w14:paraId="178EA69A" w14:textId="77777777" w:rsidR="0061074E" w:rsidRDefault="00000000">
      <w:pPr>
        <w:spacing w:after="0" w:line="276" w:lineRule="auto"/>
        <w:rPr>
          <w:rFonts w:ascii="Arial" w:eastAsia="Arial" w:hAnsi="Arial" w:cs="Arial"/>
        </w:rPr>
      </w:pPr>
      <w:r>
        <w:rPr>
          <w:rFonts w:ascii="Arial" w:eastAsia="Arial" w:hAnsi="Arial" w:cs="Arial"/>
          <w:sz w:val="22"/>
          <w:szCs w:val="22"/>
        </w:rPr>
        <w:t>Charlene reported on various homelessness and mental health programs, including PATH, SAMHSA SSI/SSDI outreach, transitional housing, and housing assistance programs, noting challenges in provider recruitment and service eligibility criteria.</w:t>
      </w:r>
    </w:p>
    <w:p w14:paraId="569A2B13" w14:textId="77777777" w:rsidR="0061074E" w:rsidRDefault="0061074E">
      <w:pPr>
        <w:pBdr>
          <w:top w:val="nil"/>
          <w:left w:val="nil"/>
          <w:bottom w:val="nil"/>
          <w:right w:val="nil"/>
          <w:between w:val="nil"/>
        </w:pBdr>
        <w:spacing w:after="0" w:line="276" w:lineRule="auto"/>
        <w:rPr>
          <w:rFonts w:ascii="Arial" w:eastAsia="Arial" w:hAnsi="Arial" w:cs="Arial"/>
          <w:color w:val="000000"/>
          <w:highlight w:val="yellow"/>
        </w:rPr>
      </w:pPr>
    </w:p>
    <w:p w14:paraId="73735C87" w14:textId="77777777" w:rsidR="0061074E" w:rsidRDefault="00000000">
      <w:pPr>
        <w:pBdr>
          <w:top w:val="nil"/>
          <w:left w:val="nil"/>
          <w:bottom w:val="nil"/>
          <w:right w:val="nil"/>
          <w:between w:val="nil"/>
        </w:pBdr>
        <w:spacing w:after="0" w:line="276" w:lineRule="auto"/>
        <w:rPr>
          <w:rFonts w:ascii="Arial" w:eastAsia="Arial" w:hAnsi="Arial" w:cs="Arial"/>
          <w:b/>
          <w:bCs/>
          <w:color w:val="000000"/>
        </w:rPr>
      </w:pPr>
      <w:hyperlink r:id="rId13">
        <w:r>
          <w:rPr>
            <w:rFonts w:ascii="Arial" w:eastAsia="Arial" w:hAnsi="Arial" w:cs="Arial"/>
            <w:b/>
            <w:bCs/>
            <w:color w:val="0000FF"/>
            <w:u w:val="single"/>
          </w:rPr>
          <w:t>Governor’s Office of Elderly Affairs</w:t>
        </w:r>
      </w:hyperlink>
      <w:r>
        <w:rPr>
          <w:rFonts w:ascii="Arial" w:eastAsia="Arial" w:hAnsi="Arial" w:cs="Arial"/>
          <w:b/>
          <w:bCs/>
          <w:color w:val="0000FF"/>
        </w:rPr>
        <w:t xml:space="preserve"> </w:t>
      </w:r>
      <w:r>
        <w:rPr>
          <w:rFonts w:ascii="Arial" w:eastAsia="Arial" w:hAnsi="Arial" w:cs="Arial"/>
          <w:b/>
          <w:bCs/>
          <w:color w:val="000000"/>
        </w:rPr>
        <w:t>- Cheri Crain</w:t>
      </w:r>
    </w:p>
    <w:p w14:paraId="2BB1A513" w14:textId="77777777" w:rsidR="0061074E" w:rsidRDefault="00000000">
      <w:pPr>
        <w:spacing w:after="0" w:line="276" w:lineRule="auto"/>
        <w:rPr>
          <w:rFonts w:ascii="Arial" w:eastAsia="Arial" w:hAnsi="Arial" w:cs="Arial"/>
        </w:rPr>
      </w:pPr>
      <w:r>
        <w:rPr>
          <w:rFonts w:ascii="Arial" w:eastAsia="Arial" w:hAnsi="Arial" w:cs="Arial"/>
          <w:sz w:val="22"/>
          <w:szCs w:val="22"/>
        </w:rPr>
        <w:t>Cheri presented updates on Elderly Protective Services, highlighting increased case numbers and new legislation. HB460 of the 2025 Louisiana Legislative Session included $824,200 allocated for dementia specialist resources and funding formula adjustments for Councils on Aging. She also touched on compliance with the Older Americans Act updates and GOEA’s continued collaboration with EMDAC.</w:t>
      </w:r>
    </w:p>
    <w:p w14:paraId="59169175" w14:textId="77777777" w:rsidR="0061074E" w:rsidRDefault="0061074E">
      <w:pPr>
        <w:pBdr>
          <w:top w:val="nil"/>
          <w:left w:val="nil"/>
          <w:bottom w:val="nil"/>
          <w:right w:val="nil"/>
          <w:between w:val="nil"/>
        </w:pBdr>
        <w:spacing w:after="0" w:line="276" w:lineRule="auto"/>
        <w:rPr>
          <w:rFonts w:ascii="Arial" w:eastAsia="Arial" w:hAnsi="Arial" w:cs="Arial"/>
          <w:highlight w:val="yellow"/>
        </w:rPr>
      </w:pPr>
    </w:p>
    <w:p w14:paraId="51D72140" w14:textId="77777777" w:rsidR="0061074E" w:rsidRDefault="0061074E">
      <w:pPr>
        <w:pBdr>
          <w:top w:val="nil"/>
          <w:left w:val="nil"/>
          <w:bottom w:val="nil"/>
          <w:right w:val="nil"/>
          <w:between w:val="nil"/>
        </w:pBdr>
        <w:spacing w:after="0" w:line="276" w:lineRule="auto"/>
        <w:rPr>
          <w:rFonts w:ascii="Arial" w:eastAsia="Arial" w:hAnsi="Arial" w:cs="Arial"/>
          <w:highlight w:val="yellow"/>
        </w:rPr>
      </w:pPr>
    </w:p>
    <w:p w14:paraId="452375BB" w14:textId="77777777" w:rsidR="0061074E" w:rsidRDefault="00000000">
      <w:pPr>
        <w:pBdr>
          <w:top w:val="nil"/>
          <w:left w:val="nil"/>
          <w:bottom w:val="nil"/>
          <w:right w:val="nil"/>
          <w:between w:val="nil"/>
        </w:pBdr>
        <w:spacing w:after="0" w:line="276" w:lineRule="auto"/>
        <w:rPr>
          <w:rFonts w:ascii="Arial" w:eastAsia="Arial" w:hAnsi="Arial" w:cs="Arial"/>
          <w:b/>
          <w:bCs/>
          <w:color w:val="000000"/>
        </w:rPr>
      </w:pPr>
      <w:hyperlink r:id="rId14">
        <w:r>
          <w:rPr>
            <w:rFonts w:ascii="Arial" w:eastAsia="Arial" w:hAnsi="Arial" w:cs="Arial"/>
            <w:b/>
            <w:bCs/>
            <w:color w:val="0000FF"/>
            <w:u w:val="single"/>
          </w:rPr>
          <w:t>Office of Citizens with Developmental Disabilities</w:t>
        </w:r>
      </w:hyperlink>
      <w:r>
        <w:rPr>
          <w:rFonts w:ascii="Arial" w:eastAsia="Arial" w:hAnsi="Arial" w:cs="Arial"/>
          <w:b/>
          <w:bCs/>
          <w:color w:val="000000"/>
        </w:rPr>
        <w:t xml:space="preserve"> - Bernard Brown</w:t>
      </w:r>
    </w:p>
    <w:p w14:paraId="7C686CD5" w14:textId="77777777" w:rsidR="0061074E" w:rsidRDefault="00000000">
      <w:pPr>
        <w:spacing w:after="0" w:line="276" w:lineRule="auto"/>
        <w:rPr>
          <w:rFonts w:ascii="Arial" w:eastAsia="Arial" w:hAnsi="Arial" w:cs="Arial"/>
        </w:rPr>
      </w:pPr>
      <w:r>
        <w:rPr>
          <w:rFonts w:ascii="Arial" w:eastAsia="Arial" w:hAnsi="Arial" w:cs="Arial"/>
          <w:sz w:val="22"/>
          <w:szCs w:val="22"/>
        </w:rPr>
        <w:lastRenderedPageBreak/>
        <w:t xml:space="preserve">Bernard provided updates on several legislative and programmatic initiatives. He discussed HB 559, which requires local governing entities to collaborate on metrics, activities, and reporting related to LDH. Bernard also explained the "No Wrong Door" policy, which aims to streamline access to Medicaid and other resources through a </w:t>
      </w:r>
      <w:proofErr w:type="gramStart"/>
      <w:r>
        <w:rPr>
          <w:rFonts w:ascii="Arial" w:eastAsia="Arial" w:hAnsi="Arial" w:cs="Arial"/>
          <w:sz w:val="22"/>
          <w:szCs w:val="22"/>
        </w:rPr>
        <w:t>single entry</w:t>
      </w:r>
      <w:proofErr w:type="gramEnd"/>
      <w:r>
        <w:rPr>
          <w:rFonts w:ascii="Arial" w:eastAsia="Arial" w:hAnsi="Arial" w:cs="Arial"/>
          <w:sz w:val="22"/>
          <w:szCs w:val="22"/>
        </w:rPr>
        <w:t xml:space="preserve"> point. Regarding ARPA funding, Bernard noted an extension to September 2026, allowing more time to complete projects like the home and community-based service rate study, which is expected to be published in early September. </w:t>
      </w:r>
    </w:p>
    <w:p w14:paraId="4D2428C8" w14:textId="77777777" w:rsidR="0061074E" w:rsidRDefault="0061074E">
      <w:pPr>
        <w:pBdr>
          <w:top w:val="nil"/>
          <w:left w:val="nil"/>
          <w:bottom w:val="nil"/>
          <w:right w:val="nil"/>
          <w:between w:val="nil"/>
        </w:pBdr>
        <w:spacing w:after="0" w:line="276" w:lineRule="auto"/>
        <w:rPr>
          <w:rFonts w:ascii="Arial" w:eastAsia="Arial" w:hAnsi="Arial" w:cs="Arial"/>
          <w:color w:val="000000"/>
        </w:rPr>
      </w:pPr>
    </w:p>
    <w:p w14:paraId="7F3D4ECE" w14:textId="77777777" w:rsidR="0061074E" w:rsidRDefault="00000000">
      <w:pPr>
        <w:pBdr>
          <w:top w:val="nil"/>
          <w:left w:val="nil"/>
          <w:bottom w:val="nil"/>
          <w:right w:val="nil"/>
          <w:between w:val="nil"/>
        </w:pBdr>
        <w:spacing w:after="0" w:line="276" w:lineRule="auto"/>
        <w:rPr>
          <w:rFonts w:ascii="Arial" w:eastAsia="Arial" w:hAnsi="Arial" w:cs="Arial"/>
          <w:b/>
          <w:bCs/>
          <w:color w:val="000000"/>
        </w:rPr>
      </w:pPr>
      <w:r>
        <w:rPr>
          <w:rFonts w:ascii="Arial" w:eastAsia="Arial" w:hAnsi="Arial" w:cs="Arial"/>
          <w:b/>
          <w:bCs/>
          <w:color w:val="000000"/>
        </w:rPr>
        <w:t>Louisiana Department of Veteran Affairs</w:t>
      </w:r>
      <w:r>
        <w:rPr>
          <w:rFonts w:ascii="Arial" w:eastAsia="Arial" w:hAnsi="Arial" w:cs="Arial"/>
          <w:b/>
          <w:bCs/>
          <w:color w:val="0066FF"/>
        </w:rPr>
        <w:t xml:space="preserve"> </w:t>
      </w:r>
      <w:r>
        <w:rPr>
          <w:rFonts w:ascii="Arial" w:eastAsia="Arial" w:hAnsi="Arial" w:cs="Arial"/>
          <w:b/>
          <w:bCs/>
          <w:color w:val="000000"/>
        </w:rPr>
        <w:t>- Welma Jackson</w:t>
      </w:r>
    </w:p>
    <w:p w14:paraId="6E051FFB" w14:textId="77777777" w:rsidR="0061074E" w:rsidRDefault="0061074E">
      <w:pPr>
        <w:pBdr>
          <w:top w:val="nil"/>
          <w:left w:val="nil"/>
          <w:bottom w:val="nil"/>
          <w:right w:val="nil"/>
          <w:between w:val="nil"/>
        </w:pBdr>
        <w:spacing w:after="0" w:line="360" w:lineRule="auto"/>
        <w:rPr>
          <w:rFonts w:ascii="Arial" w:eastAsia="Arial" w:hAnsi="Arial" w:cs="Arial"/>
          <w:b/>
          <w:bCs/>
          <w:color w:val="000000"/>
        </w:rPr>
      </w:pPr>
    </w:p>
    <w:p w14:paraId="55A8D6CB" w14:textId="77777777" w:rsidR="0061074E" w:rsidRDefault="00000000">
      <w:pPr>
        <w:pBdr>
          <w:top w:val="nil"/>
          <w:left w:val="nil"/>
          <w:bottom w:val="nil"/>
          <w:right w:val="nil"/>
          <w:between w:val="nil"/>
        </w:pBdr>
        <w:spacing w:after="0" w:line="360" w:lineRule="auto"/>
        <w:rPr>
          <w:rFonts w:ascii="Arial" w:eastAsia="Arial" w:hAnsi="Arial" w:cs="Arial"/>
          <w:b/>
          <w:bCs/>
          <w:color w:val="000000"/>
        </w:rPr>
      </w:pPr>
      <w:r>
        <w:rPr>
          <w:rFonts w:ascii="Arial" w:eastAsia="Arial" w:hAnsi="Arial" w:cs="Arial"/>
          <w:b/>
          <w:bCs/>
          <w:color w:val="000000"/>
        </w:rPr>
        <w:t>SILC Quarterly Budget Update</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p w14:paraId="49451844" w14:textId="77777777" w:rsidR="0061074E" w:rsidRDefault="00000000">
      <w:pPr>
        <w:numPr>
          <w:ilvl w:val="0"/>
          <w:numId w:val="3"/>
        </w:numPr>
        <w:pBdr>
          <w:top w:val="nil"/>
          <w:left w:val="nil"/>
          <w:bottom w:val="nil"/>
          <w:right w:val="nil"/>
          <w:between w:val="nil"/>
        </w:pBdr>
        <w:spacing w:after="0" w:line="360" w:lineRule="auto"/>
        <w:rPr>
          <w:rFonts w:ascii="Arial" w:eastAsia="Arial" w:hAnsi="Arial" w:cs="Arial"/>
          <w:b/>
          <w:bCs/>
          <w:color w:val="000000"/>
        </w:rPr>
      </w:pPr>
      <w:hyperlink r:id="rId15">
        <w:r>
          <w:rPr>
            <w:rFonts w:ascii="Arial" w:eastAsia="Arial" w:hAnsi="Arial" w:cs="Arial"/>
            <w:color w:val="0000FF"/>
            <w:u w:val="single"/>
          </w:rPr>
          <w:t>FY 2025 Financial Report through July 31</w:t>
        </w:r>
      </w:hyperlink>
      <w:r>
        <w:rPr>
          <w:rFonts w:ascii="Arial" w:eastAsia="Arial" w:hAnsi="Arial" w:cs="Arial"/>
          <w:b/>
          <w:bCs/>
          <w:color w:val="000000"/>
        </w:rPr>
        <w:t xml:space="preserve"> - </w:t>
      </w:r>
      <w:r>
        <w:rPr>
          <w:rFonts w:ascii="Arial" w:eastAsia="Arial" w:hAnsi="Arial" w:cs="Arial"/>
          <w:color w:val="000000"/>
        </w:rPr>
        <w:t>Fiscal Agent (NHILC)</w:t>
      </w:r>
    </w:p>
    <w:p w14:paraId="7AC0BF78" w14:textId="77777777" w:rsidR="0061074E" w:rsidRDefault="00000000">
      <w:pPr>
        <w:numPr>
          <w:ilvl w:val="0"/>
          <w:numId w:val="3"/>
        </w:numPr>
        <w:pBdr>
          <w:top w:val="nil"/>
          <w:left w:val="nil"/>
          <w:bottom w:val="nil"/>
          <w:right w:val="nil"/>
          <w:between w:val="nil"/>
        </w:pBdr>
        <w:spacing w:after="0" w:line="360" w:lineRule="auto"/>
        <w:rPr>
          <w:rFonts w:ascii="Arial" w:eastAsia="Arial" w:hAnsi="Arial" w:cs="Arial"/>
          <w:b/>
          <w:bCs/>
          <w:color w:val="000000"/>
        </w:rPr>
      </w:pPr>
      <w:r>
        <w:rPr>
          <w:rFonts w:ascii="Arial" w:eastAsia="Arial" w:hAnsi="Arial" w:cs="Arial"/>
          <w:color w:val="000000"/>
        </w:rPr>
        <w:t xml:space="preserve">SILC Bank Account Balance: $2,523.15 </w:t>
      </w:r>
      <w:r>
        <w:rPr>
          <w:rFonts w:ascii="Arial" w:eastAsia="Arial" w:hAnsi="Arial" w:cs="Arial"/>
          <w:b/>
          <w:bCs/>
          <w:color w:val="000000"/>
        </w:rPr>
        <w:t xml:space="preserve">– </w:t>
      </w:r>
      <w:r>
        <w:rPr>
          <w:rFonts w:ascii="Arial" w:eastAsia="Arial" w:hAnsi="Arial" w:cs="Arial"/>
          <w:color w:val="000000"/>
        </w:rPr>
        <w:t>Brandy Bordelon, SILC Treasurer</w:t>
      </w:r>
    </w:p>
    <w:p w14:paraId="4F7E4578" w14:textId="77777777" w:rsidR="0061074E" w:rsidRDefault="00000000">
      <w:pPr>
        <w:numPr>
          <w:ilvl w:val="0"/>
          <w:numId w:val="3"/>
        </w:numPr>
        <w:pBdr>
          <w:top w:val="nil"/>
          <w:left w:val="nil"/>
          <w:bottom w:val="nil"/>
          <w:right w:val="nil"/>
          <w:between w:val="nil"/>
        </w:pBdr>
        <w:spacing w:after="0" w:line="360" w:lineRule="auto"/>
        <w:rPr>
          <w:rFonts w:ascii="Arial" w:eastAsia="Arial" w:hAnsi="Arial" w:cs="Arial"/>
          <w:b/>
          <w:bCs/>
          <w:color w:val="000000"/>
        </w:rPr>
      </w:pPr>
      <w:hyperlink r:id="rId16">
        <w:r>
          <w:rPr>
            <w:rFonts w:ascii="Arial" w:eastAsia="Arial" w:hAnsi="Arial" w:cs="Arial"/>
            <w:color w:val="0000FF"/>
            <w:u w:val="single"/>
          </w:rPr>
          <w:t>SILC Bu</w:t>
        </w:r>
        <w:r>
          <w:rPr>
            <w:rFonts w:ascii="Arial" w:eastAsia="Arial" w:hAnsi="Arial" w:cs="Arial"/>
            <w:color w:val="0000FF"/>
            <w:u w:val="single"/>
          </w:rPr>
          <w:t>d</w:t>
        </w:r>
        <w:r>
          <w:rPr>
            <w:rFonts w:ascii="Arial" w:eastAsia="Arial" w:hAnsi="Arial" w:cs="Arial"/>
            <w:color w:val="0000FF"/>
            <w:u w:val="single"/>
          </w:rPr>
          <w:t>get Request for FY 2026</w:t>
        </w:r>
      </w:hyperlink>
      <w:r>
        <w:rPr>
          <w:rFonts w:ascii="Arial" w:eastAsia="Arial" w:hAnsi="Arial" w:cs="Arial"/>
          <w:b/>
          <w:bCs/>
          <w:color w:val="000000"/>
        </w:rPr>
        <w:tab/>
      </w:r>
    </w:p>
    <w:p w14:paraId="3A3BF592"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 xml:space="preserve">Indicator #4.1.5: The SILC will transition to the Fiscal Agent and continue with LRS contracting. </w:t>
      </w:r>
    </w:p>
    <w:p w14:paraId="2948A7E0"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 xml:space="preserve">Objective #4.3: SILC will transition to full budgetary control not needing fiscal agent and will contract directly with LWC/DSE. </w:t>
      </w:r>
    </w:p>
    <w:p w14:paraId="635CFAF0" w14:textId="77777777" w:rsidR="0061074E" w:rsidRDefault="0061074E">
      <w:pPr>
        <w:pBdr>
          <w:top w:val="nil"/>
          <w:left w:val="nil"/>
          <w:bottom w:val="nil"/>
          <w:right w:val="nil"/>
          <w:between w:val="nil"/>
        </w:pBdr>
        <w:spacing w:after="0" w:line="240" w:lineRule="auto"/>
        <w:rPr>
          <w:rFonts w:ascii="Arial" w:eastAsia="Arial" w:hAnsi="Arial" w:cs="Arial"/>
          <w:color w:val="000000"/>
        </w:rPr>
      </w:pPr>
    </w:p>
    <w:p w14:paraId="0113BCBB"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 xml:space="preserve">The current SILC budget on the screen for the Council to review. She reported on </w:t>
      </w:r>
      <w:proofErr w:type="gramStart"/>
      <w:r>
        <w:rPr>
          <w:rFonts w:ascii="Arial" w:eastAsia="Arial" w:hAnsi="Arial" w:cs="Arial"/>
          <w:sz w:val="22"/>
          <w:szCs w:val="22"/>
        </w:rPr>
        <w:t>the  remaining</w:t>
      </w:r>
      <w:proofErr w:type="gramEnd"/>
      <w:r>
        <w:rPr>
          <w:rFonts w:ascii="Arial" w:eastAsia="Arial" w:hAnsi="Arial" w:cs="Arial"/>
          <w:sz w:val="22"/>
          <w:szCs w:val="22"/>
        </w:rPr>
        <w:t xml:space="preserve"> funds across personnel ($11,985.12), travel ($7,651), operating ($12,214.22), and direct costs ($3,330.37), for a total of $36,308.33. </w:t>
      </w:r>
    </w:p>
    <w:p w14:paraId="6D3C08DB" w14:textId="77777777" w:rsidR="0061074E" w:rsidRDefault="0061074E">
      <w:pPr>
        <w:spacing w:after="0" w:line="276" w:lineRule="auto"/>
        <w:rPr>
          <w:rFonts w:ascii="Arial" w:eastAsia="Arial" w:hAnsi="Arial" w:cs="Arial"/>
          <w:sz w:val="22"/>
          <w:szCs w:val="22"/>
        </w:rPr>
      </w:pPr>
    </w:p>
    <w:p w14:paraId="332C98DF"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 xml:space="preserve">The budget for the new fiscal year, starting on 10/1/26, was presented to the members. Until the new fiscal year starts, New Horizon will remain the fiscal agent, but the overarching goal is for the SILC to become financially autonomous by 2027. </w:t>
      </w:r>
      <w:proofErr w:type="gramStart"/>
      <w:r>
        <w:rPr>
          <w:rFonts w:ascii="Arial" w:eastAsia="Arial" w:hAnsi="Arial" w:cs="Arial"/>
          <w:sz w:val="22"/>
          <w:szCs w:val="22"/>
        </w:rPr>
        <w:t>In order to</w:t>
      </w:r>
      <w:proofErr w:type="gramEnd"/>
      <w:r>
        <w:rPr>
          <w:rFonts w:ascii="Arial" w:eastAsia="Arial" w:hAnsi="Arial" w:cs="Arial"/>
          <w:sz w:val="22"/>
          <w:szCs w:val="22"/>
        </w:rPr>
        <w:t xml:space="preserve"> achieve this, new financial policies and procedures must be developed and finalized. Robbie from LRS reminded the council that, while the upcoming fiscal year begins in October, LRS begins processing contracts in March. This means that the transition to financial autonomy must be finalized and confirmed by the February SILC meeting, </w:t>
      </w:r>
      <w:proofErr w:type="gramStart"/>
      <w:r>
        <w:rPr>
          <w:rFonts w:ascii="Arial" w:eastAsia="Arial" w:hAnsi="Arial" w:cs="Arial"/>
          <w:sz w:val="22"/>
          <w:szCs w:val="22"/>
        </w:rPr>
        <w:t>in order to</w:t>
      </w:r>
      <w:proofErr w:type="gramEnd"/>
      <w:r>
        <w:rPr>
          <w:rFonts w:ascii="Arial" w:eastAsia="Arial" w:hAnsi="Arial" w:cs="Arial"/>
          <w:sz w:val="22"/>
          <w:szCs w:val="22"/>
        </w:rPr>
        <w:t xml:space="preserve"> give LRS adequate notice. </w:t>
      </w:r>
    </w:p>
    <w:p w14:paraId="50F163D3" w14:textId="77777777" w:rsidR="0061074E" w:rsidRDefault="0061074E">
      <w:pPr>
        <w:spacing w:after="0" w:line="276" w:lineRule="auto"/>
        <w:rPr>
          <w:rFonts w:ascii="Arial" w:eastAsia="Arial" w:hAnsi="Arial" w:cs="Arial"/>
          <w:sz w:val="22"/>
          <w:szCs w:val="22"/>
        </w:rPr>
      </w:pPr>
    </w:p>
    <w:p w14:paraId="578F7410"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u w:val="single"/>
        </w:rPr>
        <w:t>Centers for Independent Living (CILs) Reports</w:t>
      </w:r>
      <w:r>
        <w:rPr>
          <w:rFonts w:ascii="Arial" w:eastAsia="Arial" w:hAnsi="Arial" w:cs="Arial"/>
          <w:b/>
          <w:bCs/>
          <w:color w:val="000000"/>
        </w:rPr>
        <w:tab/>
      </w:r>
      <w:r>
        <w:rPr>
          <w:rFonts w:ascii="Arial" w:eastAsia="Arial" w:hAnsi="Arial" w:cs="Arial"/>
          <w:b/>
          <w:bCs/>
          <w:color w:val="000000"/>
        </w:rPr>
        <w:tab/>
      </w:r>
    </w:p>
    <w:p w14:paraId="35645E8F"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 xml:space="preserve">Indicator #1.1.1: CILs updates are presented at each SILC quarterly meeting. </w:t>
      </w:r>
    </w:p>
    <w:p w14:paraId="668C5822"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 xml:space="preserve">Indicator #2.1.2: CILs promote completion of income taxes for consumers who are employed with referrals to free preparation sites or Volunteer Income Tax Assistance (VITA) sites and provide updates of referrals at quarterly SILC meetings. </w:t>
      </w:r>
    </w:p>
    <w:p w14:paraId="311DF56E"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Indicator #2.2.4: CILs maintain membership and participation in Louisiana's Emergency Management Disability and Aging Coalition (EMDAC) and report on EMDAC activities at quarterly SILC meetings.</w:t>
      </w:r>
    </w:p>
    <w:p w14:paraId="655D5812"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 xml:space="preserve">Indicator #2.3.1: The CILs maintain AT/DME programs to ensure that individuals with disabilities have access to equipment as needed, with CILs reporting activities and progress in quarterly SILC meetings. </w:t>
      </w:r>
    </w:p>
    <w:p w14:paraId="4908A5F2"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 xml:space="preserve">Indicator #2.3.2: The CILs provide telecommunication access equipment, hearing aids, and ASL interpreting to consumers who are Deaf, have hearing loss, or who have speech impairment and report on activities at each quarterly SILC meeting. </w:t>
      </w:r>
    </w:p>
    <w:p w14:paraId="6BD314F8"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Indicator #2.3.3: The CILs provide referrals to DME providers and LA Assistive Technology Access Network (LATAN) and report referrals and related activities at quarterly SILC meetings.</w:t>
      </w:r>
    </w:p>
    <w:p w14:paraId="1BD8690E"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Indicator #3.1.2: The CILs explore resource development sources to provide alternative funding and promote maintenance of current alternative funding, reporting updates at each quarterly SILC meeting.</w:t>
      </w:r>
    </w:p>
    <w:p w14:paraId="5842F468" w14:textId="77777777" w:rsidR="0061074E" w:rsidRDefault="0061074E">
      <w:pPr>
        <w:pBdr>
          <w:top w:val="nil"/>
          <w:left w:val="nil"/>
          <w:bottom w:val="nil"/>
          <w:right w:val="nil"/>
          <w:between w:val="nil"/>
        </w:pBdr>
        <w:spacing w:after="0" w:line="240" w:lineRule="auto"/>
        <w:rPr>
          <w:rFonts w:ascii="Arial" w:eastAsia="Arial" w:hAnsi="Arial" w:cs="Arial"/>
          <w:color w:val="000000"/>
        </w:rPr>
      </w:pPr>
    </w:p>
    <w:p w14:paraId="1BA72E13" w14:textId="77777777" w:rsidR="0061074E" w:rsidRDefault="00000000">
      <w:pPr>
        <w:numPr>
          <w:ilvl w:val="0"/>
          <w:numId w:val="2"/>
        </w:numPr>
        <w:pBdr>
          <w:top w:val="nil"/>
          <w:left w:val="nil"/>
          <w:bottom w:val="nil"/>
          <w:right w:val="nil"/>
          <w:between w:val="nil"/>
        </w:pBdr>
        <w:spacing w:after="0" w:line="240" w:lineRule="auto"/>
        <w:rPr>
          <w:rFonts w:ascii="Arial" w:eastAsia="Arial" w:hAnsi="Arial" w:cs="Arial"/>
          <w:b/>
          <w:bCs/>
          <w:color w:val="000000"/>
        </w:rPr>
      </w:pPr>
      <w:hyperlink r:id="rId17">
        <w:r>
          <w:rPr>
            <w:rFonts w:ascii="Arial" w:eastAsia="Arial" w:hAnsi="Arial" w:cs="Arial"/>
            <w:b/>
            <w:bCs/>
            <w:color w:val="0000FF"/>
            <w:u w:val="single"/>
          </w:rPr>
          <w:t>Resources on Independent Living</w:t>
        </w:r>
      </w:hyperlink>
      <w:r>
        <w:rPr>
          <w:rFonts w:ascii="Arial" w:eastAsia="Arial" w:hAnsi="Arial" w:cs="Arial"/>
          <w:b/>
          <w:bCs/>
          <w:color w:val="000000"/>
        </w:rPr>
        <w:t xml:space="preserve"> (RIL) </w:t>
      </w:r>
      <w:r>
        <w:rPr>
          <w:rFonts w:ascii="Arial" w:eastAsia="Arial" w:hAnsi="Arial" w:cs="Arial"/>
          <w:b/>
          <w:bCs/>
        </w:rPr>
        <w:t>–</w:t>
      </w:r>
      <w:r>
        <w:rPr>
          <w:rFonts w:ascii="Arial" w:eastAsia="Arial" w:hAnsi="Arial" w:cs="Arial"/>
          <w:b/>
          <w:bCs/>
          <w:color w:val="000000"/>
        </w:rPr>
        <w:t xml:space="preserve"> Alisha Hammond </w:t>
      </w:r>
    </w:p>
    <w:p w14:paraId="779F3EC7"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 xml:space="preserve">In total, the center maintains 11 staff members and 6 board members. 7 employees are people with </w:t>
      </w:r>
      <w:proofErr w:type="gramStart"/>
      <w:r>
        <w:rPr>
          <w:rFonts w:ascii="Arial" w:eastAsia="Arial" w:hAnsi="Arial" w:cs="Arial"/>
          <w:sz w:val="22"/>
          <w:szCs w:val="22"/>
        </w:rPr>
        <w:t>disabilities</w:t>
      </w:r>
      <w:proofErr w:type="gramEnd"/>
      <w:r>
        <w:rPr>
          <w:rFonts w:ascii="Arial" w:eastAsia="Arial" w:hAnsi="Arial" w:cs="Arial"/>
          <w:sz w:val="22"/>
          <w:szCs w:val="22"/>
        </w:rPr>
        <w:t xml:space="preserve"> and 6 board members are people with disabilities. In the last quarter, there were unserved parishes and 1 client in an underserved parish.</w:t>
      </w:r>
    </w:p>
    <w:p w14:paraId="33385B1E" w14:textId="77777777" w:rsidR="0061074E" w:rsidRDefault="00000000">
      <w:pPr>
        <w:spacing w:after="0" w:line="276" w:lineRule="auto"/>
        <w:rPr>
          <w:rFonts w:ascii="Arial" w:eastAsia="Arial" w:hAnsi="Arial" w:cs="Arial"/>
          <w:highlight w:val="yellow"/>
        </w:rPr>
      </w:pPr>
      <w:r>
        <w:rPr>
          <w:rFonts w:ascii="Arial" w:eastAsia="Arial" w:hAnsi="Arial" w:cs="Arial"/>
          <w:sz w:val="22"/>
          <w:szCs w:val="22"/>
        </w:rPr>
        <w:t xml:space="preserve">Alicia presented a report on independent living services, detailing outreach activities and service totals for New Orleans and Baton Rouge areas, including advocacy, skills training, and community support initiatives. The center is also working toward CMS accreditation, which Alishia stated would be beneficial for other CILs to pursue, as the centers often assist clients with acquiring DME through insurance. Becoming a DME provider through CMS would streamline this process. Jill Egle asked about what the funding sources for DME was and Alishia explained that most DME is covered though the consumer’s insurance. </w:t>
      </w:r>
    </w:p>
    <w:p w14:paraId="140C6D6F" w14:textId="77777777" w:rsidR="0061074E" w:rsidRDefault="0061074E">
      <w:pPr>
        <w:pBdr>
          <w:top w:val="nil"/>
          <w:left w:val="nil"/>
          <w:bottom w:val="nil"/>
          <w:right w:val="nil"/>
          <w:between w:val="nil"/>
        </w:pBdr>
        <w:spacing w:after="0" w:line="240" w:lineRule="auto"/>
        <w:ind w:left="1080"/>
        <w:rPr>
          <w:rFonts w:ascii="Arial" w:eastAsia="Arial" w:hAnsi="Arial" w:cs="Arial"/>
          <w:highlight w:val="yellow"/>
        </w:rPr>
      </w:pPr>
    </w:p>
    <w:p w14:paraId="3BCF0581" w14:textId="77777777" w:rsidR="0061074E" w:rsidRDefault="00000000">
      <w:pPr>
        <w:numPr>
          <w:ilvl w:val="0"/>
          <w:numId w:val="2"/>
        </w:numPr>
        <w:pBdr>
          <w:top w:val="nil"/>
          <w:left w:val="nil"/>
          <w:bottom w:val="nil"/>
          <w:right w:val="nil"/>
          <w:between w:val="nil"/>
        </w:pBdr>
        <w:spacing w:after="0" w:line="240" w:lineRule="auto"/>
        <w:rPr>
          <w:rFonts w:ascii="Arial" w:eastAsia="Arial" w:hAnsi="Arial" w:cs="Arial"/>
          <w:b/>
          <w:bCs/>
          <w:color w:val="000000"/>
        </w:rPr>
      </w:pPr>
      <w:hyperlink r:id="rId18">
        <w:r>
          <w:rPr>
            <w:rFonts w:ascii="Arial" w:eastAsia="Arial" w:hAnsi="Arial" w:cs="Arial"/>
            <w:b/>
            <w:bCs/>
            <w:color w:val="0000FF"/>
            <w:u w:val="single"/>
          </w:rPr>
          <w:t>Southwest Louisiana Independence Center</w:t>
        </w:r>
      </w:hyperlink>
      <w:r>
        <w:rPr>
          <w:rFonts w:ascii="Arial" w:eastAsia="Arial" w:hAnsi="Arial" w:cs="Arial"/>
          <w:b/>
          <w:bCs/>
          <w:color w:val="000000"/>
        </w:rPr>
        <w:t xml:space="preserve"> (SLIC) – Randy Dartez </w:t>
      </w:r>
    </w:p>
    <w:p w14:paraId="1012F8F6"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 xml:space="preserve">Dr. </w:t>
      </w:r>
      <w:proofErr w:type="spellStart"/>
      <w:r>
        <w:rPr>
          <w:rFonts w:ascii="Arial" w:eastAsia="Arial" w:hAnsi="Arial" w:cs="Arial"/>
          <w:sz w:val="22"/>
          <w:szCs w:val="22"/>
        </w:rPr>
        <w:t>Nypheteria</w:t>
      </w:r>
      <w:proofErr w:type="spellEnd"/>
      <w:r>
        <w:rPr>
          <w:rFonts w:ascii="Arial" w:eastAsia="Arial" w:hAnsi="Arial" w:cs="Arial"/>
          <w:sz w:val="22"/>
          <w:szCs w:val="22"/>
        </w:rPr>
        <w:t xml:space="preserve"> </w:t>
      </w:r>
      <w:proofErr w:type="spellStart"/>
      <w:r>
        <w:rPr>
          <w:rFonts w:ascii="Arial" w:eastAsia="Arial" w:hAnsi="Arial" w:cs="Arial"/>
          <w:sz w:val="22"/>
          <w:szCs w:val="22"/>
        </w:rPr>
        <w:t>Clophus</w:t>
      </w:r>
      <w:proofErr w:type="spellEnd"/>
      <w:r>
        <w:rPr>
          <w:rFonts w:ascii="Arial" w:eastAsia="Arial" w:hAnsi="Arial" w:cs="Arial"/>
          <w:sz w:val="22"/>
          <w:szCs w:val="22"/>
        </w:rPr>
        <w:t xml:space="preserve"> shared a personal story about how SLIC in Lake Charles helped her family, including providing a motorized chair that allows her family member to go to church and doctor’s appointments, and a captioning phone for her father to assist with communication. </w:t>
      </w:r>
    </w:p>
    <w:p w14:paraId="42E5B9B4" w14:textId="77777777" w:rsidR="0061074E" w:rsidRDefault="0061074E">
      <w:pPr>
        <w:spacing w:after="0" w:line="276" w:lineRule="auto"/>
        <w:rPr>
          <w:rFonts w:ascii="Arial" w:eastAsia="Arial" w:hAnsi="Arial" w:cs="Arial"/>
          <w:sz w:val="22"/>
          <w:szCs w:val="22"/>
        </w:rPr>
      </w:pPr>
    </w:p>
    <w:p w14:paraId="0211FB0C"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 xml:space="preserve">The SLIC maintains 26 full time staff, 68% of which are people with disabilities. They are also in the process of hiring an additional staff member for their Veterans Direct Care (VDC) program. The organization also maintains 5 board members. In the last quarter, there were 5 unserved parishes and 1 underserved parish. </w:t>
      </w:r>
    </w:p>
    <w:p w14:paraId="06D8A7DF" w14:textId="77777777" w:rsidR="0061074E" w:rsidRDefault="0061074E">
      <w:pPr>
        <w:spacing w:after="0" w:line="276" w:lineRule="auto"/>
        <w:rPr>
          <w:rFonts w:ascii="Arial" w:eastAsia="Arial" w:hAnsi="Arial" w:cs="Arial"/>
          <w:sz w:val="22"/>
          <w:szCs w:val="22"/>
        </w:rPr>
      </w:pPr>
    </w:p>
    <w:p w14:paraId="40ACC572" w14:textId="77777777" w:rsidR="0061074E" w:rsidRDefault="00000000">
      <w:pPr>
        <w:spacing w:after="0" w:line="276" w:lineRule="auto"/>
        <w:rPr>
          <w:rFonts w:ascii="Arial" w:eastAsia="Arial" w:hAnsi="Arial" w:cs="Arial"/>
          <w:b/>
          <w:bCs/>
        </w:rPr>
      </w:pPr>
      <w:r>
        <w:rPr>
          <w:rFonts w:ascii="Arial" w:eastAsia="Arial" w:hAnsi="Arial" w:cs="Arial"/>
          <w:sz w:val="22"/>
          <w:szCs w:val="22"/>
        </w:rPr>
        <w:t xml:space="preserve">The agency conducted 45 outreach events, in addition to a fishing-focused consumer event. Additionally, they started a new Deaf peer group. Philip highlighted the Veteran Directed Care program, which has grown significantly, with 21-22 consumers </w:t>
      </w:r>
      <w:proofErr w:type="spellStart"/>
      <w:proofErr w:type="gramStart"/>
      <w:r>
        <w:rPr>
          <w:rFonts w:ascii="Arial" w:eastAsia="Arial" w:hAnsi="Arial" w:cs="Arial"/>
          <w:sz w:val="22"/>
          <w:szCs w:val="22"/>
        </w:rPr>
        <w:t>participating.This</w:t>
      </w:r>
      <w:proofErr w:type="spellEnd"/>
      <w:proofErr w:type="gramEnd"/>
      <w:r>
        <w:rPr>
          <w:rFonts w:ascii="Arial" w:eastAsia="Arial" w:hAnsi="Arial" w:cs="Arial"/>
          <w:sz w:val="22"/>
          <w:szCs w:val="22"/>
        </w:rPr>
        <w:t xml:space="preserve"> program allows veterans to directly employ personal care attendants and control their own budgets. The organization is hiring an I/O specialist and case manager to manage the growing program, which is primarily spreading through word-of-mouth referrals.</w:t>
      </w:r>
    </w:p>
    <w:p w14:paraId="3F1F700F" w14:textId="77777777" w:rsidR="0061074E" w:rsidRDefault="0061074E">
      <w:pPr>
        <w:pBdr>
          <w:top w:val="nil"/>
          <w:left w:val="nil"/>
          <w:bottom w:val="nil"/>
          <w:right w:val="nil"/>
          <w:between w:val="nil"/>
        </w:pBdr>
        <w:spacing w:after="0" w:line="240" w:lineRule="auto"/>
        <w:rPr>
          <w:rFonts w:ascii="Arial" w:eastAsia="Arial" w:hAnsi="Arial" w:cs="Arial"/>
          <w:color w:val="000000"/>
        </w:rPr>
      </w:pPr>
    </w:p>
    <w:p w14:paraId="341ACF35" w14:textId="77777777" w:rsidR="0061074E" w:rsidRDefault="00000000">
      <w:pPr>
        <w:numPr>
          <w:ilvl w:val="0"/>
          <w:numId w:val="2"/>
        </w:numPr>
        <w:pBdr>
          <w:top w:val="nil"/>
          <w:left w:val="nil"/>
          <w:bottom w:val="nil"/>
          <w:right w:val="nil"/>
          <w:between w:val="nil"/>
        </w:pBdr>
        <w:spacing w:after="0" w:line="240" w:lineRule="auto"/>
        <w:rPr>
          <w:rFonts w:ascii="Arial" w:eastAsia="Arial" w:hAnsi="Arial" w:cs="Arial"/>
          <w:b/>
          <w:bCs/>
          <w:color w:val="000000"/>
        </w:rPr>
      </w:pPr>
      <w:hyperlink r:id="rId19">
        <w:r>
          <w:rPr>
            <w:rFonts w:ascii="Arial" w:eastAsia="Arial" w:hAnsi="Arial" w:cs="Arial"/>
            <w:b/>
            <w:bCs/>
            <w:color w:val="0000FF"/>
            <w:u w:val="single"/>
          </w:rPr>
          <w:t>New Horizons Independent Living Center (NHILC)</w:t>
        </w:r>
      </w:hyperlink>
      <w:r>
        <w:rPr>
          <w:rFonts w:ascii="Arial" w:eastAsia="Arial" w:hAnsi="Arial" w:cs="Arial"/>
          <w:b/>
          <w:bCs/>
          <w:color w:val="000000"/>
        </w:rPr>
        <w:t xml:space="preserve"> – Patricia </w:t>
      </w:r>
      <w:proofErr w:type="spellStart"/>
      <w:r>
        <w:rPr>
          <w:rFonts w:ascii="Arial" w:eastAsia="Arial" w:hAnsi="Arial" w:cs="Arial"/>
          <w:b/>
          <w:bCs/>
          <w:color w:val="000000"/>
        </w:rPr>
        <w:t>Yoruw</w:t>
      </w:r>
      <w:proofErr w:type="spellEnd"/>
    </w:p>
    <w:p w14:paraId="038C0358"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 xml:space="preserve">In total, the center maintains a total of 18 staff and 14 board members. 56% of the staff are people with disabilities, and 57% of the board are people with disabilities. There were 0 unserved parishes in this quarter and 5 consumers from underserved areas. </w:t>
      </w:r>
    </w:p>
    <w:p w14:paraId="2D68E757" w14:textId="77777777" w:rsidR="0061074E" w:rsidRDefault="0061074E">
      <w:pPr>
        <w:spacing w:after="0" w:line="276" w:lineRule="auto"/>
        <w:rPr>
          <w:rFonts w:ascii="Arial" w:eastAsia="Arial" w:hAnsi="Arial" w:cs="Arial"/>
          <w:sz w:val="22"/>
          <w:szCs w:val="22"/>
        </w:rPr>
      </w:pPr>
    </w:p>
    <w:p w14:paraId="2C7FBA11"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 xml:space="preserve">New Horizons reported on various services including durable medical equipment loans, consumer impact presentations, and social media presence, with notable achievements including 19 Ticket to Work consumers and 46 youth transitions. New Horizons also highlighted their work with the Louisiana Commission for the Deaf, providing hearing aids and equipment across 29 parishes, and maintaining 5 regular peer groups with 21 attendees. Additionally, the center held their annual open house event, featuring the Shreveport Fire Department, who demonstrated fire safety skills. </w:t>
      </w:r>
    </w:p>
    <w:p w14:paraId="3B11E043" w14:textId="77777777" w:rsidR="0061074E" w:rsidRDefault="0061074E">
      <w:pPr>
        <w:spacing w:after="0" w:line="276" w:lineRule="auto"/>
        <w:rPr>
          <w:rFonts w:ascii="Arial" w:eastAsia="Arial" w:hAnsi="Arial" w:cs="Arial"/>
          <w:sz w:val="22"/>
          <w:szCs w:val="22"/>
        </w:rPr>
      </w:pPr>
    </w:p>
    <w:p w14:paraId="37D54C1F" w14:textId="77777777" w:rsidR="0061074E" w:rsidRDefault="00000000">
      <w:pPr>
        <w:spacing w:after="0" w:line="276" w:lineRule="auto"/>
        <w:rPr>
          <w:rFonts w:ascii="Arial" w:eastAsia="Arial" w:hAnsi="Arial" w:cs="Arial"/>
          <w:color w:val="000000"/>
          <w:sz w:val="22"/>
          <w:szCs w:val="22"/>
        </w:rPr>
      </w:pPr>
      <w:r>
        <w:rPr>
          <w:rFonts w:ascii="Arial" w:eastAsia="Arial" w:hAnsi="Arial" w:cs="Arial"/>
          <w:sz w:val="22"/>
          <w:szCs w:val="22"/>
        </w:rPr>
        <w:lastRenderedPageBreak/>
        <w:t xml:space="preserve">The New Horizons center also maintains a fund for “consumer direct” spending, totaling $25k. Philip Credeur inquired about how the center decides where/who those funds go, and Patricia explained that the individual must be a consumer, the purchase must directly help the consumer in reaching their goal, and the total $25k is divided among the regions. </w:t>
      </w:r>
    </w:p>
    <w:p w14:paraId="0CD61CAD" w14:textId="77777777" w:rsidR="0061074E" w:rsidRDefault="0061074E">
      <w:pPr>
        <w:pBdr>
          <w:top w:val="nil"/>
          <w:left w:val="nil"/>
          <w:bottom w:val="nil"/>
          <w:right w:val="nil"/>
          <w:between w:val="nil"/>
        </w:pBdr>
        <w:spacing w:after="0" w:line="240" w:lineRule="auto"/>
        <w:ind w:left="720"/>
        <w:rPr>
          <w:rFonts w:ascii="Arial" w:eastAsia="Arial" w:hAnsi="Arial" w:cs="Arial"/>
          <w:color w:val="000000"/>
        </w:rPr>
      </w:pPr>
    </w:p>
    <w:p w14:paraId="0D16E368"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 xml:space="preserve">Recess </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p w14:paraId="421EB5FE" w14:textId="77777777" w:rsidR="0061074E" w:rsidRDefault="0061074E">
      <w:pPr>
        <w:spacing w:after="0" w:line="276" w:lineRule="auto"/>
        <w:rPr>
          <w:rFonts w:ascii="Arial" w:eastAsia="Arial" w:hAnsi="Arial" w:cs="Arial"/>
          <w:sz w:val="22"/>
          <w:szCs w:val="22"/>
        </w:rPr>
      </w:pPr>
    </w:p>
    <w:p w14:paraId="2F38A75E" w14:textId="4152BD8A" w:rsidR="0061074E" w:rsidRDefault="00000000">
      <w:pPr>
        <w:spacing w:after="0" w:line="276" w:lineRule="auto"/>
        <w:rPr>
          <w:rFonts w:ascii="Arial" w:eastAsia="Arial" w:hAnsi="Arial" w:cs="Arial"/>
          <w:b/>
          <w:bCs/>
        </w:rPr>
      </w:pPr>
      <w:r>
        <w:rPr>
          <w:rFonts w:ascii="Arial" w:eastAsia="Arial" w:hAnsi="Arial" w:cs="Arial"/>
          <w:sz w:val="22"/>
          <w:szCs w:val="22"/>
        </w:rPr>
        <w:t xml:space="preserve">Before the meeting closed, there was a robust discussion about accessibility challenges in rural areas of the states, especially as it pertains to transportation and sidewalk accessibility. The </w:t>
      </w:r>
      <w:r w:rsidR="00047963">
        <w:rPr>
          <w:rFonts w:ascii="Arial" w:eastAsia="Arial" w:hAnsi="Arial" w:cs="Arial"/>
          <w:sz w:val="22"/>
          <w:szCs w:val="22"/>
        </w:rPr>
        <w:t>consensus</w:t>
      </w:r>
      <w:r>
        <w:rPr>
          <w:rFonts w:ascii="Arial" w:eastAsia="Arial" w:hAnsi="Arial" w:cs="Arial"/>
          <w:sz w:val="22"/>
          <w:szCs w:val="22"/>
        </w:rPr>
        <w:t xml:space="preserve"> was that grassroots advocacy on the local level could be effective, given enough time and persistence. </w:t>
      </w:r>
    </w:p>
    <w:p w14:paraId="2B798FAD" w14:textId="77777777" w:rsidR="0061074E" w:rsidRDefault="0061074E">
      <w:pPr>
        <w:pBdr>
          <w:top w:val="nil"/>
          <w:left w:val="nil"/>
          <w:bottom w:val="nil"/>
          <w:right w:val="nil"/>
          <w:between w:val="nil"/>
        </w:pBdr>
        <w:spacing w:after="0" w:line="240" w:lineRule="auto"/>
        <w:rPr>
          <w:rFonts w:ascii="Arial" w:eastAsia="Arial" w:hAnsi="Arial" w:cs="Arial"/>
          <w:b/>
          <w:bCs/>
        </w:rPr>
      </w:pPr>
    </w:p>
    <w:p w14:paraId="7189A11C" w14:textId="77777777" w:rsidR="0061074E" w:rsidRDefault="00000000">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Statewide Independent Living Council</w:t>
      </w:r>
    </w:p>
    <w:p w14:paraId="47F69107" w14:textId="77777777" w:rsidR="0061074E" w:rsidRDefault="00000000">
      <w:pPr>
        <w:pBdr>
          <w:top w:val="nil"/>
          <w:left w:val="nil"/>
          <w:bottom w:val="nil"/>
          <w:right w:val="nil"/>
          <w:between w:val="nil"/>
        </w:pBdr>
        <w:spacing w:after="0" w:line="240" w:lineRule="auto"/>
        <w:jc w:val="center"/>
        <w:rPr>
          <w:rFonts w:ascii="Arial" w:eastAsia="Arial" w:hAnsi="Arial" w:cs="Arial"/>
          <w:b/>
          <w:bCs/>
          <w:color w:val="000000"/>
        </w:rPr>
      </w:pPr>
      <w:r>
        <w:rPr>
          <w:rFonts w:ascii="Arial" w:eastAsia="Arial" w:hAnsi="Arial" w:cs="Arial"/>
          <w:b/>
          <w:bCs/>
          <w:color w:val="000000"/>
        </w:rPr>
        <w:t>Quarterly Meeting</w:t>
      </w:r>
      <w:r>
        <w:rPr>
          <w:rFonts w:ascii="Arial" w:eastAsia="Arial" w:hAnsi="Arial" w:cs="Arial"/>
          <w:b/>
          <w:bCs/>
        </w:rPr>
        <w:t xml:space="preserve"> Minutes</w:t>
      </w:r>
    </w:p>
    <w:p w14:paraId="59269C13" w14:textId="77777777" w:rsidR="0061074E" w:rsidRDefault="00000000">
      <w:pPr>
        <w:pBdr>
          <w:top w:val="nil"/>
          <w:left w:val="nil"/>
          <w:bottom w:val="nil"/>
          <w:right w:val="nil"/>
          <w:between w:val="nil"/>
        </w:pBdr>
        <w:spacing w:after="0" w:line="240" w:lineRule="auto"/>
        <w:jc w:val="center"/>
        <w:rPr>
          <w:rFonts w:ascii="Arial" w:eastAsia="Arial" w:hAnsi="Arial" w:cs="Arial"/>
          <w:color w:val="1C0DE1"/>
          <w:sz w:val="22"/>
          <w:szCs w:val="22"/>
        </w:rPr>
      </w:pPr>
      <w:r>
        <w:rPr>
          <w:rFonts w:ascii="Arial" w:eastAsia="Arial" w:hAnsi="Arial" w:cs="Arial"/>
          <w:b/>
          <w:bCs/>
          <w:color w:val="000000"/>
        </w:rPr>
        <w:t>Thursday, August 7, 2025, from 9:00am to 12:00pm</w:t>
      </w:r>
    </w:p>
    <w:p w14:paraId="393E5946" w14:textId="77777777" w:rsidR="0061074E" w:rsidRDefault="0061074E">
      <w:pPr>
        <w:pBdr>
          <w:top w:val="nil"/>
          <w:left w:val="nil"/>
          <w:bottom w:val="nil"/>
          <w:right w:val="nil"/>
          <w:between w:val="nil"/>
        </w:pBdr>
        <w:spacing w:after="0" w:line="240" w:lineRule="auto"/>
        <w:rPr>
          <w:rFonts w:ascii="Arial" w:eastAsia="Arial" w:hAnsi="Arial" w:cs="Arial"/>
          <w:color w:val="1C0DE1"/>
          <w:sz w:val="22"/>
          <w:szCs w:val="22"/>
        </w:rPr>
      </w:pPr>
    </w:p>
    <w:p w14:paraId="27F39A23" w14:textId="77777777" w:rsidR="0061074E" w:rsidRDefault="00000000">
      <w:pPr>
        <w:pBdr>
          <w:top w:val="nil"/>
          <w:left w:val="nil"/>
          <w:bottom w:val="nil"/>
          <w:right w:val="nil"/>
          <w:between w:val="nil"/>
        </w:pBdr>
        <w:spacing w:after="0" w:line="240" w:lineRule="auto"/>
        <w:rPr>
          <w:rFonts w:ascii="Arial" w:eastAsia="Arial" w:hAnsi="Arial" w:cs="Arial"/>
          <w:b/>
          <w:bCs/>
          <w:color w:val="000000"/>
          <w:sz w:val="36"/>
          <w:szCs w:val="36"/>
        </w:rPr>
      </w:pPr>
      <w:r>
        <w:rPr>
          <w:rFonts w:ascii="Arial" w:eastAsia="Arial" w:hAnsi="Arial" w:cs="Arial"/>
          <w:b/>
          <w:bCs/>
          <w:color w:val="000000"/>
        </w:rPr>
        <w:t xml:space="preserve">Call to Order (including reminder of </w:t>
      </w:r>
      <w:hyperlink r:id="rId20">
        <w:r>
          <w:rPr>
            <w:rFonts w:ascii="Arial" w:eastAsia="Arial" w:hAnsi="Arial" w:cs="Arial"/>
            <w:b/>
            <w:bCs/>
            <w:color w:val="0000FF"/>
            <w:u w:val="single"/>
          </w:rPr>
          <w:t>Meeting Protocols</w:t>
        </w:r>
      </w:hyperlink>
      <w:r>
        <w:rPr>
          <w:rFonts w:ascii="Arial" w:eastAsia="Arial" w:hAnsi="Arial" w:cs="Arial"/>
          <w:b/>
          <w:bCs/>
          <w:color w:val="000000"/>
        </w:rPr>
        <w:t>)</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p w14:paraId="476D0409" w14:textId="77777777" w:rsidR="0061074E" w:rsidRDefault="0061074E">
      <w:pPr>
        <w:pBdr>
          <w:top w:val="nil"/>
          <w:left w:val="nil"/>
          <w:bottom w:val="nil"/>
          <w:right w:val="nil"/>
          <w:between w:val="nil"/>
        </w:pBdr>
        <w:spacing w:after="0" w:line="240" w:lineRule="auto"/>
        <w:rPr>
          <w:rFonts w:ascii="Arial" w:eastAsia="Arial" w:hAnsi="Arial" w:cs="Arial"/>
          <w:b/>
          <w:bCs/>
          <w:color w:val="000000"/>
        </w:rPr>
      </w:pPr>
    </w:p>
    <w:p w14:paraId="3C40A682" w14:textId="77777777" w:rsidR="0061074E" w:rsidRDefault="00000000">
      <w:pPr>
        <w:pBdr>
          <w:top w:val="nil"/>
          <w:left w:val="nil"/>
          <w:bottom w:val="nil"/>
          <w:right w:val="nil"/>
          <w:between w:val="nil"/>
        </w:pBdr>
        <w:spacing w:after="0" w:line="240" w:lineRule="auto"/>
        <w:rPr>
          <w:rFonts w:ascii="Arial" w:eastAsia="Arial" w:hAnsi="Arial" w:cs="Arial"/>
          <w:b/>
          <w:bCs/>
          <w:color w:val="0000FF"/>
        </w:rPr>
      </w:pPr>
      <w:r>
        <w:fldChar w:fldCharType="begin"/>
      </w:r>
      <w:r>
        <w:instrText>HYPERLINK "https://drive.google.com/file/d/1Zob8N_azm7_aeWv6PD0bXXtbV5jp9Eb0/view?usp=sharing" \h</w:instrText>
      </w:r>
      <w:r>
        <w:fldChar w:fldCharType="separate"/>
      </w:r>
      <w:r>
        <w:rPr>
          <w:rFonts w:ascii="Arial" w:eastAsia="Arial" w:hAnsi="Arial" w:cs="Arial"/>
          <w:b/>
          <w:bCs/>
          <w:color w:val="0000FF"/>
          <w:u w:val="single"/>
        </w:rPr>
        <w:t>Roll Call</w:t>
      </w:r>
      <w:r>
        <w:fldChar w:fldCharType="end"/>
      </w:r>
    </w:p>
    <w:p w14:paraId="1740AFE2" w14:textId="77777777" w:rsidR="0061074E" w:rsidRDefault="0061074E">
      <w:pPr>
        <w:pBdr>
          <w:top w:val="nil"/>
          <w:left w:val="nil"/>
          <w:bottom w:val="nil"/>
          <w:right w:val="nil"/>
          <w:between w:val="nil"/>
        </w:pBdr>
        <w:spacing w:after="0" w:line="240" w:lineRule="auto"/>
        <w:rPr>
          <w:rFonts w:ascii="Arial" w:eastAsia="Arial" w:hAnsi="Arial" w:cs="Arial"/>
          <w:b/>
          <w:bCs/>
        </w:rPr>
      </w:pPr>
    </w:p>
    <w:p w14:paraId="27A81EBC" w14:textId="77777777" w:rsidR="0061074E" w:rsidRDefault="0061074E">
      <w:pPr>
        <w:pBdr>
          <w:top w:val="nil"/>
          <w:left w:val="nil"/>
          <w:bottom w:val="nil"/>
          <w:right w:val="nil"/>
          <w:between w:val="nil"/>
        </w:pBdr>
        <w:spacing w:after="0" w:line="240" w:lineRule="auto"/>
        <w:rPr>
          <w:rFonts w:ascii="Arial" w:eastAsia="Arial" w:hAnsi="Arial" w:cs="Arial"/>
          <w:b/>
          <w:bCs/>
        </w:rPr>
      </w:pPr>
    </w:p>
    <w:sdt>
      <w:sdtPr>
        <w:tag w:val="goog_rdk_0"/>
        <w:id w:val="-208957498"/>
        <w:lock w:val="contentLocked"/>
      </w:sdtPr>
      <w:sdtContent>
        <w:tbl>
          <w:tblPr>
            <w:tblStyle w:val="a"/>
            <w:tblW w:w="9330" w:type="dxa"/>
            <w:tblInd w:w="3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530"/>
            <w:gridCol w:w="1560"/>
            <w:gridCol w:w="1560"/>
            <w:gridCol w:w="1560"/>
            <w:gridCol w:w="1560"/>
            <w:gridCol w:w="1560"/>
          </w:tblGrid>
          <w:tr w:rsidR="0061074E" w14:paraId="23DF00EA" w14:textId="77777777">
            <w:tc>
              <w:tcPr>
                <w:tcW w:w="1530" w:type="dxa"/>
                <w:tcMar>
                  <w:top w:w="100" w:type="dxa"/>
                  <w:left w:w="100" w:type="dxa"/>
                  <w:bottom w:w="100" w:type="dxa"/>
                  <w:right w:w="100" w:type="dxa"/>
                </w:tcMar>
              </w:tcPr>
              <w:p w14:paraId="77AFDD86" w14:textId="77777777" w:rsidR="0061074E" w:rsidRDefault="00000000">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Member Name</w:t>
                </w:r>
              </w:p>
            </w:tc>
            <w:tc>
              <w:tcPr>
                <w:tcW w:w="1560" w:type="dxa"/>
                <w:tcMar>
                  <w:top w:w="100" w:type="dxa"/>
                  <w:left w:w="100" w:type="dxa"/>
                  <w:bottom w:w="100" w:type="dxa"/>
                  <w:right w:w="100" w:type="dxa"/>
                </w:tcMar>
              </w:tcPr>
              <w:p w14:paraId="30D2459B" w14:textId="77777777" w:rsidR="0061074E" w:rsidRDefault="00000000">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Day 1</w:t>
                </w:r>
              </w:p>
            </w:tc>
            <w:tc>
              <w:tcPr>
                <w:tcW w:w="1560" w:type="dxa"/>
                <w:tcMar>
                  <w:top w:w="100" w:type="dxa"/>
                  <w:left w:w="100" w:type="dxa"/>
                  <w:bottom w:w="100" w:type="dxa"/>
                  <w:right w:w="100" w:type="dxa"/>
                </w:tcMar>
              </w:tcPr>
              <w:p w14:paraId="0DC522C1" w14:textId="77777777" w:rsidR="0061074E" w:rsidRDefault="00000000">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Day 2</w:t>
                </w:r>
              </w:p>
            </w:tc>
            <w:tc>
              <w:tcPr>
                <w:tcW w:w="1560" w:type="dxa"/>
                <w:tcMar>
                  <w:top w:w="100" w:type="dxa"/>
                  <w:left w:w="100" w:type="dxa"/>
                  <w:bottom w:w="100" w:type="dxa"/>
                  <w:right w:w="100" w:type="dxa"/>
                </w:tcMar>
              </w:tcPr>
              <w:p w14:paraId="5ED2F89D" w14:textId="77777777" w:rsidR="0061074E" w:rsidRDefault="00000000">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Member Name</w:t>
                </w:r>
              </w:p>
            </w:tc>
            <w:tc>
              <w:tcPr>
                <w:tcW w:w="1560" w:type="dxa"/>
                <w:tcMar>
                  <w:top w:w="100" w:type="dxa"/>
                  <w:left w:w="100" w:type="dxa"/>
                  <w:bottom w:w="100" w:type="dxa"/>
                  <w:right w:w="100" w:type="dxa"/>
                </w:tcMar>
              </w:tcPr>
              <w:p w14:paraId="5E988935" w14:textId="77777777" w:rsidR="0061074E" w:rsidRDefault="00000000">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Day 1</w:t>
                </w:r>
              </w:p>
            </w:tc>
            <w:tc>
              <w:tcPr>
                <w:tcW w:w="1560" w:type="dxa"/>
                <w:tcMar>
                  <w:top w:w="100" w:type="dxa"/>
                  <w:left w:w="100" w:type="dxa"/>
                  <w:bottom w:w="100" w:type="dxa"/>
                  <w:right w:w="100" w:type="dxa"/>
                </w:tcMar>
              </w:tcPr>
              <w:p w14:paraId="1CD49EDB" w14:textId="77777777" w:rsidR="0061074E" w:rsidRDefault="00000000">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Day 2</w:t>
                </w:r>
              </w:p>
            </w:tc>
          </w:tr>
          <w:tr w:rsidR="0061074E" w14:paraId="292279B1" w14:textId="77777777">
            <w:tc>
              <w:tcPr>
                <w:tcW w:w="1530" w:type="dxa"/>
                <w:tcMar>
                  <w:top w:w="100" w:type="dxa"/>
                  <w:left w:w="100" w:type="dxa"/>
                  <w:bottom w:w="100" w:type="dxa"/>
                  <w:right w:w="100" w:type="dxa"/>
                </w:tcMar>
              </w:tcPr>
              <w:p w14:paraId="3D32E42E"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Pamela Allen</w:t>
                </w:r>
              </w:p>
            </w:tc>
            <w:tc>
              <w:tcPr>
                <w:tcW w:w="1560" w:type="dxa"/>
                <w:tcMar>
                  <w:top w:w="100" w:type="dxa"/>
                  <w:left w:w="100" w:type="dxa"/>
                  <w:bottom w:w="100" w:type="dxa"/>
                  <w:right w:w="100" w:type="dxa"/>
                </w:tcMar>
              </w:tcPr>
              <w:p w14:paraId="64688403"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189D55FD"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66F877CA"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Randy Dartez</w:t>
                </w:r>
              </w:p>
            </w:tc>
            <w:tc>
              <w:tcPr>
                <w:tcW w:w="1560" w:type="dxa"/>
                <w:tcMar>
                  <w:top w:w="100" w:type="dxa"/>
                  <w:left w:w="100" w:type="dxa"/>
                  <w:bottom w:w="100" w:type="dxa"/>
                  <w:right w:w="100" w:type="dxa"/>
                </w:tcMar>
              </w:tcPr>
              <w:p w14:paraId="65187904"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76E77939"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r>
          <w:tr w:rsidR="0061074E" w14:paraId="4EA881E7" w14:textId="77777777">
            <w:tc>
              <w:tcPr>
                <w:tcW w:w="1530" w:type="dxa"/>
                <w:tcMar>
                  <w:top w:w="100" w:type="dxa"/>
                  <w:left w:w="100" w:type="dxa"/>
                  <w:bottom w:w="100" w:type="dxa"/>
                  <w:right w:w="100" w:type="dxa"/>
                </w:tcMar>
              </w:tcPr>
              <w:p w14:paraId="2AA34A0D"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Brandy Bordelon</w:t>
                </w:r>
              </w:p>
            </w:tc>
            <w:tc>
              <w:tcPr>
                <w:tcW w:w="1560" w:type="dxa"/>
                <w:tcMar>
                  <w:top w:w="100" w:type="dxa"/>
                  <w:left w:w="100" w:type="dxa"/>
                  <w:bottom w:w="100" w:type="dxa"/>
                  <w:right w:w="100" w:type="dxa"/>
                </w:tcMar>
              </w:tcPr>
              <w:p w14:paraId="555CAAE4"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5F14C252"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3A6FA74B"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Jamie Duplechine</w:t>
                </w:r>
              </w:p>
            </w:tc>
            <w:tc>
              <w:tcPr>
                <w:tcW w:w="1560" w:type="dxa"/>
                <w:tcMar>
                  <w:top w:w="100" w:type="dxa"/>
                  <w:left w:w="100" w:type="dxa"/>
                  <w:bottom w:w="100" w:type="dxa"/>
                  <w:right w:w="100" w:type="dxa"/>
                </w:tcMar>
              </w:tcPr>
              <w:p w14:paraId="6871CA7A"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7071892D"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r>
          <w:tr w:rsidR="0061074E" w14:paraId="34E3AF19" w14:textId="77777777">
            <w:tc>
              <w:tcPr>
                <w:tcW w:w="1530" w:type="dxa"/>
                <w:tcMar>
                  <w:top w:w="100" w:type="dxa"/>
                  <w:left w:w="100" w:type="dxa"/>
                  <w:bottom w:w="100" w:type="dxa"/>
                  <w:right w:w="100" w:type="dxa"/>
                </w:tcMar>
              </w:tcPr>
              <w:p w14:paraId="318C4CD1"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RaShad Bristo</w:t>
                </w:r>
              </w:p>
            </w:tc>
            <w:tc>
              <w:tcPr>
                <w:tcW w:w="1560" w:type="dxa"/>
                <w:tcMar>
                  <w:top w:w="100" w:type="dxa"/>
                  <w:left w:w="100" w:type="dxa"/>
                  <w:bottom w:w="100" w:type="dxa"/>
                  <w:right w:w="100" w:type="dxa"/>
                </w:tcMar>
              </w:tcPr>
              <w:p w14:paraId="6E6BB5DB"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352C7AC9"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066F3DFA"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Jill Egle</w:t>
                </w:r>
              </w:p>
            </w:tc>
            <w:tc>
              <w:tcPr>
                <w:tcW w:w="1560" w:type="dxa"/>
                <w:tcMar>
                  <w:top w:w="100" w:type="dxa"/>
                  <w:left w:w="100" w:type="dxa"/>
                  <w:bottom w:w="100" w:type="dxa"/>
                  <w:right w:w="100" w:type="dxa"/>
                </w:tcMar>
              </w:tcPr>
              <w:p w14:paraId="74A941D6"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1C4F9A6B"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r>
          <w:tr w:rsidR="0061074E" w14:paraId="4F87B303" w14:textId="77777777">
            <w:tc>
              <w:tcPr>
                <w:tcW w:w="1530" w:type="dxa"/>
                <w:tcMar>
                  <w:top w:w="100" w:type="dxa"/>
                  <w:left w:w="100" w:type="dxa"/>
                  <w:bottom w:w="100" w:type="dxa"/>
                  <w:right w:w="100" w:type="dxa"/>
                </w:tcMar>
              </w:tcPr>
              <w:p w14:paraId="1DC11CB7"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Brenda Cosse</w:t>
                </w:r>
              </w:p>
            </w:tc>
            <w:tc>
              <w:tcPr>
                <w:tcW w:w="1560" w:type="dxa"/>
                <w:tcMar>
                  <w:top w:w="100" w:type="dxa"/>
                  <w:left w:w="100" w:type="dxa"/>
                  <w:bottom w:w="100" w:type="dxa"/>
                  <w:right w:w="100" w:type="dxa"/>
                </w:tcMar>
              </w:tcPr>
              <w:p w14:paraId="147748AA"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3F2B4D5E"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7B43DE0B"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Claudia Garofalo</w:t>
                </w:r>
              </w:p>
            </w:tc>
            <w:tc>
              <w:tcPr>
                <w:tcW w:w="1560" w:type="dxa"/>
                <w:tcMar>
                  <w:top w:w="100" w:type="dxa"/>
                  <w:left w:w="100" w:type="dxa"/>
                  <w:bottom w:w="100" w:type="dxa"/>
                  <w:right w:w="100" w:type="dxa"/>
                </w:tcMar>
              </w:tcPr>
              <w:p w14:paraId="75AA5676"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22C3E07C"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r>
          <w:tr w:rsidR="0061074E" w14:paraId="02A4EBA3" w14:textId="77777777">
            <w:tc>
              <w:tcPr>
                <w:tcW w:w="1530" w:type="dxa"/>
                <w:tcMar>
                  <w:top w:w="100" w:type="dxa"/>
                  <w:left w:w="100" w:type="dxa"/>
                  <w:bottom w:w="100" w:type="dxa"/>
                  <w:right w:w="100" w:type="dxa"/>
                </w:tcMar>
              </w:tcPr>
              <w:p w14:paraId="23EB5C3F"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Shaely Cheramie</w:t>
                </w:r>
              </w:p>
            </w:tc>
            <w:tc>
              <w:tcPr>
                <w:tcW w:w="1560" w:type="dxa"/>
                <w:tcMar>
                  <w:top w:w="100" w:type="dxa"/>
                  <w:left w:w="100" w:type="dxa"/>
                  <w:bottom w:w="100" w:type="dxa"/>
                  <w:right w:w="100" w:type="dxa"/>
                </w:tcMar>
              </w:tcPr>
              <w:p w14:paraId="173EB4C8"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5BAA129A"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Absent </w:t>
                </w:r>
              </w:p>
            </w:tc>
            <w:tc>
              <w:tcPr>
                <w:tcW w:w="1560" w:type="dxa"/>
                <w:tcMar>
                  <w:top w:w="100" w:type="dxa"/>
                  <w:left w:w="100" w:type="dxa"/>
                  <w:bottom w:w="100" w:type="dxa"/>
                  <w:right w:w="100" w:type="dxa"/>
                </w:tcMar>
              </w:tcPr>
              <w:p w14:paraId="269895C2"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Alishia Hammond</w:t>
                </w:r>
              </w:p>
            </w:tc>
            <w:tc>
              <w:tcPr>
                <w:tcW w:w="1560" w:type="dxa"/>
                <w:tcMar>
                  <w:top w:w="100" w:type="dxa"/>
                  <w:left w:w="100" w:type="dxa"/>
                  <w:bottom w:w="100" w:type="dxa"/>
                  <w:right w:w="100" w:type="dxa"/>
                </w:tcMar>
              </w:tcPr>
              <w:p w14:paraId="46B5F7F6"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4DF672F4"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r>
          <w:tr w:rsidR="0061074E" w14:paraId="5BEF4EED" w14:textId="77777777">
            <w:tc>
              <w:tcPr>
                <w:tcW w:w="1530" w:type="dxa"/>
                <w:tcMar>
                  <w:top w:w="100" w:type="dxa"/>
                  <w:left w:w="100" w:type="dxa"/>
                  <w:bottom w:w="100" w:type="dxa"/>
                  <w:right w:w="100" w:type="dxa"/>
                </w:tcMar>
              </w:tcPr>
              <w:p w14:paraId="0BF07C66"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Danielle Credeur</w:t>
                </w:r>
              </w:p>
            </w:tc>
            <w:tc>
              <w:tcPr>
                <w:tcW w:w="1560" w:type="dxa"/>
                <w:tcMar>
                  <w:top w:w="100" w:type="dxa"/>
                  <w:left w:w="100" w:type="dxa"/>
                  <w:bottom w:w="100" w:type="dxa"/>
                  <w:right w:w="100" w:type="dxa"/>
                </w:tcMar>
              </w:tcPr>
              <w:p w14:paraId="23E100AB"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09E35FA8"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72D95575"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Antionette Harrell</w:t>
                </w:r>
              </w:p>
            </w:tc>
            <w:tc>
              <w:tcPr>
                <w:tcW w:w="1560" w:type="dxa"/>
                <w:tcMar>
                  <w:top w:w="100" w:type="dxa"/>
                  <w:left w:w="100" w:type="dxa"/>
                  <w:bottom w:w="100" w:type="dxa"/>
                  <w:right w:w="100" w:type="dxa"/>
                </w:tcMar>
              </w:tcPr>
              <w:p w14:paraId="16B04C26"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04661990"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r>
          <w:tr w:rsidR="0061074E" w14:paraId="42E12934" w14:textId="77777777">
            <w:tc>
              <w:tcPr>
                <w:tcW w:w="1530" w:type="dxa"/>
                <w:tcMar>
                  <w:top w:w="100" w:type="dxa"/>
                  <w:left w:w="100" w:type="dxa"/>
                  <w:bottom w:w="100" w:type="dxa"/>
                  <w:right w:w="100" w:type="dxa"/>
                </w:tcMar>
              </w:tcPr>
              <w:p w14:paraId="06B3BAFC"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Esther Jett</w:t>
                </w:r>
              </w:p>
            </w:tc>
            <w:tc>
              <w:tcPr>
                <w:tcW w:w="1560" w:type="dxa"/>
                <w:tcMar>
                  <w:top w:w="100" w:type="dxa"/>
                  <w:left w:w="100" w:type="dxa"/>
                  <w:bottom w:w="100" w:type="dxa"/>
                  <w:right w:w="100" w:type="dxa"/>
                </w:tcMar>
              </w:tcPr>
              <w:p w14:paraId="381903B4"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32AFE609"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2118B25A"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Teriyonda Murray</w:t>
                </w:r>
              </w:p>
            </w:tc>
            <w:tc>
              <w:tcPr>
                <w:tcW w:w="1560" w:type="dxa"/>
                <w:tcMar>
                  <w:top w:w="100" w:type="dxa"/>
                  <w:left w:w="100" w:type="dxa"/>
                  <w:bottom w:w="100" w:type="dxa"/>
                  <w:right w:w="100" w:type="dxa"/>
                </w:tcMar>
              </w:tcPr>
              <w:p w14:paraId="4B7EDA52"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5C8A5B65"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r>
          <w:tr w:rsidR="0061074E" w14:paraId="5F7DDEDF" w14:textId="77777777">
            <w:tc>
              <w:tcPr>
                <w:tcW w:w="1530" w:type="dxa"/>
                <w:tcMar>
                  <w:top w:w="100" w:type="dxa"/>
                  <w:left w:w="100" w:type="dxa"/>
                  <w:bottom w:w="100" w:type="dxa"/>
                  <w:right w:w="100" w:type="dxa"/>
                </w:tcMar>
              </w:tcPr>
              <w:p w14:paraId="52F67EDD"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Robbie Gray</w:t>
                </w:r>
              </w:p>
            </w:tc>
            <w:tc>
              <w:tcPr>
                <w:tcW w:w="1560" w:type="dxa"/>
                <w:tcMar>
                  <w:top w:w="100" w:type="dxa"/>
                  <w:left w:w="100" w:type="dxa"/>
                  <w:bottom w:w="100" w:type="dxa"/>
                  <w:right w:w="100" w:type="dxa"/>
                </w:tcMar>
              </w:tcPr>
              <w:p w14:paraId="556DCF5B"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70B8C58D"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7B7F96D9"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Bernard Brown</w:t>
                </w:r>
              </w:p>
            </w:tc>
            <w:tc>
              <w:tcPr>
                <w:tcW w:w="1560" w:type="dxa"/>
                <w:tcMar>
                  <w:top w:w="100" w:type="dxa"/>
                  <w:left w:w="100" w:type="dxa"/>
                  <w:bottom w:w="100" w:type="dxa"/>
                  <w:right w:w="100" w:type="dxa"/>
                </w:tcMar>
              </w:tcPr>
              <w:p w14:paraId="68CB00EF"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4EEFC5A3"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 xml:space="preserve">Virtual </w:t>
                </w:r>
              </w:p>
            </w:tc>
          </w:tr>
          <w:tr w:rsidR="0061074E" w14:paraId="55116435" w14:textId="77777777">
            <w:tc>
              <w:tcPr>
                <w:tcW w:w="1530" w:type="dxa"/>
                <w:tcMar>
                  <w:top w:w="100" w:type="dxa"/>
                  <w:left w:w="100" w:type="dxa"/>
                  <w:bottom w:w="100" w:type="dxa"/>
                  <w:right w:w="100" w:type="dxa"/>
                </w:tcMar>
              </w:tcPr>
              <w:p w14:paraId="7ADBF6FC"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lastRenderedPageBreak/>
                  <w:t>Cheri Crain</w:t>
                </w:r>
              </w:p>
            </w:tc>
            <w:tc>
              <w:tcPr>
                <w:tcW w:w="1560" w:type="dxa"/>
                <w:tcMar>
                  <w:top w:w="100" w:type="dxa"/>
                  <w:left w:w="100" w:type="dxa"/>
                  <w:bottom w:w="100" w:type="dxa"/>
                  <w:right w:w="100" w:type="dxa"/>
                </w:tcMar>
              </w:tcPr>
              <w:p w14:paraId="639F29EA"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Virtual</w:t>
                </w:r>
              </w:p>
            </w:tc>
            <w:tc>
              <w:tcPr>
                <w:tcW w:w="1560" w:type="dxa"/>
                <w:tcMar>
                  <w:top w:w="100" w:type="dxa"/>
                  <w:left w:w="100" w:type="dxa"/>
                  <w:bottom w:w="100" w:type="dxa"/>
                  <w:right w:w="100" w:type="dxa"/>
                </w:tcMar>
              </w:tcPr>
              <w:p w14:paraId="6C17E653"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6BEBE2B4"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Charlene Gradney</w:t>
                </w:r>
              </w:p>
            </w:tc>
            <w:tc>
              <w:tcPr>
                <w:tcW w:w="1560" w:type="dxa"/>
                <w:tcMar>
                  <w:top w:w="100" w:type="dxa"/>
                  <w:left w:w="100" w:type="dxa"/>
                  <w:bottom w:w="100" w:type="dxa"/>
                  <w:right w:w="100" w:type="dxa"/>
                </w:tcMar>
              </w:tcPr>
              <w:p w14:paraId="53650A9A"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66548F7C"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r>
          <w:tr w:rsidR="0061074E" w14:paraId="14F832A5" w14:textId="77777777">
            <w:tc>
              <w:tcPr>
                <w:tcW w:w="1530" w:type="dxa"/>
                <w:tcMar>
                  <w:top w:w="100" w:type="dxa"/>
                  <w:left w:w="100" w:type="dxa"/>
                  <w:bottom w:w="100" w:type="dxa"/>
                  <w:right w:w="100" w:type="dxa"/>
                </w:tcMar>
              </w:tcPr>
              <w:p w14:paraId="173E2F21"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Welma Jackson</w:t>
                </w:r>
              </w:p>
            </w:tc>
            <w:tc>
              <w:tcPr>
                <w:tcW w:w="1560" w:type="dxa"/>
                <w:tcMar>
                  <w:top w:w="100" w:type="dxa"/>
                  <w:left w:w="100" w:type="dxa"/>
                  <w:bottom w:w="100" w:type="dxa"/>
                  <w:right w:w="100" w:type="dxa"/>
                </w:tcMar>
              </w:tcPr>
              <w:p w14:paraId="47A2D1B7"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4C543352"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5541A276"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Juon WIlson</w:t>
                </w:r>
              </w:p>
            </w:tc>
            <w:tc>
              <w:tcPr>
                <w:tcW w:w="1560" w:type="dxa"/>
                <w:tcMar>
                  <w:top w:w="100" w:type="dxa"/>
                  <w:left w:w="100" w:type="dxa"/>
                  <w:bottom w:w="100" w:type="dxa"/>
                  <w:right w:w="100" w:type="dxa"/>
                </w:tcMar>
              </w:tcPr>
              <w:p w14:paraId="52026242"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40804C34"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r>
          <w:tr w:rsidR="0061074E" w14:paraId="5F443433" w14:textId="77777777">
            <w:tc>
              <w:tcPr>
                <w:tcW w:w="1530" w:type="dxa"/>
                <w:tcMar>
                  <w:top w:w="100" w:type="dxa"/>
                  <w:left w:w="100" w:type="dxa"/>
                  <w:bottom w:w="100" w:type="dxa"/>
                  <w:right w:w="100" w:type="dxa"/>
                </w:tcMar>
              </w:tcPr>
              <w:p w14:paraId="10BBAFEC" w14:textId="77777777" w:rsidR="0061074E" w:rsidRDefault="00000000">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Guest</w:t>
                </w:r>
              </w:p>
            </w:tc>
            <w:tc>
              <w:tcPr>
                <w:tcW w:w="1560" w:type="dxa"/>
                <w:tcMar>
                  <w:top w:w="100" w:type="dxa"/>
                  <w:left w:w="100" w:type="dxa"/>
                  <w:bottom w:w="100" w:type="dxa"/>
                  <w:right w:w="100" w:type="dxa"/>
                </w:tcMar>
              </w:tcPr>
              <w:p w14:paraId="0B58AB42" w14:textId="77777777" w:rsidR="0061074E" w:rsidRDefault="00000000">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 xml:space="preserve">Day 1 </w:t>
                </w:r>
              </w:p>
            </w:tc>
            <w:tc>
              <w:tcPr>
                <w:tcW w:w="1560" w:type="dxa"/>
                <w:tcMar>
                  <w:top w:w="100" w:type="dxa"/>
                  <w:left w:w="100" w:type="dxa"/>
                  <w:bottom w:w="100" w:type="dxa"/>
                  <w:right w:w="100" w:type="dxa"/>
                </w:tcMar>
              </w:tcPr>
              <w:p w14:paraId="63AEB121" w14:textId="77777777" w:rsidR="0061074E" w:rsidRDefault="00000000">
                <w:pPr>
                  <w:widowControl w:val="0"/>
                  <w:pBdr>
                    <w:top w:val="nil"/>
                    <w:left w:val="nil"/>
                    <w:bottom w:val="nil"/>
                    <w:right w:val="nil"/>
                    <w:between w:val="nil"/>
                  </w:pBdr>
                  <w:spacing w:after="0" w:line="240" w:lineRule="auto"/>
                  <w:rPr>
                    <w:rFonts w:ascii="Arial" w:eastAsia="Arial" w:hAnsi="Arial" w:cs="Arial"/>
                    <w:b/>
                    <w:bCs/>
                  </w:rPr>
                </w:pPr>
                <w:r>
                  <w:rPr>
                    <w:rFonts w:ascii="Arial" w:eastAsia="Arial" w:hAnsi="Arial" w:cs="Arial"/>
                    <w:b/>
                    <w:bCs/>
                  </w:rPr>
                  <w:t>Day 2</w:t>
                </w:r>
              </w:p>
            </w:tc>
            <w:tc>
              <w:tcPr>
                <w:tcW w:w="1560" w:type="dxa"/>
                <w:tcMar>
                  <w:top w:w="100" w:type="dxa"/>
                  <w:left w:w="100" w:type="dxa"/>
                  <w:bottom w:w="100" w:type="dxa"/>
                  <w:right w:w="100" w:type="dxa"/>
                </w:tcMar>
              </w:tcPr>
              <w:p w14:paraId="3FCE3AFF" w14:textId="77777777" w:rsidR="0061074E" w:rsidRDefault="00000000">
                <w:pPr>
                  <w:widowControl w:val="0"/>
                  <w:spacing w:after="0" w:line="240" w:lineRule="auto"/>
                  <w:rPr>
                    <w:rFonts w:ascii="Arial" w:eastAsia="Arial" w:hAnsi="Arial" w:cs="Arial"/>
                    <w:b/>
                    <w:bCs/>
                  </w:rPr>
                </w:pPr>
                <w:r>
                  <w:rPr>
                    <w:rFonts w:ascii="Arial" w:eastAsia="Arial" w:hAnsi="Arial" w:cs="Arial"/>
                    <w:b/>
                    <w:bCs/>
                  </w:rPr>
                  <w:t>Guest</w:t>
                </w:r>
              </w:p>
            </w:tc>
            <w:tc>
              <w:tcPr>
                <w:tcW w:w="1560" w:type="dxa"/>
                <w:tcMar>
                  <w:top w:w="100" w:type="dxa"/>
                  <w:left w:w="100" w:type="dxa"/>
                  <w:bottom w:w="100" w:type="dxa"/>
                  <w:right w:w="100" w:type="dxa"/>
                </w:tcMar>
              </w:tcPr>
              <w:p w14:paraId="65BA13B7" w14:textId="77777777" w:rsidR="0061074E" w:rsidRDefault="00000000">
                <w:pPr>
                  <w:widowControl w:val="0"/>
                  <w:spacing w:after="0" w:line="240" w:lineRule="auto"/>
                  <w:rPr>
                    <w:rFonts w:ascii="Arial" w:eastAsia="Arial" w:hAnsi="Arial" w:cs="Arial"/>
                    <w:b/>
                    <w:bCs/>
                  </w:rPr>
                </w:pPr>
                <w:r>
                  <w:rPr>
                    <w:rFonts w:ascii="Arial" w:eastAsia="Arial" w:hAnsi="Arial" w:cs="Arial"/>
                    <w:b/>
                    <w:bCs/>
                  </w:rPr>
                  <w:t xml:space="preserve">Day 1 </w:t>
                </w:r>
              </w:p>
            </w:tc>
            <w:tc>
              <w:tcPr>
                <w:tcW w:w="1560" w:type="dxa"/>
                <w:tcMar>
                  <w:top w:w="100" w:type="dxa"/>
                  <w:left w:w="100" w:type="dxa"/>
                  <w:bottom w:w="100" w:type="dxa"/>
                  <w:right w:w="100" w:type="dxa"/>
                </w:tcMar>
              </w:tcPr>
              <w:p w14:paraId="2E932D79" w14:textId="77777777" w:rsidR="0061074E" w:rsidRDefault="00000000">
                <w:pPr>
                  <w:widowControl w:val="0"/>
                  <w:spacing w:after="0" w:line="240" w:lineRule="auto"/>
                  <w:rPr>
                    <w:rFonts w:ascii="Arial" w:eastAsia="Arial" w:hAnsi="Arial" w:cs="Arial"/>
                    <w:b/>
                    <w:bCs/>
                  </w:rPr>
                </w:pPr>
                <w:r>
                  <w:rPr>
                    <w:rFonts w:ascii="Arial" w:eastAsia="Arial" w:hAnsi="Arial" w:cs="Arial"/>
                    <w:b/>
                    <w:bCs/>
                  </w:rPr>
                  <w:t>Day 2</w:t>
                </w:r>
              </w:p>
            </w:tc>
          </w:tr>
          <w:tr w:rsidR="0061074E" w14:paraId="38A5FAAF" w14:textId="77777777">
            <w:tc>
              <w:tcPr>
                <w:tcW w:w="1530" w:type="dxa"/>
                <w:tcMar>
                  <w:top w:w="100" w:type="dxa"/>
                  <w:left w:w="100" w:type="dxa"/>
                  <w:bottom w:w="100" w:type="dxa"/>
                  <w:right w:w="100" w:type="dxa"/>
                </w:tcMar>
              </w:tcPr>
              <w:p w14:paraId="56938009"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Phillip Credeur</w:t>
                </w:r>
              </w:p>
            </w:tc>
            <w:tc>
              <w:tcPr>
                <w:tcW w:w="1560" w:type="dxa"/>
                <w:tcMar>
                  <w:top w:w="100" w:type="dxa"/>
                  <w:left w:w="100" w:type="dxa"/>
                  <w:bottom w:w="100" w:type="dxa"/>
                  <w:right w:w="100" w:type="dxa"/>
                </w:tcMar>
              </w:tcPr>
              <w:p w14:paraId="73A3CE9B"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6E39FB61"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416DA7CF"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Jacaline Porter (in place of Charlene)</w:t>
                </w:r>
              </w:p>
            </w:tc>
            <w:tc>
              <w:tcPr>
                <w:tcW w:w="1560" w:type="dxa"/>
                <w:tcMar>
                  <w:top w:w="100" w:type="dxa"/>
                  <w:left w:w="100" w:type="dxa"/>
                  <w:bottom w:w="100" w:type="dxa"/>
                  <w:right w:w="100" w:type="dxa"/>
                </w:tcMar>
              </w:tcPr>
              <w:p w14:paraId="26CB7582"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6667D6BD"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r>
          <w:tr w:rsidR="0061074E" w14:paraId="4823D14C" w14:textId="77777777">
            <w:tc>
              <w:tcPr>
                <w:tcW w:w="1530" w:type="dxa"/>
                <w:tcMar>
                  <w:top w:w="100" w:type="dxa"/>
                  <w:left w:w="100" w:type="dxa"/>
                  <w:bottom w:w="100" w:type="dxa"/>
                  <w:right w:w="100" w:type="dxa"/>
                </w:tcMar>
              </w:tcPr>
              <w:p w14:paraId="528EE63D"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Patricia Yoruw</w:t>
                </w:r>
              </w:p>
            </w:tc>
            <w:tc>
              <w:tcPr>
                <w:tcW w:w="1560" w:type="dxa"/>
                <w:tcMar>
                  <w:top w:w="100" w:type="dxa"/>
                  <w:left w:w="100" w:type="dxa"/>
                  <w:bottom w:w="100" w:type="dxa"/>
                  <w:right w:w="100" w:type="dxa"/>
                </w:tcMar>
              </w:tcPr>
              <w:p w14:paraId="4F2383C2"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20827BE6"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48D7F8E7"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Susan Rhein</w:t>
                </w:r>
              </w:p>
            </w:tc>
            <w:tc>
              <w:tcPr>
                <w:tcW w:w="1560" w:type="dxa"/>
                <w:tcMar>
                  <w:top w:w="100" w:type="dxa"/>
                  <w:left w:w="100" w:type="dxa"/>
                  <w:bottom w:w="100" w:type="dxa"/>
                  <w:right w:w="100" w:type="dxa"/>
                </w:tcMar>
              </w:tcPr>
              <w:p w14:paraId="2074814C"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3091101C"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r>
          <w:tr w:rsidR="0061074E" w14:paraId="64848EA5" w14:textId="77777777">
            <w:trPr>
              <w:trHeight w:val="470"/>
            </w:trPr>
            <w:tc>
              <w:tcPr>
                <w:tcW w:w="1530" w:type="dxa"/>
                <w:tcMar>
                  <w:top w:w="100" w:type="dxa"/>
                  <w:left w:w="100" w:type="dxa"/>
                  <w:bottom w:w="100" w:type="dxa"/>
                  <w:right w:w="100" w:type="dxa"/>
                </w:tcMar>
              </w:tcPr>
              <w:p w14:paraId="21212342"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Kelly Monroe</w:t>
                </w:r>
              </w:p>
            </w:tc>
            <w:tc>
              <w:tcPr>
                <w:tcW w:w="1560" w:type="dxa"/>
                <w:tcMar>
                  <w:top w:w="100" w:type="dxa"/>
                  <w:left w:w="100" w:type="dxa"/>
                  <w:bottom w:w="100" w:type="dxa"/>
                  <w:right w:w="100" w:type="dxa"/>
                </w:tcMar>
              </w:tcPr>
              <w:p w14:paraId="0F525BDE"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659B12A9"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c>
              <w:tcPr>
                <w:tcW w:w="1560" w:type="dxa"/>
                <w:tcMar>
                  <w:top w:w="100" w:type="dxa"/>
                  <w:left w:w="100" w:type="dxa"/>
                  <w:bottom w:w="100" w:type="dxa"/>
                  <w:right w:w="100" w:type="dxa"/>
                </w:tcMar>
              </w:tcPr>
              <w:p w14:paraId="0927D462" w14:textId="77777777" w:rsidR="0061074E" w:rsidRDefault="00000000">
                <w:pPr>
                  <w:widowControl w:val="0"/>
                  <w:pBdr>
                    <w:top w:val="nil"/>
                    <w:left w:val="nil"/>
                    <w:bottom w:val="nil"/>
                    <w:right w:val="nil"/>
                    <w:between w:val="nil"/>
                  </w:pBdr>
                  <w:spacing w:after="0" w:line="240" w:lineRule="auto"/>
                  <w:rPr>
                    <w:rFonts w:ascii="Arial" w:eastAsia="Arial" w:hAnsi="Arial" w:cs="Arial"/>
                    <w:i/>
                    <w:iCs/>
                  </w:rPr>
                </w:pPr>
                <w:r>
                  <w:rPr>
                    <w:rFonts w:ascii="Arial" w:eastAsia="Arial" w:hAnsi="Arial" w:cs="Arial"/>
                    <w:i/>
                    <w:iCs/>
                  </w:rPr>
                  <w:t xml:space="preserve">Lillian DeJean </w:t>
                </w:r>
              </w:p>
            </w:tc>
            <w:tc>
              <w:tcPr>
                <w:tcW w:w="1560" w:type="dxa"/>
                <w:tcMar>
                  <w:top w:w="100" w:type="dxa"/>
                  <w:left w:w="100" w:type="dxa"/>
                  <w:bottom w:w="100" w:type="dxa"/>
                  <w:right w:w="100" w:type="dxa"/>
                </w:tcMar>
              </w:tcPr>
              <w:p w14:paraId="580B7829"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Absent</w:t>
                </w:r>
              </w:p>
            </w:tc>
            <w:tc>
              <w:tcPr>
                <w:tcW w:w="1560" w:type="dxa"/>
                <w:tcMar>
                  <w:top w:w="100" w:type="dxa"/>
                  <w:left w:w="100" w:type="dxa"/>
                  <w:bottom w:w="100" w:type="dxa"/>
                  <w:right w:w="100" w:type="dxa"/>
                </w:tcMar>
              </w:tcPr>
              <w:p w14:paraId="4B0D9E73" w14:textId="77777777" w:rsidR="0061074E" w:rsidRDefault="00000000">
                <w:pPr>
                  <w:widowControl w:val="0"/>
                  <w:pBdr>
                    <w:top w:val="nil"/>
                    <w:left w:val="nil"/>
                    <w:bottom w:val="nil"/>
                    <w:right w:val="nil"/>
                    <w:between w:val="nil"/>
                  </w:pBdr>
                  <w:spacing w:after="0" w:line="240" w:lineRule="auto"/>
                  <w:rPr>
                    <w:rFonts w:ascii="Arial" w:eastAsia="Arial" w:hAnsi="Arial" w:cs="Arial"/>
                  </w:rPr>
                </w:pPr>
                <w:r>
                  <w:rPr>
                    <w:rFonts w:ascii="Arial" w:eastAsia="Arial" w:hAnsi="Arial" w:cs="Arial"/>
                  </w:rPr>
                  <w:t>Present</w:t>
                </w:r>
              </w:p>
            </w:tc>
          </w:tr>
        </w:tbl>
      </w:sdtContent>
    </w:sdt>
    <w:p w14:paraId="4C614D39" w14:textId="77777777" w:rsidR="0061074E" w:rsidRDefault="0061074E">
      <w:pPr>
        <w:pBdr>
          <w:top w:val="nil"/>
          <w:left w:val="nil"/>
          <w:bottom w:val="nil"/>
          <w:right w:val="nil"/>
          <w:between w:val="nil"/>
        </w:pBdr>
        <w:spacing w:after="0" w:line="240" w:lineRule="auto"/>
        <w:rPr>
          <w:rFonts w:ascii="Arial" w:eastAsia="Arial" w:hAnsi="Arial" w:cs="Arial"/>
          <w:b/>
          <w:bCs/>
        </w:rPr>
      </w:pPr>
    </w:p>
    <w:p w14:paraId="4BDC5228" w14:textId="77777777" w:rsidR="0061074E" w:rsidRDefault="0061074E">
      <w:pPr>
        <w:pBdr>
          <w:top w:val="nil"/>
          <w:left w:val="nil"/>
          <w:bottom w:val="nil"/>
          <w:right w:val="nil"/>
          <w:between w:val="nil"/>
        </w:pBdr>
        <w:spacing w:after="0" w:line="240" w:lineRule="auto"/>
        <w:rPr>
          <w:rFonts w:ascii="Arial" w:eastAsia="Arial" w:hAnsi="Arial" w:cs="Arial"/>
          <w:b/>
          <w:bCs/>
        </w:rPr>
      </w:pPr>
    </w:p>
    <w:p w14:paraId="5E48A930"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Mission Statement</w:t>
      </w:r>
    </w:p>
    <w:p w14:paraId="248F7C6B" w14:textId="77777777" w:rsidR="0061074E" w:rsidRDefault="0061074E">
      <w:pPr>
        <w:pBdr>
          <w:top w:val="nil"/>
          <w:left w:val="nil"/>
          <w:bottom w:val="nil"/>
          <w:right w:val="nil"/>
          <w:between w:val="nil"/>
        </w:pBdr>
        <w:spacing w:after="0" w:line="276" w:lineRule="auto"/>
        <w:rPr>
          <w:rFonts w:ascii="Arial" w:eastAsia="Arial" w:hAnsi="Arial" w:cs="Arial"/>
          <w:b/>
          <w:bCs/>
          <w:color w:val="000000"/>
          <w:u w:val="single"/>
        </w:rPr>
      </w:pPr>
    </w:p>
    <w:p w14:paraId="2FA4D084"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u w:val="single"/>
        </w:rPr>
        <w:t>CILs and SILC Members Report</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p w14:paraId="60E021E8"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Objective #3.2: SILC and the CILs utilize best practices of successful SILCs and CILs</w:t>
      </w:r>
    </w:p>
    <w:p w14:paraId="1181A5D7"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 xml:space="preserve">Indicator #3.2.1: SILC members and the CILs participate in webinars, conference calls, and other training and report on new and creative ideas learned at each quarterly SILC meeting. </w:t>
      </w:r>
    </w:p>
    <w:p w14:paraId="35C3D371" w14:textId="77777777" w:rsidR="0061074E" w:rsidRDefault="0061074E">
      <w:pPr>
        <w:pBdr>
          <w:top w:val="nil"/>
          <w:left w:val="nil"/>
          <w:bottom w:val="nil"/>
          <w:right w:val="nil"/>
          <w:between w:val="nil"/>
        </w:pBdr>
        <w:spacing w:after="0" w:line="240" w:lineRule="auto"/>
        <w:rPr>
          <w:rFonts w:ascii="Arial" w:eastAsia="Arial" w:hAnsi="Arial" w:cs="Arial"/>
          <w:i/>
          <w:iCs/>
          <w:sz w:val="20"/>
          <w:szCs w:val="20"/>
        </w:rPr>
      </w:pPr>
    </w:p>
    <w:p w14:paraId="34936194" w14:textId="77777777" w:rsidR="0061074E" w:rsidRDefault="00000000">
      <w:pPr>
        <w:numPr>
          <w:ilvl w:val="0"/>
          <w:numId w:val="4"/>
        </w:num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Report regarding NCIL Conference</w:t>
      </w:r>
    </w:p>
    <w:p w14:paraId="15134834" w14:textId="77777777" w:rsidR="0061074E" w:rsidRDefault="00000000">
      <w:pPr>
        <w:spacing w:after="0" w:line="276" w:lineRule="auto"/>
        <w:rPr>
          <w:rFonts w:ascii="Arial" w:eastAsia="Arial" w:hAnsi="Arial" w:cs="Arial"/>
          <w:b/>
          <w:bCs/>
        </w:rPr>
      </w:pPr>
      <w:r>
        <w:rPr>
          <w:rFonts w:ascii="Arial" w:eastAsia="Arial" w:hAnsi="Arial" w:cs="Arial"/>
          <w:sz w:val="22"/>
          <w:szCs w:val="22"/>
        </w:rPr>
        <w:t>The group discussed their recent attendance at the NCIL Conference, where they participated in advocacy efforts and networking with other disability organizations. Alicia and others shared their experiences, noting the large turnout of people with various disabilities and the intense schedule of meetings and workshops. They highlighted the importance of preparation for future conferences, including having data ready and scheduling Capitol visits earlier. The team also mentioned four successful meetings with several Congress members and senators, and Bambi added that they participated in an ADA celebration and a vigil related to Medicaid advocacy</w:t>
      </w:r>
    </w:p>
    <w:p w14:paraId="1FC5B9C6" w14:textId="77777777" w:rsidR="0061074E" w:rsidRDefault="0061074E">
      <w:pPr>
        <w:pBdr>
          <w:top w:val="nil"/>
          <w:left w:val="nil"/>
          <w:bottom w:val="nil"/>
          <w:right w:val="nil"/>
          <w:between w:val="nil"/>
        </w:pBdr>
        <w:spacing w:after="0" w:line="240" w:lineRule="auto"/>
        <w:ind w:left="720"/>
        <w:rPr>
          <w:rFonts w:ascii="Arial" w:eastAsia="Arial" w:hAnsi="Arial" w:cs="Arial"/>
          <w:color w:val="000000"/>
          <w:sz w:val="12"/>
          <w:szCs w:val="12"/>
        </w:rPr>
      </w:pPr>
    </w:p>
    <w:p w14:paraId="7F74B452"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Indicator #3.2.2: SILC members and CILs partner with other SILCs, CILs and other disability-related organizations to foster best practices and report on new and creative ideas learned at each quarterly SILC meeting.</w:t>
      </w:r>
    </w:p>
    <w:p w14:paraId="3B36B45C" w14:textId="77777777" w:rsidR="0061074E" w:rsidRDefault="0061074E">
      <w:pPr>
        <w:pBdr>
          <w:top w:val="nil"/>
          <w:left w:val="nil"/>
          <w:bottom w:val="nil"/>
          <w:right w:val="nil"/>
          <w:between w:val="nil"/>
        </w:pBdr>
        <w:spacing w:after="0" w:line="240" w:lineRule="auto"/>
        <w:rPr>
          <w:rFonts w:ascii="Arial" w:eastAsia="Arial" w:hAnsi="Arial" w:cs="Arial"/>
          <w:i/>
          <w:iCs/>
          <w:sz w:val="20"/>
          <w:szCs w:val="20"/>
        </w:rPr>
      </w:pPr>
    </w:p>
    <w:p w14:paraId="3CB20FF4" w14:textId="77777777" w:rsidR="0061074E" w:rsidRDefault="0061074E">
      <w:pPr>
        <w:pBdr>
          <w:top w:val="nil"/>
          <w:left w:val="nil"/>
          <w:bottom w:val="nil"/>
          <w:right w:val="nil"/>
          <w:between w:val="nil"/>
        </w:pBdr>
        <w:spacing w:after="0" w:line="240" w:lineRule="auto"/>
        <w:rPr>
          <w:rFonts w:ascii="Arial" w:eastAsia="Arial" w:hAnsi="Arial" w:cs="Arial"/>
          <w:i/>
          <w:iCs/>
          <w:sz w:val="20"/>
          <w:szCs w:val="20"/>
        </w:rPr>
      </w:pPr>
    </w:p>
    <w:p w14:paraId="161AD803" w14:textId="77777777" w:rsidR="0061074E" w:rsidRDefault="00000000">
      <w:pPr>
        <w:numPr>
          <w:ilvl w:val="0"/>
          <w:numId w:val="4"/>
        </w:num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Empowerment Through Employment Virtual Conference- August 1</w:t>
      </w:r>
      <w:r>
        <w:rPr>
          <w:rFonts w:ascii="Arial" w:eastAsia="Arial" w:hAnsi="Arial" w:cs="Arial"/>
          <w:b/>
          <w:bCs/>
        </w:rPr>
        <w:t>3</w:t>
      </w:r>
    </w:p>
    <w:p w14:paraId="1EDDB2CC" w14:textId="77777777" w:rsidR="0061074E" w:rsidRDefault="0061074E">
      <w:pPr>
        <w:pBdr>
          <w:top w:val="nil"/>
          <w:left w:val="nil"/>
          <w:bottom w:val="nil"/>
          <w:right w:val="nil"/>
          <w:between w:val="nil"/>
        </w:pBdr>
        <w:spacing w:after="0" w:line="240" w:lineRule="auto"/>
        <w:rPr>
          <w:rFonts w:ascii="Arial" w:eastAsia="Arial" w:hAnsi="Arial" w:cs="Arial"/>
          <w:sz w:val="22"/>
          <w:szCs w:val="22"/>
        </w:rPr>
      </w:pPr>
    </w:p>
    <w:p w14:paraId="3A210F6E" w14:textId="77777777" w:rsidR="0061074E" w:rsidRDefault="00000000">
      <w:pPr>
        <w:pBdr>
          <w:top w:val="nil"/>
          <w:left w:val="nil"/>
          <w:bottom w:val="nil"/>
          <w:right w:val="nil"/>
          <w:between w:val="nil"/>
        </w:pBdr>
        <w:spacing w:after="0" w:line="240" w:lineRule="auto"/>
        <w:ind w:left="360"/>
        <w:rPr>
          <w:rFonts w:ascii="Arial" w:eastAsia="Arial" w:hAnsi="Arial" w:cs="Arial"/>
          <w:b/>
          <w:bCs/>
        </w:rPr>
      </w:pPr>
      <w:r>
        <w:rPr>
          <w:rFonts w:ascii="Arial" w:eastAsia="Arial" w:hAnsi="Arial" w:cs="Arial"/>
          <w:sz w:val="22"/>
          <w:szCs w:val="22"/>
        </w:rPr>
        <w:t xml:space="preserve">Bambi </w:t>
      </w:r>
      <w:proofErr w:type="spellStart"/>
      <w:r>
        <w:rPr>
          <w:rFonts w:ascii="Arial" w:eastAsia="Arial" w:hAnsi="Arial" w:cs="Arial"/>
          <w:sz w:val="22"/>
          <w:szCs w:val="22"/>
        </w:rPr>
        <w:t>Polotzola</w:t>
      </w:r>
      <w:proofErr w:type="spellEnd"/>
      <w:r>
        <w:rPr>
          <w:rFonts w:ascii="Arial" w:eastAsia="Arial" w:hAnsi="Arial" w:cs="Arial"/>
          <w:sz w:val="22"/>
          <w:szCs w:val="22"/>
        </w:rPr>
        <w:t xml:space="preserve"> reported that the Statewide Independent Living Council had been working with Disability Rights Louisiana and the Families Helping Families centers on the Empowerment through Employment conference, which would be hosted the following week. New Horizons Independent Living Center will also be participating in the conference, representing an employer perspective during a panel session. </w:t>
      </w:r>
    </w:p>
    <w:p w14:paraId="2159C834" w14:textId="77777777" w:rsidR="0061074E" w:rsidRDefault="0061074E">
      <w:pPr>
        <w:pBdr>
          <w:top w:val="nil"/>
          <w:left w:val="nil"/>
          <w:bottom w:val="nil"/>
          <w:right w:val="nil"/>
          <w:between w:val="nil"/>
        </w:pBdr>
        <w:spacing w:after="0" w:line="240" w:lineRule="auto"/>
        <w:ind w:left="720"/>
        <w:rPr>
          <w:rFonts w:ascii="Arial" w:eastAsia="Arial" w:hAnsi="Arial" w:cs="Arial"/>
          <w:color w:val="000000"/>
          <w:sz w:val="6"/>
          <w:szCs w:val="6"/>
        </w:rPr>
      </w:pPr>
    </w:p>
    <w:p w14:paraId="0C62332F" w14:textId="77777777" w:rsidR="0061074E" w:rsidRDefault="0061074E">
      <w:pPr>
        <w:pBdr>
          <w:top w:val="nil"/>
          <w:left w:val="nil"/>
          <w:bottom w:val="nil"/>
          <w:right w:val="nil"/>
          <w:between w:val="nil"/>
        </w:pBdr>
        <w:spacing w:after="0" w:line="240" w:lineRule="auto"/>
        <w:ind w:left="720"/>
        <w:rPr>
          <w:rFonts w:ascii="Arial" w:eastAsia="Arial" w:hAnsi="Arial" w:cs="Arial"/>
          <w:color w:val="000000"/>
          <w:sz w:val="12"/>
          <w:szCs w:val="12"/>
        </w:rPr>
      </w:pPr>
    </w:p>
    <w:p w14:paraId="2E523FB5"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lastRenderedPageBreak/>
        <w:t xml:space="preserve">Indicator #2.2.5: SILC members and CILs participate in advocacy and education to decision-makers for accessible, affordable housing for individuals with disabilities and report activities and progress at each quarterly meeting. </w:t>
      </w:r>
    </w:p>
    <w:p w14:paraId="2462CDFC" w14:textId="77777777" w:rsidR="0061074E" w:rsidRDefault="0061074E">
      <w:pPr>
        <w:pBdr>
          <w:top w:val="nil"/>
          <w:left w:val="nil"/>
          <w:bottom w:val="nil"/>
          <w:right w:val="nil"/>
          <w:between w:val="nil"/>
        </w:pBdr>
        <w:spacing w:after="0" w:line="240" w:lineRule="auto"/>
        <w:rPr>
          <w:rFonts w:ascii="Arial" w:eastAsia="Arial" w:hAnsi="Arial" w:cs="Arial"/>
          <w:b/>
          <w:bCs/>
          <w:color w:val="000000"/>
          <w:u w:val="single"/>
        </w:rPr>
      </w:pPr>
    </w:p>
    <w:p w14:paraId="7D84FE1B"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u w:val="single"/>
        </w:rPr>
        <w:t>SILC Members Reports</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p w14:paraId="72154F89"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Objective #1.1: Individuals with disabilities throughout the state are informed of Independent Living philosophy and services.</w:t>
      </w:r>
    </w:p>
    <w:p w14:paraId="3699332E"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 xml:space="preserve">Indicator #1.1.2: Quarterly presentation by SILC </w:t>
      </w:r>
      <w:r>
        <w:rPr>
          <w:rFonts w:ascii="Arial" w:eastAsia="Arial" w:hAnsi="Arial" w:cs="Arial"/>
          <w:i/>
          <w:iCs/>
          <w:sz w:val="20"/>
          <w:szCs w:val="20"/>
        </w:rPr>
        <w:t>members of any</w:t>
      </w:r>
      <w:r>
        <w:rPr>
          <w:rFonts w:ascii="Arial" w:eastAsia="Arial" w:hAnsi="Arial" w:cs="Arial"/>
          <w:i/>
          <w:iCs/>
          <w:color w:val="000000"/>
          <w:sz w:val="20"/>
          <w:szCs w:val="20"/>
        </w:rPr>
        <w:t xml:space="preserve"> services or programs that will benefit the disability community.  </w:t>
      </w:r>
    </w:p>
    <w:p w14:paraId="2E4D41A8"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 xml:space="preserve">Indicator #1.1.3: SILC members promote and attend disability-related events at least once a quarter to educate and raise awareness of the Independent Living philosophy, programs, initiatives, and CIL services. </w:t>
      </w:r>
    </w:p>
    <w:p w14:paraId="64DC8A9E" w14:textId="77777777" w:rsidR="0061074E" w:rsidRDefault="00000000">
      <w:pPr>
        <w:numPr>
          <w:ilvl w:val="0"/>
          <w:numId w:val="4"/>
        </w:num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National Federation for the Blind Conference</w:t>
      </w:r>
    </w:p>
    <w:p w14:paraId="7BBEBF43"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 xml:space="preserve">Pam Allen reported on her attendance at a convention hosted by the National Federation of the Blind, hosted in New Orleans. The event had 2.6k+ </w:t>
      </w:r>
      <w:proofErr w:type="gramStart"/>
      <w:r>
        <w:rPr>
          <w:rFonts w:ascii="Arial" w:eastAsia="Arial" w:hAnsi="Arial" w:cs="Arial"/>
          <w:sz w:val="22"/>
          <w:szCs w:val="22"/>
        </w:rPr>
        <w:t>attendees, and</w:t>
      </w:r>
      <w:proofErr w:type="gramEnd"/>
      <w:r>
        <w:rPr>
          <w:rFonts w:ascii="Arial" w:eastAsia="Arial" w:hAnsi="Arial" w:cs="Arial"/>
          <w:sz w:val="22"/>
          <w:szCs w:val="22"/>
        </w:rPr>
        <w:t xml:space="preserve"> featured a town hall meeting with the Access Board. Ms. Allen also partook in an advocacy meeting pertaining to the lack of federal funding allocated for the Client Assistance Program in the House version of the budget. If the Senate does not add it to the finalized version of the budget, Vocational Rehabilitation will be unable to continue. </w:t>
      </w:r>
    </w:p>
    <w:p w14:paraId="5FBC74CF" w14:textId="77777777" w:rsidR="0061074E" w:rsidRDefault="00000000">
      <w:pPr>
        <w:spacing w:after="0" w:line="276" w:lineRule="auto"/>
        <w:rPr>
          <w:rFonts w:ascii="Arial" w:eastAsia="Arial" w:hAnsi="Arial" w:cs="Arial"/>
          <w:b/>
          <w:bCs/>
        </w:rPr>
      </w:pPr>
      <w:r>
        <w:rPr>
          <w:rFonts w:ascii="Arial" w:eastAsia="Arial" w:hAnsi="Arial" w:cs="Arial"/>
          <w:sz w:val="22"/>
          <w:szCs w:val="22"/>
        </w:rPr>
        <w:t xml:space="preserve">Claudia Garofalo attended a town hall meeting with the Access Board and advocated for further accessibility in the New Orleans area. She stated that she would be attending the National Paralyzed Veterans of America conference later in the </w:t>
      </w:r>
      <w:proofErr w:type="gramStart"/>
      <w:r>
        <w:rPr>
          <w:rFonts w:ascii="Arial" w:eastAsia="Arial" w:hAnsi="Arial" w:cs="Arial"/>
          <w:sz w:val="22"/>
          <w:szCs w:val="22"/>
        </w:rPr>
        <w:t>month, and</w:t>
      </w:r>
      <w:proofErr w:type="gramEnd"/>
      <w:r>
        <w:rPr>
          <w:rFonts w:ascii="Arial" w:eastAsia="Arial" w:hAnsi="Arial" w:cs="Arial"/>
          <w:sz w:val="22"/>
          <w:szCs w:val="22"/>
        </w:rPr>
        <w:t xml:space="preserve"> will be the representative for the National Association of Spinal Cord Consortiums.</w:t>
      </w:r>
    </w:p>
    <w:p w14:paraId="5BDA129F" w14:textId="77777777" w:rsidR="0061074E" w:rsidRDefault="00000000">
      <w:pPr>
        <w:numPr>
          <w:ilvl w:val="0"/>
          <w:numId w:val="4"/>
        </w:numPr>
        <w:spacing w:after="0" w:line="240" w:lineRule="auto"/>
        <w:rPr>
          <w:rFonts w:ascii="Arial" w:eastAsia="Arial" w:hAnsi="Arial" w:cs="Arial"/>
          <w:b/>
          <w:bCs/>
        </w:rPr>
      </w:pPr>
      <w:r>
        <w:rPr>
          <w:rFonts w:ascii="Arial" w:eastAsia="Arial" w:hAnsi="Arial" w:cs="Arial"/>
          <w:b/>
          <w:bCs/>
        </w:rPr>
        <w:t>Other Disability-Related Events</w:t>
      </w:r>
    </w:p>
    <w:p w14:paraId="58094D67"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 xml:space="preserve">Bambi </w:t>
      </w:r>
      <w:proofErr w:type="spellStart"/>
      <w:r>
        <w:rPr>
          <w:rFonts w:ascii="Arial" w:eastAsia="Arial" w:hAnsi="Arial" w:cs="Arial"/>
          <w:sz w:val="22"/>
          <w:szCs w:val="22"/>
        </w:rPr>
        <w:t>Polotzola</w:t>
      </w:r>
      <w:proofErr w:type="spellEnd"/>
      <w:r>
        <w:rPr>
          <w:rFonts w:ascii="Arial" w:eastAsia="Arial" w:hAnsi="Arial" w:cs="Arial"/>
          <w:sz w:val="22"/>
          <w:szCs w:val="22"/>
        </w:rPr>
        <w:t xml:space="preserve"> updated the group on an emergency preparedness training that was conducted in Lafayette, LA, which was hosted by Volunteer Louisiana, the Helen Keller Center, Families Helping Families of Louisiana, the Southwest Louisiana Independent Living Center, Disability Access Solutions, and Lafayette Consolidated Government. There were around 35 attendees, and the training had breakout sessions focused on creating individualized emergency plans for the participants. There are plans on hosting these trainings throughout the state. </w:t>
      </w:r>
    </w:p>
    <w:p w14:paraId="77EB5AFB"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 xml:space="preserve">Additionally, </w:t>
      </w:r>
      <w:proofErr w:type="spellStart"/>
      <w:r>
        <w:rPr>
          <w:rFonts w:ascii="Arial" w:eastAsia="Arial" w:hAnsi="Arial" w:cs="Arial"/>
          <w:sz w:val="22"/>
          <w:szCs w:val="22"/>
        </w:rPr>
        <w:t>RaShad</w:t>
      </w:r>
      <w:proofErr w:type="spellEnd"/>
      <w:r>
        <w:rPr>
          <w:rFonts w:ascii="Arial" w:eastAsia="Arial" w:hAnsi="Arial" w:cs="Arial"/>
          <w:sz w:val="22"/>
          <w:szCs w:val="22"/>
        </w:rPr>
        <w:t xml:space="preserve"> Bristo stated that he will be conducting a presentation about the benefits of hiring people with disabilities. This will occur on August 28th at the Lotus Club in Monroe, LA, in collaboration with Northeast Louisiana Society for Human Resource Management.</w:t>
      </w:r>
    </w:p>
    <w:p w14:paraId="1B0E44F9" w14:textId="77777777" w:rsidR="0061074E" w:rsidRDefault="0061074E">
      <w:pPr>
        <w:spacing w:after="0" w:line="240" w:lineRule="auto"/>
        <w:rPr>
          <w:rFonts w:ascii="Arial" w:eastAsia="Arial" w:hAnsi="Arial" w:cs="Arial"/>
          <w:b/>
          <w:bCs/>
        </w:rPr>
      </w:pPr>
    </w:p>
    <w:p w14:paraId="0D78CC9E"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Indicator #1.1.5: Updates are provided by SILC members at each quarterly SILC meeting regarding activities/events occurring in each member's local community that might provide opportunities for dissemination of Independent Living services and philosophy.</w:t>
      </w:r>
    </w:p>
    <w:p w14:paraId="6E4E79CD" w14:textId="77777777" w:rsidR="0061074E" w:rsidRDefault="00000000">
      <w:pPr>
        <w:pBdr>
          <w:top w:val="nil"/>
          <w:left w:val="nil"/>
          <w:bottom w:val="nil"/>
          <w:right w:val="nil"/>
          <w:between w:val="nil"/>
        </w:pBdr>
        <w:spacing w:after="0"/>
        <w:rPr>
          <w:rFonts w:ascii="Arial" w:eastAsia="Arial" w:hAnsi="Arial" w:cs="Arial"/>
          <w:i/>
          <w:iCs/>
          <w:color w:val="000000"/>
          <w:sz w:val="20"/>
          <w:szCs w:val="20"/>
        </w:rPr>
      </w:pPr>
      <w:r>
        <w:rPr>
          <w:rFonts w:ascii="Arial" w:eastAsia="Arial" w:hAnsi="Arial" w:cs="Arial"/>
          <w:i/>
          <w:iCs/>
          <w:color w:val="000000"/>
          <w:sz w:val="20"/>
          <w:szCs w:val="20"/>
        </w:rPr>
        <w:t xml:space="preserve">Indicator #3.1.1: SILC members advocate to the legislature for the SILC and CILs and report activities at quarterly SILC meetings at least once a year. </w:t>
      </w:r>
    </w:p>
    <w:p w14:paraId="53A39459" w14:textId="77777777" w:rsidR="0061074E" w:rsidRDefault="0061074E">
      <w:pPr>
        <w:pBdr>
          <w:top w:val="nil"/>
          <w:left w:val="nil"/>
          <w:bottom w:val="nil"/>
          <w:right w:val="nil"/>
          <w:between w:val="nil"/>
        </w:pBdr>
        <w:spacing w:after="0"/>
        <w:rPr>
          <w:rFonts w:ascii="Arial" w:eastAsia="Arial" w:hAnsi="Arial" w:cs="Arial"/>
          <w:i/>
          <w:iCs/>
          <w:sz w:val="20"/>
          <w:szCs w:val="20"/>
        </w:rPr>
      </w:pPr>
    </w:p>
    <w:p w14:paraId="457F034E" w14:textId="77777777" w:rsidR="0061074E" w:rsidRDefault="00000000">
      <w:pPr>
        <w:numPr>
          <w:ilvl w:val="0"/>
          <w:numId w:val="4"/>
        </w:numPr>
        <w:pBdr>
          <w:top w:val="nil"/>
          <w:left w:val="nil"/>
          <w:bottom w:val="nil"/>
          <w:right w:val="nil"/>
          <w:between w:val="nil"/>
        </w:pBdr>
        <w:rPr>
          <w:rFonts w:ascii="Arial" w:eastAsia="Arial" w:hAnsi="Arial" w:cs="Arial"/>
          <w:color w:val="000000"/>
        </w:rPr>
      </w:pPr>
      <w:r>
        <w:rPr>
          <w:rFonts w:ascii="Arial" w:eastAsia="Arial" w:hAnsi="Arial" w:cs="Arial"/>
          <w:b/>
          <w:bCs/>
          <w:color w:val="000000"/>
        </w:rPr>
        <w:t xml:space="preserve">Disability Awareness Day at the Capitol </w:t>
      </w:r>
    </w:p>
    <w:p w14:paraId="34AEB389"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 xml:space="preserve">The members reported on their participation in Disability Awareness Day at the Capitol, cohosted by the Governor’s Office of Disability Affairs and the </w:t>
      </w:r>
      <w:proofErr w:type="gramStart"/>
      <w:r>
        <w:rPr>
          <w:rFonts w:ascii="Arial" w:eastAsia="Arial" w:hAnsi="Arial" w:cs="Arial"/>
          <w:sz w:val="22"/>
          <w:szCs w:val="22"/>
        </w:rPr>
        <w:t>Split Second</w:t>
      </w:r>
      <w:proofErr w:type="gramEnd"/>
      <w:r>
        <w:rPr>
          <w:rFonts w:ascii="Arial" w:eastAsia="Arial" w:hAnsi="Arial" w:cs="Arial"/>
          <w:sz w:val="22"/>
          <w:szCs w:val="22"/>
        </w:rPr>
        <w:t xml:space="preserve"> Foundation. The Southwest Louisiana Independent Living Center was present on behalf of the CILs and SILC. Pam Allen was there representing the National Federation for the Blind, and Jamie </w:t>
      </w:r>
      <w:proofErr w:type="spellStart"/>
      <w:r>
        <w:rPr>
          <w:rFonts w:ascii="Arial" w:eastAsia="Arial" w:hAnsi="Arial" w:cs="Arial"/>
          <w:sz w:val="22"/>
          <w:szCs w:val="22"/>
        </w:rPr>
        <w:t>Duplechine</w:t>
      </w:r>
      <w:proofErr w:type="spellEnd"/>
      <w:r>
        <w:rPr>
          <w:rFonts w:ascii="Arial" w:eastAsia="Arial" w:hAnsi="Arial" w:cs="Arial"/>
          <w:sz w:val="22"/>
          <w:szCs w:val="22"/>
        </w:rPr>
        <w:t xml:space="preserve"> was present on behalf of People First of Louisiana </w:t>
      </w:r>
    </w:p>
    <w:p w14:paraId="2D2A4D56" w14:textId="77777777" w:rsidR="0061074E" w:rsidRDefault="0061074E">
      <w:pPr>
        <w:spacing w:after="0" w:line="276" w:lineRule="auto"/>
        <w:rPr>
          <w:rFonts w:ascii="Arial" w:eastAsia="Arial" w:hAnsi="Arial" w:cs="Arial"/>
          <w:sz w:val="22"/>
          <w:szCs w:val="22"/>
        </w:rPr>
      </w:pPr>
    </w:p>
    <w:p w14:paraId="4AE5A96B" w14:textId="77777777" w:rsidR="0061074E" w:rsidRDefault="00000000">
      <w:pPr>
        <w:pBdr>
          <w:top w:val="nil"/>
          <w:left w:val="nil"/>
          <w:bottom w:val="nil"/>
          <w:right w:val="nil"/>
          <w:between w:val="nil"/>
        </w:pBdr>
        <w:spacing w:after="0" w:line="276" w:lineRule="auto"/>
        <w:rPr>
          <w:rFonts w:ascii="Arial" w:eastAsia="Arial" w:hAnsi="Arial" w:cs="Arial"/>
          <w:color w:val="000000"/>
        </w:rPr>
      </w:pPr>
      <w:r>
        <w:rPr>
          <w:rFonts w:ascii="Arial" w:eastAsia="Arial" w:hAnsi="Arial" w:cs="Arial"/>
          <w:b/>
          <w:bCs/>
          <w:color w:val="000000"/>
          <w:u w:val="single"/>
        </w:rPr>
        <w:lastRenderedPageBreak/>
        <w:t>Bylaws and Policies and Procedures</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p w14:paraId="67A14B28" w14:textId="77777777" w:rsidR="0061074E" w:rsidRDefault="00000000">
      <w:pPr>
        <w:pBdr>
          <w:top w:val="nil"/>
          <w:left w:val="nil"/>
          <w:bottom w:val="nil"/>
          <w:right w:val="nil"/>
          <w:between w:val="nil"/>
        </w:pBdr>
        <w:spacing w:after="0" w:line="276" w:lineRule="auto"/>
        <w:rPr>
          <w:rFonts w:ascii="Arial" w:eastAsia="Arial" w:hAnsi="Arial" w:cs="Arial"/>
          <w:i/>
          <w:iCs/>
          <w:color w:val="000000"/>
          <w:sz w:val="20"/>
          <w:szCs w:val="20"/>
        </w:rPr>
      </w:pPr>
      <w:r>
        <w:rPr>
          <w:rFonts w:ascii="Arial" w:eastAsia="Arial" w:hAnsi="Arial" w:cs="Arial"/>
          <w:i/>
          <w:iCs/>
          <w:color w:val="000000"/>
          <w:sz w:val="20"/>
          <w:szCs w:val="20"/>
        </w:rPr>
        <w:t>Objective #4.1: The SILC will continue to pursue full autonomy.</w:t>
      </w:r>
    </w:p>
    <w:p w14:paraId="31CD1CD7" w14:textId="77777777" w:rsidR="0061074E" w:rsidRDefault="00000000">
      <w:pPr>
        <w:pBdr>
          <w:top w:val="nil"/>
          <w:left w:val="nil"/>
          <w:bottom w:val="nil"/>
          <w:right w:val="nil"/>
          <w:between w:val="nil"/>
        </w:pBdr>
        <w:spacing w:after="0" w:line="276" w:lineRule="auto"/>
        <w:rPr>
          <w:rFonts w:ascii="Arial" w:eastAsia="Arial" w:hAnsi="Arial" w:cs="Arial"/>
          <w:i/>
          <w:iCs/>
          <w:color w:val="000000"/>
          <w:sz w:val="20"/>
          <w:szCs w:val="20"/>
        </w:rPr>
      </w:pPr>
      <w:r>
        <w:rPr>
          <w:rFonts w:ascii="Arial" w:eastAsia="Arial" w:hAnsi="Arial" w:cs="Arial"/>
          <w:i/>
          <w:iCs/>
          <w:color w:val="000000"/>
          <w:sz w:val="20"/>
          <w:szCs w:val="20"/>
        </w:rPr>
        <w:t>Indicator #4.1.1: The SILC Chair appoints a Resource Development Committee within the first SPIL year to explore ways to support independent SILC operations and receives committee reports at each SILC meeting.</w:t>
      </w:r>
    </w:p>
    <w:p w14:paraId="24D83FBF" w14:textId="77777777" w:rsidR="0061074E" w:rsidRDefault="00000000">
      <w:pPr>
        <w:pBdr>
          <w:top w:val="nil"/>
          <w:left w:val="nil"/>
          <w:bottom w:val="nil"/>
          <w:right w:val="nil"/>
          <w:between w:val="nil"/>
        </w:pBdr>
        <w:spacing w:after="0" w:line="276" w:lineRule="auto"/>
        <w:rPr>
          <w:rFonts w:ascii="Arial" w:eastAsia="Arial" w:hAnsi="Arial" w:cs="Arial"/>
          <w:i/>
          <w:iCs/>
          <w:color w:val="000000"/>
          <w:sz w:val="20"/>
          <w:szCs w:val="20"/>
        </w:rPr>
      </w:pPr>
      <w:r>
        <w:rPr>
          <w:rFonts w:ascii="Arial" w:eastAsia="Arial" w:hAnsi="Arial" w:cs="Arial"/>
          <w:i/>
          <w:iCs/>
          <w:color w:val="000000"/>
          <w:sz w:val="20"/>
          <w:szCs w:val="20"/>
        </w:rPr>
        <w:t xml:space="preserve">Indicator #4.1.4: The </w:t>
      </w:r>
      <w:hyperlink r:id="rId21">
        <w:r>
          <w:rPr>
            <w:rFonts w:ascii="Arial" w:eastAsia="Arial" w:hAnsi="Arial" w:cs="Arial"/>
            <w:i/>
            <w:iCs/>
            <w:color w:val="0000FF"/>
            <w:sz w:val="20"/>
            <w:szCs w:val="20"/>
            <w:u w:val="single"/>
          </w:rPr>
          <w:t>Policy and Procedure manual</w:t>
        </w:r>
      </w:hyperlink>
      <w:r>
        <w:rPr>
          <w:rFonts w:ascii="Arial" w:eastAsia="Arial" w:hAnsi="Arial" w:cs="Arial"/>
          <w:i/>
          <w:iCs/>
          <w:color w:val="000000"/>
          <w:sz w:val="20"/>
          <w:szCs w:val="20"/>
        </w:rPr>
        <w:t xml:space="preserve"> and </w:t>
      </w:r>
      <w:hyperlink r:id="rId22">
        <w:r>
          <w:rPr>
            <w:rFonts w:ascii="Arial" w:eastAsia="Arial" w:hAnsi="Arial" w:cs="Arial"/>
            <w:i/>
            <w:iCs/>
            <w:color w:val="0000FF"/>
            <w:sz w:val="20"/>
            <w:szCs w:val="20"/>
            <w:u w:val="single"/>
          </w:rPr>
          <w:t>By-Laws</w:t>
        </w:r>
      </w:hyperlink>
      <w:r>
        <w:rPr>
          <w:rFonts w:ascii="Arial" w:eastAsia="Arial" w:hAnsi="Arial" w:cs="Arial"/>
          <w:i/>
          <w:iCs/>
          <w:color w:val="000000"/>
          <w:sz w:val="20"/>
          <w:szCs w:val="20"/>
        </w:rPr>
        <w:t xml:space="preserve"> will be reviewed at least once a year and updated as needed to reflect any operational or procedural changes, including virtual meetings to allow for a quorum.</w:t>
      </w:r>
    </w:p>
    <w:p w14:paraId="17123B7C" w14:textId="77777777" w:rsidR="0061074E" w:rsidRDefault="00000000">
      <w:pPr>
        <w:pBdr>
          <w:top w:val="nil"/>
          <w:left w:val="nil"/>
          <w:bottom w:val="nil"/>
          <w:right w:val="nil"/>
          <w:between w:val="nil"/>
        </w:pBdr>
        <w:spacing w:after="0" w:line="276" w:lineRule="auto"/>
        <w:rPr>
          <w:rFonts w:ascii="Arial" w:eastAsia="Arial" w:hAnsi="Arial" w:cs="Arial"/>
          <w:i/>
          <w:iCs/>
          <w:color w:val="000000"/>
          <w:sz w:val="20"/>
          <w:szCs w:val="20"/>
        </w:rPr>
      </w:pPr>
      <w:r>
        <w:rPr>
          <w:rFonts w:ascii="Arial" w:eastAsia="Arial" w:hAnsi="Arial" w:cs="Arial"/>
          <w:i/>
          <w:iCs/>
          <w:color w:val="000000"/>
          <w:sz w:val="20"/>
          <w:szCs w:val="20"/>
        </w:rPr>
        <w:t xml:space="preserve">Indicator #4.3.2: SILC will </w:t>
      </w:r>
      <w:r>
        <w:rPr>
          <w:rFonts w:ascii="Arial" w:eastAsia="Arial" w:hAnsi="Arial" w:cs="Arial"/>
          <w:i/>
          <w:iCs/>
          <w:sz w:val="20"/>
          <w:szCs w:val="20"/>
        </w:rPr>
        <w:t>add a new</w:t>
      </w:r>
      <w:r>
        <w:rPr>
          <w:rFonts w:ascii="Arial" w:eastAsia="Arial" w:hAnsi="Arial" w:cs="Arial"/>
          <w:i/>
          <w:iCs/>
          <w:color w:val="000000"/>
          <w:sz w:val="20"/>
          <w:szCs w:val="20"/>
        </w:rPr>
        <w:t xml:space="preserve"> fiscal process to By-laws.</w:t>
      </w:r>
    </w:p>
    <w:p w14:paraId="3180C742" w14:textId="77777777" w:rsidR="0061074E" w:rsidRDefault="00000000">
      <w:pPr>
        <w:spacing w:after="0" w:line="276" w:lineRule="auto"/>
        <w:rPr>
          <w:rFonts w:ascii="Arial" w:eastAsia="Arial" w:hAnsi="Arial" w:cs="Arial"/>
          <w:color w:val="000000"/>
        </w:rPr>
      </w:pPr>
      <w:r>
        <w:rPr>
          <w:rFonts w:ascii="Arial" w:eastAsia="Arial" w:hAnsi="Arial" w:cs="Arial"/>
          <w:sz w:val="22"/>
          <w:szCs w:val="22"/>
        </w:rPr>
        <w:t xml:space="preserve">Philip reported that the subcommittee completed the bylaws </w:t>
      </w:r>
      <w:proofErr w:type="gramStart"/>
      <w:r>
        <w:rPr>
          <w:rFonts w:ascii="Arial" w:eastAsia="Arial" w:hAnsi="Arial" w:cs="Arial"/>
          <w:sz w:val="22"/>
          <w:szCs w:val="22"/>
        </w:rPr>
        <w:t>revision, and</w:t>
      </w:r>
      <w:proofErr w:type="gramEnd"/>
      <w:r>
        <w:rPr>
          <w:rFonts w:ascii="Arial" w:eastAsia="Arial" w:hAnsi="Arial" w:cs="Arial"/>
          <w:sz w:val="22"/>
          <w:szCs w:val="22"/>
        </w:rPr>
        <w:t xml:space="preserve"> has now shifted its focus to policies and procedures. It is currently meeting once a month and are about halfway through the entire revision process. There will be a full council review of the new policies and procedures at the next quarterly meeting. </w:t>
      </w:r>
    </w:p>
    <w:p w14:paraId="34690632" w14:textId="77777777" w:rsidR="0061074E" w:rsidRDefault="0061074E">
      <w:pPr>
        <w:pBdr>
          <w:top w:val="nil"/>
          <w:left w:val="nil"/>
          <w:bottom w:val="nil"/>
          <w:right w:val="nil"/>
          <w:between w:val="nil"/>
        </w:pBdr>
        <w:spacing w:after="0" w:line="240" w:lineRule="auto"/>
        <w:rPr>
          <w:rFonts w:ascii="Arial" w:eastAsia="Arial" w:hAnsi="Arial" w:cs="Arial"/>
          <w:color w:val="000000"/>
        </w:rPr>
      </w:pPr>
    </w:p>
    <w:p w14:paraId="3C1F7020" w14:textId="77777777" w:rsidR="0061074E"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b/>
          <w:bCs/>
          <w:color w:val="000000"/>
          <w:u w:val="single"/>
        </w:rPr>
        <w:t>Compliance, Reporting, Training</w:t>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r>
        <w:rPr>
          <w:rFonts w:ascii="Arial" w:eastAsia="Arial" w:hAnsi="Arial" w:cs="Arial"/>
          <w:color w:val="000000"/>
        </w:rPr>
        <w:tab/>
      </w:r>
    </w:p>
    <w:p w14:paraId="1D1D4BCD"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 xml:space="preserve">Objective #4.2: The SILC achieves compliance with federal SILC standards and indicators. </w:t>
      </w:r>
    </w:p>
    <w:p w14:paraId="07F1B897"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 xml:space="preserve">Indicator #4.2.1: The SILC Chair will review an evaluation tool quarterly to note progress on fulfillment of SILC standards and indicators and will report findings at quarterly SILC meetings. </w:t>
      </w:r>
    </w:p>
    <w:p w14:paraId="5F432669" w14:textId="77777777" w:rsidR="0061074E" w:rsidRDefault="00000000">
      <w:pPr>
        <w:pBdr>
          <w:top w:val="nil"/>
          <w:left w:val="nil"/>
          <w:bottom w:val="nil"/>
          <w:right w:val="nil"/>
          <w:between w:val="nil"/>
        </w:pBdr>
        <w:spacing w:after="0" w:line="240" w:lineRule="auto"/>
        <w:rPr>
          <w:rFonts w:ascii="Arial" w:eastAsia="Arial" w:hAnsi="Arial" w:cs="Arial"/>
          <w:i/>
          <w:iCs/>
          <w:color w:val="000000"/>
          <w:sz w:val="20"/>
          <w:szCs w:val="20"/>
        </w:rPr>
      </w:pPr>
      <w:r>
        <w:rPr>
          <w:rFonts w:ascii="Arial" w:eastAsia="Arial" w:hAnsi="Arial" w:cs="Arial"/>
          <w:i/>
          <w:iCs/>
          <w:color w:val="000000"/>
          <w:sz w:val="20"/>
          <w:szCs w:val="20"/>
        </w:rPr>
        <w:t>Indicator #4.2.2: The SILC Chair, Executive Committee and CIL Executive Directors will formulate an Orientation Training Plan during the first quarter of the SPIL for each SILC member to complete training, with members reporting at each quarterly meeting on their progress.</w:t>
      </w:r>
    </w:p>
    <w:p w14:paraId="2E2574C5" w14:textId="77777777" w:rsidR="0061074E" w:rsidRDefault="0061074E">
      <w:pPr>
        <w:pBdr>
          <w:top w:val="nil"/>
          <w:left w:val="nil"/>
          <w:bottom w:val="nil"/>
          <w:right w:val="nil"/>
          <w:between w:val="nil"/>
        </w:pBdr>
        <w:spacing w:after="0" w:line="240" w:lineRule="auto"/>
        <w:rPr>
          <w:rFonts w:ascii="Arial" w:eastAsia="Arial" w:hAnsi="Arial" w:cs="Arial"/>
        </w:rPr>
      </w:pPr>
    </w:p>
    <w:p w14:paraId="6DFD6F3F" w14:textId="77777777" w:rsidR="0061074E" w:rsidRDefault="00000000">
      <w:pPr>
        <w:spacing w:after="0" w:line="276" w:lineRule="auto"/>
        <w:rPr>
          <w:rFonts w:ascii="Arial" w:eastAsia="Arial" w:hAnsi="Arial" w:cs="Arial"/>
        </w:rPr>
      </w:pPr>
      <w:r>
        <w:rPr>
          <w:rFonts w:ascii="Arial" w:eastAsia="Arial" w:hAnsi="Arial" w:cs="Arial"/>
          <w:sz w:val="22"/>
          <w:szCs w:val="22"/>
        </w:rPr>
        <w:t xml:space="preserve">Bambi </w:t>
      </w:r>
      <w:proofErr w:type="spellStart"/>
      <w:r>
        <w:rPr>
          <w:rFonts w:ascii="Arial" w:eastAsia="Arial" w:hAnsi="Arial" w:cs="Arial"/>
          <w:sz w:val="22"/>
          <w:szCs w:val="22"/>
        </w:rPr>
        <w:t>Polotzola</w:t>
      </w:r>
      <w:proofErr w:type="spellEnd"/>
      <w:r>
        <w:rPr>
          <w:rFonts w:ascii="Arial" w:eastAsia="Arial" w:hAnsi="Arial" w:cs="Arial"/>
          <w:sz w:val="22"/>
          <w:szCs w:val="22"/>
        </w:rPr>
        <w:t xml:space="preserve"> updated the Council on its current level of compliance with the federal standards for SILCs. Part of compliance is the SILC’s Orientation Training Plan, but there was a delay in developing this because the technical assistance contract for SILCs was transitioned to a new agency. The Louisiana SILC will be working with the new Technical Assistance agency to finish developing its ongoing plan for compliance and training. </w:t>
      </w:r>
    </w:p>
    <w:p w14:paraId="2EA1C13E" w14:textId="77777777" w:rsidR="0061074E" w:rsidRDefault="0061074E">
      <w:pPr>
        <w:pBdr>
          <w:top w:val="nil"/>
          <w:left w:val="nil"/>
          <w:bottom w:val="nil"/>
          <w:right w:val="nil"/>
          <w:between w:val="nil"/>
        </w:pBdr>
        <w:spacing w:after="0" w:line="240" w:lineRule="auto"/>
        <w:rPr>
          <w:rFonts w:ascii="Arial" w:eastAsia="Arial" w:hAnsi="Arial" w:cs="Arial"/>
          <w:color w:val="000000"/>
        </w:rPr>
      </w:pPr>
    </w:p>
    <w:p w14:paraId="0E7F3D05"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u w:val="single"/>
        </w:rPr>
        <w:t>Executive Director’s Report</w:t>
      </w:r>
      <w:r>
        <w:rPr>
          <w:rFonts w:ascii="Arial" w:eastAsia="Arial" w:hAnsi="Arial" w:cs="Arial"/>
          <w:b/>
          <w:bCs/>
          <w:color w:val="000000"/>
        </w:rPr>
        <w:tab/>
        <w:t xml:space="preserve">Bambi </w:t>
      </w:r>
      <w:proofErr w:type="spellStart"/>
      <w:r>
        <w:rPr>
          <w:rFonts w:ascii="Arial" w:eastAsia="Arial" w:hAnsi="Arial" w:cs="Arial"/>
          <w:b/>
          <w:bCs/>
          <w:color w:val="000000"/>
        </w:rPr>
        <w:t>Polotzola</w:t>
      </w:r>
      <w:proofErr w:type="spellEnd"/>
      <w:r>
        <w:rPr>
          <w:rFonts w:ascii="Arial" w:eastAsia="Arial" w:hAnsi="Arial" w:cs="Arial"/>
          <w:color w:val="000000"/>
        </w:rPr>
        <w:tab/>
      </w:r>
      <w:r>
        <w:rPr>
          <w:rFonts w:ascii="Arial" w:eastAsia="Arial" w:hAnsi="Arial" w:cs="Arial"/>
          <w:color w:val="000000"/>
        </w:rPr>
        <w:tab/>
      </w:r>
    </w:p>
    <w:p w14:paraId="4254A5F5" w14:textId="77777777" w:rsidR="0061074E" w:rsidRDefault="00000000">
      <w:pPr>
        <w:spacing w:after="0" w:line="276" w:lineRule="auto"/>
        <w:rPr>
          <w:rFonts w:ascii="Arial" w:eastAsia="Arial" w:hAnsi="Arial" w:cs="Arial"/>
          <w:b/>
          <w:bCs/>
        </w:rPr>
      </w:pPr>
      <w:r>
        <w:rPr>
          <w:rFonts w:ascii="Arial" w:eastAsia="Arial" w:hAnsi="Arial" w:cs="Arial"/>
          <w:sz w:val="22"/>
          <w:szCs w:val="22"/>
        </w:rPr>
        <w:t xml:space="preserve">Bambi reported that the SILC’s Periodic Performance Review was submitted and conditionally approved. It was not fully approved because the SILC’s membership composition is only 50% people with disabilities (who do not work for a CIL or the state), and the SILC is federally required to have over 50% of its membership be people with disabilities who do not work for a CIL or the state. Bambi explained that this is due to state appointments being delayed; the SILC has made </w:t>
      </w:r>
      <w:proofErr w:type="gramStart"/>
      <w:r>
        <w:rPr>
          <w:rFonts w:ascii="Arial" w:eastAsia="Arial" w:hAnsi="Arial" w:cs="Arial"/>
          <w:sz w:val="22"/>
          <w:szCs w:val="22"/>
        </w:rPr>
        <w:t>recommendations</w:t>
      </w:r>
      <w:proofErr w:type="gramEnd"/>
      <w:r>
        <w:rPr>
          <w:rFonts w:ascii="Arial" w:eastAsia="Arial" w:hAnsi="Arial" w:cs="Arial"/>
          <w:sz w:val="22"/>
          <w:szCs w:val="22"/>
        </w:rPr>
        <w:t xml:space="preserve"> but they have yet to be approved by the Governor. Bambi remains in communication with the Governor’s Office of Boards and Commissions and the Governor’s Office of Disability </w:t>
      </w:r>
      <w:proofErr w:type="gramStart"/>
      <w:r>
        <w:rPr>
          <w:rFonts w:ascii="Arial" w:eastAsia="Arial" w:hAnsi="Arial" w:cs="Arial"/>
          <w:sz w:val="22"/>
          <w:szCs w:val="22"/>
        </w:rPr>
        <w:t>Affairs, and</w:t>
      </w:r>
      <w:proofErr w:type="gramEnd"/>
      <w:r>
        <w:rPr>
          <w:rFonts w:ascii="Arial" w:eastAsia="Arial" w:hAnsi="Arial" w:cs="Arial"/>
          <w:sz w:val="22"/>
          <w:szCs w:val="22"/>
        </w:rPr>
        <w:t xml:space="preserve"> is hopeful about appointments being made soon now that legislative session has concluded. </w:t>
      </w:r>
    </w:p>
    <w:p w14:paraId="446F8A3C" w14:textId="77777777" w:rsidR="0061074E" w:rsidRDefault="0061074E">
      <w:pPr>
        <w:pBdr>
          <w:top w:val="nil"/>
          <w:left w:val="nil"/>
          <w:bottom w:val="nil"/>
          <w:right w:val="nil"/>
          <w:between w:val="nil"/>
        </w:pBdr>
        <w:spacing w:after="0" w:line="240" w:lineRule="auto"/>
        <w:rPr>
          <w:rFonts w:ascii="Arial" w:eastAsia="Arial" w:hAnsi="Arial" w:cs="Arial"/>
          <w:b/>
          <w:bCs/>
          <w:color w:val="000000"/>
        </w:rPr>
      </w:pPr>
    </w:p>
    <w:p w14:paraId="0616FEA9"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u w:val="single"/>
        </w:rPr>
        <w:t>Personnel</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p w14:paraId="3B344B39" w14:textId="77777777" w:rsidR="0061074E" w:rsidRDefault="0061074E">
      <w:pPr>
        <w:pBdr>
          <w:top w:val="nil"/>
          <w:left w:val="nil"/>
          <w:bottom w:val="nil"/>
          <w:right w:val="nil"/>
          <w:between w:val="nil"/>
        </w:pBdr>
        <w:spacing w:after="0" w:line="240" w:lineRule="auto"/>
        <w:ind w:left="720"/>
        <w:rPr>
          <w:rFonts w:ascii="Arial" w:eastAsia="Arial" w:hAnsi="Arial" w:cs="Arial"/>
          <w:color w:val="000000"/>
          <w:sz w:val="16"/>
          <w:szCs w:val="16"/>
        </w:rPr>
      </w:pPr>
    </w:p>
    <w:p w14:paraId="60369B87"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 xml:space="preserve">There </w:t>
      </w:r>
      <w:proofErr w:type="gramStart"/>
      <w:r>
        <w:rPr>
          <w:rFonts w:ascii="Arial" w:eastAsia="Arial" w:hAnsi="Arial" w:cs="Arial"/>
          <w:sz w:val="22"/>
          <w:szCs w:val="22"/>
        </w:rPr>
        <w:t>were</w:t>
      </w:r>
      <w:proofErr w:type="gramEnd"/>
      <w:r>
        <w:rPr>
          <w:rFonts w:ascii="Arial" w:eastAsia="Arial" w:hAnsi="Arial" w:cs="Arial"/>
          <w:sz w:val="22"/>
          <w:szCs w:val="22"/>
        </w:rPr>
        <w:t xml:space="preserve"> a total of 7 applicants for the </w:t>
      </w:r>
      <w:proofErr w:type="gramStart"/>
      <w:r>
        <w:rPr>
          <w:rFonts w:ascii="Arial" w:eastAsia="Arial" w:hAnsi="Arial" w:cs="Arial"/>
          <w:sz w:val="22"/>
          <w:szCs w:val="22"/>
        </w:rPr>
        <w:t>Coordinator</w:t>
      </w:r>
      <w:proofErr w:type="gramEnd"/>
      <w:r>
        <w:rPr>
          <w:rFonts w:ascii="Arial" w:eastAsia="Arial" w:hAnsi="Arial" w:cs="Arial"/>
          <w:sz w:val="22"/>
          <w:szCs w:val="22"/>
        </w:rPr>
        <w:t xml:space="preserve"> position. The Chairperson and Executive Director reviewed the various resumes and conducted interviews with the applicants. Lillian DeJean was eventually selected to assume the </w:t>
      </w:r>
      <w:proofErr w:type="gramStart"/>
      <w:r>
        <w:rPr>
          <w:rFonts w:ascii="Arial" w:eastAsia="Arial" w:hAnsi="Arial" w:cs="Arial"/>
          <w:sz w:val="22"/>
          <w:szCs w:val="22"/>
        </w:rPr>
        <w:t>Coordinator</w:t>
      </w:r>
      <w:proofErr w:type="gramEnd"/>
      <w:r>
        <w:rPr>
          <w:rFonts w:ascii="Arial" w:eastAsia="Arial" w:hAnsi="Arial" w:cs="Arial"/>
          <w:sz w:val="22"/>
          <w:szCs w:val="22"/>
        </w:rPr>
        <w:t xml:space="preserve"> role, with a start date of October 1st, 2025. </w:t>
      </w:r>
    </w:p>
    <w:p w14:paraId="29F9715F" w14:textId="77777777" w:rsidR="0061074E" w:rsidRDefault="0061074E">
      <w:pPr>
        <w:spacing w:after="0" w:line="276" w:lineRule="auto"/>
        <w:rPr>
          <w:rFonts w:ascii="Arial" w:eastAsia="Arial" w:hAnsi="Arial" w:cs="Arial"/>
          <w:sz w:val="22"/>
          <w:szCs w:val="22"/>
        </w:rPr>
      </w:pPr>
    </w:p>
    <w:p w14:paraId="617F0F7E"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lastRenderedPageBreak/>
        <w:t xml:space="preserve">Executive Session was called for the annual review of the Executive Director. After Executive Session concluded, Randy Dartez made a motion to set the salary for the Executive Director and Coordinator, which are as follows: </w:t>
      </w:r>
    </w:p>
    <w:p w14:paraId="628247A3" w14:textId="77777777" w:rsidR="0061074E" w:rsidRDefault="00000000">
      <w:pPr>
        <w:spacing w:after="0" w:line="276" w:lineRule="auto"/>
        <w:rPr>
          <w:rFonts w:ascii="Arial" w:eastAsia="Arial" w:hAnsi="Arial" w:cs="Arial"/>
          <w:sz w:val="22"/>
          <w:szCs w:val="22"/>
        </w:rPr>
      </w:pPr>
      <w:r>
        <w:rPr>
          <w:rFonts w:ascii="Arial" w:eastAsia="Arial" w:hAnsi="Arial" w:cs="Arial"/>
          <w:sz w:val="22"/>
          <w:szCs w:val="22"/>
        </w:rPr>
        <w:t>Executive Director: $40/hour, with 40hrs every two weeks.</w:t>
      </w:r>
    </w:p>
    <w:p w14:paraId="3B032383" w14:textId="77777777" w:rsidR="0061074E" w:rsidRDefault="00000000">
      <w:pPr>
        <w:spacing w:after="0" w:line="276" w:lineRule="auto"/>
        <w:rPr>
          <w:rFonts w:ascii="Arial" w:eastAsia="Arial" w:hAnsi="Arial" w:cs="Arial"/>
        </w:rPr>
      </w:pPr>
      <w:r>
        <w:rPr>
          <w:rFonts w:ascii="Arial" w:eastAsia="Arial" w:hAnsi="Arial" w:cs="Arial"/>
          <w:sz w:val="22"/>
          <w:szCs w:val="22"/>
        </w:rPr>
        <w:t xml:space="preserve">Coordinator: $20/hour, with 22hrs every two weeks. </w:t>
      </w:r>
    </w:p>
    <w:p w14:paraId="027636A1" w14:textId="77777777" w:rsidR="0061074E" w:rsidRDefault="0061074E">
      <w:pPr>
        <w:pBdr>
          <w:top w:val="nil"/>
          <w:left w:val="nil"/>
          <w:bottom w:val="nil"/>
          <w:right w:val="nil"/>
          <w:between w:val="nil"/>
        </w:pBdr>
        <w:spacing w:after="0" w:line="240" w:lineRule="auto"/>
        <w:rPr>
          <w:rFonts w:ascii="Arial" w:eastAsia="Arial" w:hAnsi="Arial" w:cs="Arial"/>
          <w:b/>
          <w:bCs/>
          <w:color w:val="0000FF"/>
        </w:rPr>
      </w:pPr>
    </w:p>
    <w:p w14:paraId="0C1A7065"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u w:val="single"/>
        </w:rPr>
        <w:t>Election of Officers</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p>
    <w:p w14:paraId="6D56851E" w14:textId="77777777" w:rsidR="0061074E" w:rsidRDefault="00000000">
      <w:pPr>
        <w:numPr>
          <w:ilvl w:val="0"/>
          <w:numId w:val="1"/>
        </w:numPr>
        <w:spacing w:after="0" w:line="276" w:lineRule="auto"/>
        <w:rPr>
          <w:rFonts w:ascii="Arial" w:eastAsia="Arial" w:hAnsi="Arial" w:cs="Arial"/>
          <w:sz w:val="22"/>
          <w:szCs w:val="22"/>
        </w:rPr>
      </w:pPr>
      <w:r>
        <w:rPr>
          <w:rFonts w:ascii="Arial" w:eastAsia="Arial" w:hAnsi="Arial" w:cs="Arial"/>
          <w:sz w:val="22"/>
          <w:szCs w:val="22"/>
        </w:rPr>
        <w:t xml:space="preserve">Danielle Credeur nominated </w:t>
      </w:r>
      <w:proofErr w:type="spellStart"/>
      <w:r>
        <w:rPr>
          <w:rFonts w:ascii="Arial" w:eastAsia="Arial" w:hAnsi="Arial" w:cs="Arial"/>
          <w:sz w:val="22"/>
          <w:szCs w:val="22"/>
          <w:u w:val="single"/>
        </w:rPr>
        <w:t>RaShad</w:t>
      </w:r>
      <w:proofErr w:type="spellEnd"/>
      <w:r>
        <w:rPr>
          <w:rFonts w:ascii="Arial" w:eastAsia="Arial" w:hAnsi="Arial" w:cs="Arial"/>
          <w:sz w:val="22"/>
          <w:szCs w:val="22"/>
          <w:u w:val="single"/>
        </w:rPr>
        <w:t xml:space="preserve"> Bristo as Chairperson</w:t>
      </w:r>
      <w:r>
        <w:rPr>
          <w:rFonts w:ascii="Arial" w:eastAsia="Arial" w:hAnsi="Arial" w:cs="Arial"/>
          <w:sz w:val="22"/>
          <w:szCs w:val="22"/>
        </w:rPr>
        <w:t xml:space="preserve">. Alishia Hammond seconds. There </w:t>
      </w:r>
      <w:proofErr w:type="gramStart"/>
      <w:r>
        <w:rPr>
          <w:rFonts w:ascii="Arial" w:eastAsia="Arial" w:hAnsi="Arial" w:cs="Arial"/>
          <w:sz w:val="22"/>
          <w:szCs w:val="22"/>
        </w:rPr>
        <w:t>was</w:t>
      </w:r>
      <w:proofErr w:type="gramEnd"/>
      <w:r>
        <w:rPr>
          <w:rFonts w:ascii="Arial" w:eastAsia="Arial" w:hAnsi="Arial" w:cs="Arial"/>
          <w:sz w:val="22"/>
          <w:szCs w:val="22"/>
        </w:rPr>
        <w:t xml:space="preserve"> no opposition or abstentions, and the motion passed. </w:t>
      </w:r>
    </w:p>
    <w:p w14:paraId="2B3DCA19" w14:textId="77777777" w:rsidR="0061074E" w:rsidRDefault="00000000">
      <w:pPr>
        <w:numPr>
          <w:ilvl w:val="0"/>
          <w:numId w:val="1"/>
        </w:numPr>
        <w:spacing w:after="0" w:line="276" w:lineRule="auto"/>
        <w:rPr>
          <w:rFonts w:ascii="Arial" w:eastAsia="Arial" w:hAnsi="Arial" w:cs="Arial"/>
          <w:sz w:val="22"/>
          <w:szCs w:val="22"/>
        </w:rPr>
      </w:pPr>
      <w:r>
        <w:rPr>
          <w:rFonts w:ascii="Arial" w:eastAsia="Arial" w:hAnsi="Arial" w:cs="Arial"/>
          <w:sz w:val="22"/>
          <w:szCs w:val="22"/>
        </w:rPr>
        <w:t xml:space="preserve">Randy Dartez nominated </w:t>
      </w:r>
      <w:r>
        <w:rPr>
          <w:rFonts w:ascii="Arial" w:eastAsia="Arial" w:hAnsi="Arial" w:cs="Arial"/>
          <w:sz w:val="22"/>
          <w:szCs w:val="22"/>
          <w:u w:val="single"/>
        </w:rPr>
        <w:t>Brandy Bordelon as Vice-Chairperson</w:t>
      </w:r>
      <w:r>
        <w:rPr>
          <w:rFonts w:ascii="Arial" w:eastAsia="Arial" w:hAnsi="Arial" w:cs="Arial"/>
          <w:sz w:val="22"/>
          <w:szCs w:val="22"/>
        </w:rPr>
        <w:t xml:space="preserve">. The motion passed with no opposition or abstentions.  </w:t>
      </w:r>
    </w:p>
    <w:p w14:paraId="7C7EF586" w14:textId="77777777" w:rsidR="0061074E" w:rsidRDefault="00000000">
      <w:pPr>
        <w:numPr>
          <w:ilvl w:val="0"/>
          <w:numId w:val="1"/>
        </w:numPr>
        <w:spacing w:after="0" w:line="276" w:lineRule="auto"/>
        <w:rPr>
          <w:rFonts w:ascii="Arial" w:eastAsia="Arial" w:hAnsi="Arial" w:cs="Arial"/>
          <w:sz w:val="22"/>
          <w:szCs w:val="22"/>
        </w:rPr>
      </w:pPr>
      <w:r>
        <w:rPr>
          <w:rFonts w:ascii="Arial" w:eastAsia="Arial" w:hAnsi="Arial" w:cs="Arial"/>
          <w:sz w:val="22"/>
          <w:szCs w:val="22"/>
        </w:rPr>
        <w:t xml:space="preserve">Randy Dartez nominated </w:t>
      </w:r>
      <w:r>
        <w:rPr>
          <w:rFonts w:ascii="Arial" w:eastAsia="Arial" w:hAnsi="Arial" w:cs="Arial"/>
          <w:sz w:val="22"/>
          <w:szCs w:val="22"/>
          <w:u w:val="single"/>
        </w:rPr>
        <w:t>Danielle Credeur as Secretary</w:t>
      </w:r>
      <w:r>
        <w:rPr>
          <w:rFonts w:ascii="Arial" w:eastAsia="Arial" w:hAnsi="Arial" w:cs="Arial"/>
          <w:sz w:val="22"/>
          <w:szCs w:val="22"/>
        </w:rPr>
        <w:t xml:space="preserve">. </w:t>
      </w:r>
      <w:proofErr w:type="spellStart"/>
      <w:r>
        <w:rPr>
          <w:rFonts w:ascii="Arial" w:eastAsia="Arial" w:hAnsi="Arial" w:cs="Arial"/>
          <w:sz w:val="22"/>
          <w:szCs w:val="22"/>
        </w:rPr>
        <w:t>RaShad</w:t>
      </w:r>
      <w:proofErr w:type="spellEnd"/>
      <w:r>
        <w:rPr>
          <w:rFonts w:ascii="Arial" w:eastAsia="Arial" w:hAnsi="Arial" w:cs="Arial"/>
          <w:sz w:val="22"/>
          <w:szCs w:val="22"/>
        </w:rPr>
        <w:t xml:space="preserve"> Bristo seconded. There </w:t>
      </w:r>
      <w:proofErr w:type="gramStart"/>
      <w:r>
        <w:rPr>
          <w:rFonts w:ascii="Arial" w:eastAsia="Arial" w:hAnsi="Arial" w:cs="Arial"/>
          <w:sz w:val="22"/>
          <w:szCs w:val="22"/>
        </w:rPr>
        <w:t>was</w:t>
      </w:r>
      <w:proofErr w:type="gramEnd"/>
      <w:r>
        <w:rPr>
          <w:rFonts w:ascii="Arial" w:eastAsia="Arial" w:hAnsi="Arial" w:cs="Arial"/>
          <w:sz w:val="22"/>
          <w:szCs w:val="22"/>
        </w:rPr>
        <w:t xml:space="preserve"> no opposition or abstentions. </w:t>
      </w:r>
    </w:p>
    <w:p w14:paraId="2D9E0AB8" w14:textId="77777777" w:rsidR="0061074E" w:rsidRDefault="00000000">
      <w:pPr>
        <w:numPr>
          <w:ilvl w:val="0"/>
          <w:numId w:val="1"/>
        </w:numPr>
        <w:spacing w:after="0" w:line="276" w:lineRule="auto"/>
        <w:rPr>
          <w:rFonts w:ascii="Arial" w:eastAsia="Arial" w:hAnsi="Arial" w:cs="Arial"/>
          <w:sz w:val="22"/>
          <w:szCs w:val="22"/>
        </w:rPr>
      </w:pPr>
      <w:r>
        <w:rPr>
          <w:rFonts w:ascii="Arial" w:eastAsia="Arial" w:hAnsi="Arial" w:cs="Arial"/>
          <w:sz w:val="22"/>
          <w:szCs w:val="22"/>
        </w:rPr>
        <w:t xml:space="preserve">Alicia Hammond nominated Esther Jett as Treasurer. Danielle Credeur nominated Pam Allen. Brandy Bordelon seconded Danielle’s motion, and it passed with no opposition or abstentions, selecting </w:t>
      </w:r>
      <w:r>
        <w:rPr>
          <w:rFonts w:ascii="Arial" w:eastAsia="Arial" w:hAnsi="Arial" w:cs="Arial"/>
          <w:sz w:val="22"/>
          <w:szCs w:val="22"/>
          <w:u w:val="single"/>
        </w:rPr>
        <w:t>Pam Allen as Treasurer</w:t>
      </w:r>
      <w:r>
        <w:rPr>
          <w:rFonts w:ascii="Arial" w:eastAsia="Arial" w:hAnsi="Arial" w:cs="Arial"/>
          <w:sz w:val="22"/>
          <w:szCs w:val="22"/>
        </w:rPr>
        <w:t xml:space="preserve">. </w:t>
      </w:r>
    </w:p>
    <w:p w14:paraId="230E0432" w14:textId="77777777" w:rsidR="0061074E" w:rsidRDefault="00000000">
      <w:pPr>
        <w:numPr>
          <w:ilvl w:val="0"/>
          <w:numId w:val="1"/>
        </w:numPr>
        <w:spacing w:after="0" w:line="276" w:lineRule="auto"/>
        <w:rPr>
          <w:rFonts w:ascii="Arial" w:eastAsia="Arial" w:hAnsi="Arial" w:cs="Arial"/>
          <w:sz w:val="22"/>
          <w:szCs w:val="22"/>
        </w:rPr>
      </w:pPr>
      <w:r>
        <w:rPr>
          <w:rFonts w:ascii="Arial" w:eastAsia="Arial" w:hAnsi="Arial" w:cs="Arial"/>
          <w:sz w:val="22"/>
          <w:szCs w:val="22"/>
        </w:rPr>
        <w:t xml:space="preserve">Alishia Hammond is nominated as Member-at-Large by Danielle Credeur, Brandy Bordelon seconded. Alishia Hammond nominated Dr. Harell and Randy Dartez seconded. A roll call vote was initiated, and </w:t>
      </w:r>
      <w:r>
        <w:rPr>
          <w:rFonts w:ascii="Arial" w:eastAsia="Arial" w:hAnsi="Arial" w:cs="Arial"/>
          <w:sz w:val="22"/>
          <w:szCs w:val="22"/>
          <w:u w:val="single"/>
        </w:rPr>
        <w:t>Alishia was selected as Member-at-Large</w:t>
      </w:r>
      <w:r>
        <w:rPr>
          <w:rFonts w:ascii="Arial" w:eastAsia="Arial" w:hAnsi="Arial" w:cs="Arial"/>
          <w:sz w:val="22"/>
          <w:szCs w:val="22"/>
        </w:rPr>
        <w:t xml:space="preserve"> by a vote of 9-3. </w:t>
      </w:r>
    </w:p>
    <w:p w14:paraId="6BC3B359" w14:textId="77777777" w:rsidR="0061074E" w:rsidRDefault="0061074E">
      <w:pPr>
        <w:pBdr>
          <w:top w:val="nil"/>
          <w:left w:val="nil"/>
          <w:bottom w:val="nil"/>
          <w:right w:val="nil"/>
          <w:between w:val="nil"/>
        </w:pBdr>
        <w:spacing w:after="0" w:line="240" w:lineRule="auto"/>
        <w:rPr>
          <w:rFonts w:ascii="Arial" w:eastAsia="Arial" w:hAnsi="Arial" w:cs="Arial"/>
          <w:b/>
          <w:bCs/>
        </w:rPr>
      </w:pPr>
    </w:p>
    <w:p w14:paraId="4DC45E95"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Future Meeting Dates</w:t>
      </w:r>
      <w:r>
        <w:rPr>
          <w:rFonts w:ascii="Arial" w:eastAsia="Arial" w:hAnsi="Arial" w:cs="Arial"/>
          <w:b/>
          <w:bCs/>
          <w:color w:val="000000"/>
        </w:rPr>
        <w:tab/>
      </w:r>
    </w:p>
    <w:p w14:paraId="016D60B6"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color w:val="000000"/>
        </w:rPr>
        <w:t xml:space="preserve">November </w:t>
      </w:r>
      <w:r>
        <w:rPr>
          <w:rFonts w:ascii="Arial" w:eastAsia="Arial" w:hAnsi="Arial" w:cs="Arial"/>
        </w:rPr>
        <w:t>4</w:t>
      </w:r>
      <w:r>
        <w:rPr>
          <w:rFonts w:ascii="Arial" w:eastAsia="Arial" w:hAnsi="Arial" w:cs="Arial"/>
          <w:color w:val="000000"/>
        </w:rPr>
        <w:t xml:space="preserve"> &amp; </w:t>
      </w:r>
      <w:r>
        <w:rPr>
          <w:rFonts w:ascii="Arial" w:eastAsia="Arial" w:hAnsi="Arial" w:cs="Arial"/>
        </w:rPr>
        <w:t>5</w:t>
      </w:r>
      <w:r>
        <w:rPr>
          <w:rFonts w:ascii="Arial" w:eastAsia="Arial" w:hAnsi="Arial" w:cs="Arial"/>
          <w:color w:val="000000"/>
        </w:rPr>
        <w:t>, 2025</w:t>
      </w:r>
    </w:p>
    <w:p w14:paraId="5C23CCC7" w14:textId="77777777" w:rsidR="0061074E"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February 4 &amp; 5, 2026</w:t>
      </w:r>
    </w:p>
    <w:p w14:paraId="6473E401" w14:textId="77777777" w:rsidR="0061074E"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May 6 &amp; 7, 202</w:t>
      </w:r>
      <w:r>
        <w:rPr>
          <w:rFonts w:ascii="Arial" w:eastAsia="Arial" w:hAnsi="Arial" w:cs="Arial"/>
        </w:rPr>
        <w:t>6</w:t>
      </w:r>
    </w:p>
    <w:p w14:paraId="4CFEED61" w14:textId="77777777" w:rsidR="0061074E" w:rsidRDefault="00000000">
      <w:pPr>
        <w:pBdr>
          <w:top w:val="nil"/>
          <w:left w:val="nil"/>
          <w:bottom w:val="nil"/>
          <w:right w:val="nil"/>
          <w:between w:val="nil"/>
        </w:pBdr>
        <w:spacing w:after="0" w:line="240" w:lineRule="auto"/>
        <w:rPr>
          <w:rFonts w:ascii="Arial" w:eastAsia="Arial" w:hAnsi="Arial" w:cs="Arial"/>
          <w:color w:val="000000"/>
        </w:rPr>
      </w:pPr>
      <w:r>
        <w:rPr>
          <w:rFonts w:ascii="Arial" w:eastAsia="Arial" w:hAnsi="Arial" w:cs="Arial"/>
          <w:color w:val="000000"/>
        </w:rPr>
        <w:t>August 5 &amp; 6, 2026</w:t>
      </w:r>
      <w:r>
        <w:rPr>
          <w:rFonts w:ascii="Arial" w:eastAsia="Arial" w:hAnsi="Arial" w:cs="Arial"/>
          <w:color w:val="000000"/>
        </w:rPr>
        <w:tab/>
      </w:r>
    </w:p>
    <w:p w14:paraId="6AE5751B" w14:textId="77777777" w:rsidR="0061074E" w:rsidRDefault="0061074E">
      <w:pPr>
        <w:pBdr>
          <w:top w:val="nil"/>
          <w:left w:val="nil"/>
          <w:bottom w:val="nil"/>
          <w:right w:val="nil"/>
          <w:between w:val="nil"/>
        </w:pBdr>
        <w:spacing w:after="0" w:line="240" w:lineRule="auto"/>
        <w:rPr>
          <w:rFonts w:ascii="Arial" w:eastAsia="Arial" w:hAnsi="Arial" w:cs="Arial"/>
          <w:b/>
          <w:bCs/>
          <w:color w:val="000000"/>
        </w:rPr>
      </w:pPr>
    </w:p>
    <w:p w14:paraId="7FCA88F6" w14:textId="77777777" w:rsidR="0061074E" w:rsidRDefault="00000000">
      <w:pPr>
        <w:pBdr>
          <w:top w:val="nil"/>
          <w:left w:val="nil"/>
          <w:bottom w:val="nil"/>
          <w:right w:val="nil"/>
          <w:between w:val="nil"/>
        </w:pBdr>
        <w:spacing w:after="0" w:line="240" w:lineRule="auto"/>
        <w:rPr>
          <w:rFonts w:ascii="Arial" w:eastAsia="Arial" w:hAnsi="Arial" w:cs="Arial"/>
          <w:b/>
          <w:bCs/>
          <w:color w:val="000000"/>
        </w:rPr>
      </w:pPr>
      <w:r>
        <w:rPr>
          <w:rFonts w:ascii="Arial" w:eastAsia="Arial" w:hAnsi="Arial" w:cs="Arial"/>
          <w:b/>
          <w:bCs/>
          <w:color w:val="000000"/>
        </w:rPr>
        <w:t xml:space="preserve">Adjournment </w:t>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r>
      <w:r>
        <w:rPr>
          <w:rFonts w:ascii="Arial" w:eastAsia="Arial" w:hAnsi="Arial" w:cs="Arial"/>
          <w:b/>
          <w:bCs/>
          <w:color w:val="000000"/>
        </w:rPr>
        <w:tab/>
        <w:t>12:00 pm</w:t>
      </w:r>
    </w:p>
    <w:sectPr w:rsidR="0061074E">
      <w:headerReference w:type="even" r:id="rId23"/>
      <w:headerReference w:type="default" r:id="rId24"/>
      <w:footerReference w:type="even" r:id="rId25"/>
      <w:footerReference w:type="default" r:id="rId26"/>
      <w:headerReference w:type="first" r:id="rId27"/>
      <w:footerReference w:type="first" r:id="rId28"/>
      <w:pgSz w:w="12240" w:h="15840"/>
      <w:pgMar w:top="1440" w:right="1440" w:bottom="1440"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06FD76" w14:textId="77777777" w:rsidR="00376430" w:rsidRDefault="00376430">
      <w:pPr>
        <w:spacing w:after="0" w:line="240" w:lineRule="auto"/>
      </w:pPr>
      <w:r>
        <w:separator/>
      </w:r>
    </w:p>
  </w:endnote>
  <w:endnote w:type="continuationSeparator" w:id="0">
    <w:p w14:paraId="3ADA05E0" w14:textId="77777777" w:rsidR="00376430" w:rsidRDefault="0037643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embedRegular r:id="rId1" w:fontKey="{20B46997-7F5F-8848-9934-B7235FC560D0}"/>
    <w:embedBold r:id="rId2" w:fontKey="{FBE66BCA-901B-5748-837B-FA9F4A149478}"/>
    <w:embedItalic r:id="rId3" w:fontKey="{D26E8841-0D87-2F49-B558-2ED5CC7F6337}"/>
  </w:font>
  <w:font w:name="Noto Sans Symbols">
    <w:charset w:val="00"/>
    <w:family w:val="auto"/>
    <w:pitch w:val="default"/>
    <w:embedRegular r:id="rId4" w:fontKey="{037EF566-2D0F-FF4E-BC7A-8384D04E9A0E}"/>
  </w:font>
  <w:font w:name="Courier New">
    <w:panose1 w:val="02070309020205020404"/>
    <w:charset w:val="00"/>
    <w:family w:val="modern"/>
    <w:pitch w:val="fixed"/>
    <w:sig w:usb0="E0002AFF" w:usb1="C0007843" w:usb2="00000009" w:usb3="00000000" w:csb0="000001FF" w:csb1="00000000"/>
    <w:embedRegular r:id="rId5" w:fontKey="{E4210BA4-88F7-E94B-B1CC-904E5ED0C960}"/>
  </w:font>
  <w:font w:name="Aptos">
    <w:panose1 w:val="020B0004020202020204"/>
    <w:charset w:val="00"/>
    <w:family w:val="swiss"/>
    <w:pitch w:val="variable"/>
    <w:sig w:usb0="20000287" w:usb1="00000003" w:usb2="00000000" w:usb3="00000000" w:csb0="0000019F" w:csb1="00000000"/>
    <w:embedRegular r:id="rId6" w:fontKey="{65C477DF-360C-0847-A8D0-DD703A0E71B9}"/>
    <w:embedItalic r:id="rId7" w:fontKey="{DE7CE3CE-AD94-8245-9482-2A92965B16F6}"/>
  </w:font>
  <w:font w:name="Play">
    <w:charset w:val="00"/>
    <w:family w:val="auto"/>
    <w:pitch w:val="default"/>
    <w:embedRegular r:id="rId8" w:fontKey="{D9994966-3604-284D-B547-6D728900C78C}"/>
  </w:font>
  <w:font w:name="Aptos Display">
    <w:panose1 w:val="020B0004020202020204"/>
    <w:charset w:val="00"/>
    <w:family w:val="swiss"/>
    <w:pitch w:val="variable"/>
    <w:sig w:usb0="20000287" w:usb1="00000003" w:usb2="00000000" w:usb3="00000000" w:csb0="0000019F" w:csb1="00000000"/>
    <w:embedRegular r:id="rId9" w:fontKey="{74752F8B-1627-1C4F-9915-2E4EB8119D50}"/>
  </w:font>
  <w:font w:name="Arial">
    <w:panose1 w:val="020B0604020202020204"/>
    <w:charset w:val="00"/>
    <w:family w:val="swiss"/>
    <w:pitch w:val="variable"/>
    <w:sig w:usb0="E0002AFF" w:usb1="C0007843" w:usb2="00000009" w:usb3="00000000" w:csb0="000001FF" w:csb1="00000000"/>
    <w:embedRegular r:id="rId10" w:fontKey="{929E4D71-75CF-8B4E-9D1A-FBEEC2B1AA34}"/>
    <w:embedBold r:id="rId11" w:fontKey="{F0F1DF20-5C64-0941-A909-F3D7ED2BFFE6}"/>
    <w:embedItalic r:id="rId12" w:fontKey="{D897BD3E-F937-0844-9A7B-1CCC5577344F}"/>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0F0AEE9" w14:textId="77777777" w:rsidR="0061074E" w:rsidRDefault="0061074E">
    <w:pPr>
      <w:pBdr>
        <w:top w:val="nil"/>
        <w:left w:val="nil"/>
        <w:bottom w:val="nil"/>
        <w:right w:val="nil"/>
        <w:between w:val="nil"/>
      </w:pBdr>
      <w:tabs>
        <w:tab w:val="center" w:pos="4680"/>
        <w:tab w:val="right" w:pos="9360"/>
      </w:tabs>
      <w:spacing w:after="0" w:line="240" w:lineRule="auto"/>
      <w:rPr>
        <w:color w:val="000000"/>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16E0AB" w14:textId="77777777" w:rsidR="0061074E" w:rsidRDefault="0061074E">
    <w:pPr>
      <w:pBdr>
        <w:top w:val="nil"/>
        <w:left w:val="nil"/>
        <w:bottom w:val="nil"/>
        <w:right w:val="nil"/>
        <w:between w:val="nil"/>
      </w:pBdr>
      <w:tabs>
        <w:tab w:val="center" w:pos="4680"/>
        <w:tab w:val="right" w:pos="9360"/>
      </w:tabs>
      <w:spacing w:after="0" w:line="240" w:lineRule="auto"/>
      <w:rPr>
        <w:color w:val="00000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55867A" w14:textId="77777777" w:rsidR="0061074E" w:rsidRDefault="0061074E">
    <w:pPr>
      <w:pBdr>
        <w:top w:val="nil"/>
        <w:left w:val="nil"/>
        <w:bottom w:val="nil"/>
        <w:right w:val="nil"/>
        <w:between w:val="nil"/>
      </w:pBdr>
      <w:tabs>
        <w:tab w:val="center" w:pos="4680"/>
        <w:tab w:val="right" w:pos="9360"/>
      </w:tabs>
      <w:spacing w:after="0" w:line="240" w:lineRule="auto"/>
      <w:rPr>
        <w:color w:val="00000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08695F2" w14:textId="77777777" w:rsidR="00376430" w:rsidRDefault="00376430">
      <w:pPr>
        <w:spacing w:after="0" w:line="240" w:lineRule="auto"/>
      </w:pPr>
      <w:r>
        <w:separator/>
      </w:r>
    </w:p>
  </w:footnote>
  <w:footnote w:type="continuationSeparator" w:id="0">
    <w:p w14:paraId="1B6AB0B4" w14:textId="77777777" w:rsidR="00376430" w:rsidRDefault="0037643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BCE602" w14:textId="77777777" w:rsidR="0061074E" w:rsidRDefault="0061074E">
    <w:pPr>
      <w:pBdr>
        <w:top w:val="nil"/>
        <w:left w:val="nil"/>
        <w:bottom w:val="nil"/>
        <w:right w:val="nil"/>
        <w:between w:val="nil"/>
      </w:pBdr>
      <w:tabs>
        <w:tab w:val="center" w:pos="4680"/>
        <w:tab w:val="right" w:pos="9360"/>
      </w:tabs>
      <w:spacing w:after="0" w:line="240" w:lineRule="auto"/>
      <w:rPr>
        <w:color w:val="000000"/>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CE4349" w14:textId="77777777" w:rsidR="0061074E" w:rsidRDefault="0061074E">
    <w:pPr>
      <w:pBdr>
        <w:top w:val="nil"/>
        <w:left w:val="nil"/>
        <w:bottom w:val="nil"/>
        <w:right w:val="nil"/>
        <w:between w:val="nil"/>
      </w:pBdr>
      <w:tabs>
        <w:tab w:val="center" w:pos="4680"/>
        <w:tab w:val="right" w:pos="9360"/>
      </w:tabs>
      <w:spacing w:after="0" w:line="240" w:lineRule="auto"/>
      <w:rPr>
        <w:color w:val="000000"/>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1C345BC" w14:textId="77777777" w:rsidR="0061074E" w:rsidRDefault="0061074E">
    <w:pPr>
      <w:pBdr>
        <w:top w:val="nil"/>
        <w:left w:val="nil"/>
        <w:bottom w:val="nil"/>
        <w:right w:val="nil"/>
        <w:between w:val="nil"/>
      </w:pBdr>
      <w:tabs>
        <w:tab w:val="center" w:pos="4680"/>
        <w:tab w:val="right" w:pos="9360"/>
      </w:tabs>
      <w:spacing w:after="0" w:line="240" w:lineRule="auto"/>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03F633C"/>
    <w:multiLevelType w:val="multilevel"/>
    <w:tmpl w:val="5828667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 w15:restartNumberingAfterBreak="0">
    <w:nsid w:val="2C3766B6"/>
    <w:multiLevelType w:val="multilevel"/>
    <w:tmpl w:val="4E2E8CF8"/>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abstractNum w:abstractNumId="2" w15:restartNumberingAfterBreak="0">
    <w:nsid w:val="501B7477"/>
    <w:multiLevelType w:val="multilevel"/>
    <w:tmpl w:val="B87E55BE"/>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3" w15:restartNumberingAfterBreak="0">
    <w:nsid w:val="620D625B"/>
    <w:multiLevelType w:val="multilevel"/>
    <w:tmpl w:val="20C6B80A"/>
    <w:lvl w:ilvl="0">
      <w:start w:val="1"/>
      <w:numFmt w:val="bullet"/>
      <w:lvlText w:val="●"/>
      <w:lvlJc w:val="left"/>
      <w:pPr>
        <w:ind w:left="1080" w:hanging="360"/>
      </w:pPr>
      <w:rPr>
        <w:rFonts w:ascii="Noto Sans Symbols" w:eastAsia="Noto Sans Symbols" w:hAnsi="Noto Sans Symbols" w:cs="Noto Sans Symbols"/>
      </w:rPr>
    </w:lvl>
    <w:lvl w:ilvl="1">
      <w:start w:val="1"/>
      <w:numFmt w:val="bullet"/>
      <w:lvlText w:val="o"/>
      <w:lvlJc w:val="left"/>
      <w:pPr>
        <w:ind w:left="1800" w:hanging="360"/>
      </w:pPr>
      <w:rPr>
        <w:rFonts w:ascii="Courier New" w:eastAsia="Courier New" w:hAnsi="Courier New" w:cs="Courier New"/>
      </w:rPr>
    </w:lvl>
    <w:lvl w:ilvl="2">
      <w:start w:val="1"/>
      <w:numFmt w:val="bullet"/>
      <w:lvlText w:val="▪"/>
      <w:lvlJc w:val="left"/>
      <w:pPr>
        <w:ind w:left="2520" w:hanging="360"/>
      </w:pPr>
      <w:rPr>
        <w:rFonts w:ascii="Noto Sans Symbols" w:eastAsia="Noto Sans Symbols" w:hAnsi="Noto Sans Symbols" w:cs="Noto Sans Symbols"/>
      </w:rPr>
    </w:lvl>
    <w:lvl w:ilvl="3">
      <w:start w:val="1"/>
      <w:numFmt w:val="bullet"/>
      <w:lvlText w:val="●"/>
      <w:lvlJc w:val="left"/>
      <w:pPr>
        <w:ind w:left="3240" w:hanging="360"/>
      </w:pPr>
      <w:rPr>
        <w:rFonts w:ascii="Noto Sans Symbols" w:eastAsia="Noto Sans Symbols" w:hAnsi="Noto Sans Symbols" w:cs="Noto Sans Symbols"/>
      </w:rPr>
    </w:lvl>
    <w:lvl w:ilvl="4">
      <w:start w:val="1"/>
      <w:numFmt w:val="bullet"/>
      <w:lvlText w:val="o"/>
      <w:lvlJc w:val="left"/>
      <w:pPr>
        <w:ind w:left="3960" w:hanging="360"/>
      </w:pPr>
      <w:rPr>
        <w:rFonts w:ascii="Courier New" w:eastAsia="Courier New" w:hAnsi="Courier New" w:cs="Courier New"/>
      </w:rPr>
    </w:lvl>
    <w:lvl w:ilvl="5">
      <w:start w:val="1"/>
      <w:numFmt w:val="bullet"/>
      <w:lvlText w:val="▪"/>
      <w:lvlJc w:val="left"/>
      <w:pPr>
        <w:ind w:left="4680" w:hanging="360"/>
      </w:pPr>
      <w:rPr>
        <w:rFonts w:ascii="Noto Sans Symbols" w:eastAsia="Noto Sans Symbols" w:hAnsi="Noto Sans Symbols" w:cs="Noto Sans Symbols"/>
      </w:rPr>
    </w:lvl>
    <w:lvl w:ilvl="6">
      <w:start w:val="1"/>
      <w:numFmt w:val="bullet"/>
      <w:lvlText w:val="●"/>
      <w:lvlJc w:val="left"/>
      <w:pPr>
        <w:ind w:left="5400" w:hanging="360"/>
      </w:pPr>
      <w:rPr>
        <w:rFonts w:ascii="Noto Sans Symbols" w:eastAsia="Noto Sans Symbols" w:hAnsi="Noto Sans Symbols" w:cs="Noto Sans Symbols"/>
      </w:rPr>
    </w:lvl>
    <w:lvl w:ilvl="7">
      <w:start w:val="1"/>
      <w:numFmt w:val="bullet"/>
      <w:lvlText w:val="o"/>
      <w:lvlJc w:val="left"/>
      <w:pPr>
        <w:ind w:left="6120" w:hanging="360"/>
      </w:pPr>
      <w:rPr>
        <w:rFonts w:ascii="Courier New" w:eastAsia="Courier New" w:hAnsi="Courier New" w:cs="Courier New"/>
      </w:rPr>
    </w:lvl>
    <w:lvl w:ilvl="8">
      <w:start w:val="1"/>
      <w:numFmt w:val="bullet"/>
      <w:lvlText w:val="▪"/>
      <w:lvlJc w:val="left"/>
      <w:pPr>
        <w:ind w:left="6840" w:hanging="360"/>
      </w:pPr>
      <w:rPr>
        <w:rFonts w:ascii="Noto Sans Symbols" w:eastAsia="Noto Sans Symbols" w:hAnsi="Noto Sans Symbols" w:cs="Noto Sans Symbols"/>
      </w:rPr>
    </w:lvl>
  </w:abstractNum>
  <w:num w:numId="1" w16cid:durableId="1477800336">
    <w:abstractNumId w:val="0"/>
  </w:num>
  <w:num w:numId="2" w16cid:durableId="1928151356">
    <w:abstractNumId w:val="3"/>
  </w:num>
  <w:num w:numId="3" w16cid:durableId="345907664">
    <w:abstractNumId w:val="2"/>
  </w:num>
  <w:num w:numId="4" w16cid:durableId="29583627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6"/>
  <w:embedTrueTypeFonts/>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1074E"/>
    <w:rsid w:val="00047963"/>
    <w:rsid w:val="00272D3B"/>
    <w:rsid w:val="00376430"/>
    <w:rsid w:val="0061074E"/>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decimalSymbol w:val="."/>
  <w:listSeparator w:val=","/>
  <w14:docId w14:val="3AEFFB39"/>
  <w15:docId w15:val="{8911B51F-2724-C241-B0FB-0E6754FF22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ptos" w:eastAsia="Aptos" w:hAnsi="Aptos" w:cs="Aptos"/>
        <w:sz w:val="24"/>
        <w:szCs w:val="24"/>
        <w:lang w:val="en" w:eastAsia="en-US" w:bidi="he-I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pPr>
      <w:keepNext/>
      <w:keepLines/>
      <w:spacing w:before="360" w:after="80"/>
      <w:outlineLvl w:val="0"/>
    </w:pPr>
    <w:rPr>
      <w:rFonts w:ascii="Play" w:eastAsia="Play" w:hAnsi="Play" w:cs="Play"/>
      <w:color w:val="0F4761"/>
      <w:sz w:val="40"/>
      <w:szCs w:val="40"/>
    </w:rPr>
  </w:style>
  <w:style w:type="paragraph" w:styleId="Heading2">
    <w:name w:val="heading 2"/>
    <w:basedOn w:val="Normal"/>
    <w:next w:val="Normal"/>
    <w:link w:val="Heading2Char"/>
    <w:uiPriority w:val="9"/>
    <w:semiHidden/>
    <w:unhideWhenUsed/>
    <w:qFormat/>
    <w:pPr>
      <w:keepNext/>
      <w:keepLines/>
      <w:spacing w:before="160" w:after="80"/>
      <w:outlineLvl w:val="1"/>
    </w:pPr>
    <w:rPr>
      <w:rFonts w:ascii="Play" w:eastAsia="Play" w:hAnsi="Play" w:cs="Play"/>
      <w:color w:val="0F4761"/>
      <w:sz w:val="32"/>
      <w:szCs w:val="32"/>
    </w:rPr>
  </w:style>
  <w:style w:type="paragraph" w:styleId="Heading3">
    <w:name w:val="heading 3"/>
    <w:basedOn w:val="Normal"/>
    <w:next w:val="Normal"/>
    <w:link w:val="Heading3Char"/>
    <w:uiPriority w:val="9"/>
    <w:semiHidden/>
    <w:unhideWhenUsed/>
    <w:qFormat/>
    <w:pPr>
      <w:keepNext/>
      <w:keepLines/>
      <w:spacing w:before="160" w:after="80"/>
      <w:outlineLvl w:val="2"/>
    </w:pPr>
    <w:rPr>
      <w:color w:val="0F4761"/>
      <w:sz w:val="28"/>
      <w:szCs w:val="28"/>
    </w:rPr>
  </w:style>
  <w:style w:type="paragraph" w:styleId="Heading4">
    <w:name w:val="heading 4"/>
    <w:basedOn w:val="Normal"/>
    <w:next w:val="Normal"/>
    <w:link w:val="Heading4Char"/>
    <w:uiPriority w:val="9"/>
    <w:semiHidden/>
    <w:unhideWhenUsed/>
    <w:qFormat/>
    <w:pPr>
      <w:keepNext/>
      <w:keepLines/>
      <w:spacing w:before="80" w:after="40"/>
      <w:outlineLvl w:val="3"/>
    </w:pPr>
    <w:rPr>
      <w:i/>
      <w:iCs/>
      <w:color w:val="0F4761"/>
    </w:rPr>
  </w:style>
  <w:style w:type="paragraph" w:styleId="Heading5">
    <w:name w:val="heading 5"/>
    <w:basedOn w:val="Normal"/>
    <w:next w:val="Normal"/>
    <w:link w:val="Heading5Char"/>
    <w:uiPriority w:val="9"/>
    <w:semiHidden/>
    <w:unhideWhenUsed/>
    <w:qFormat/>
    <w:pPr>
      <w:keepNext/>
      <w:keepLines/>
      <w:spacing w:before="80" w:after="40"/>
      <w:outlineLvl w:val="4"/>
    </w:pPr>
    <w:rPr>
      <w:color w:val="0F4761"/>
    </w:rPr>
  </w:style>
  <w:style w:type="paragraph" w:styleId="Heading6">
    <w:name w:val="heading 6"/>
    <w:basedOn w:val="Normal"/>
    <w:next w:val="Normal"/>
    <w:link w:val="Heading6Char"/>
    <w:uiPriority w:val="9"/>
    <w:semiHidden/>
    <w:unhideWhenUsed/>
    <w:qFormat/>
    <w:pPr>
      <w:keepNext/>
      <w:keepLines/>
      <w:spacing w:before="40" w:after="0"/>
      <w:outlineLvl w:val="5"/>
    </w:pPr>
    <w:rPr>
      <w:i/>
      <w:iCs/>
      <w:color w:val="595959"/>
    </w:rPr>
  </w:style>
  <w:style w:type="paragraph" w:styleId="Heading7">
    <w:name w:val="heading 7"/>
    <w:basedOn w:val="Normal"/>
    <w:next w:val="Normal"/>
    <w:link w:val="Heading7Char"/>
    <w:uiPriority w:val="9"/>
    <w:semiHidden/>
    <w:unhideWhenUsed/>
    <w:qFormat/>
    <w:rsid w:val="00165268"/>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65268"/>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65268"/>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link w:val="TitleChar"/>
    <w:uiPriority w:val="10"/>
    <w:qFormat/>
    <w:pPr>
      <w:spacing w:after="80" w:line="240" w:lineRule="auto"/>
    </w:pPr>
    <w:rPr>
      <w:rFonts w:ascii="Play" w:eastAsia="Play" w:hAnsi="Play" w:cs="Play"/>
      <w:sz w:val="56"/>
      <w:szCs w:val="56"/>
    </w:rPr>
  </w:style>
  <w:style w:type="character" w:customStyle="1" w:styleId="Heading1Char">
    <w:name w:val="Heading 1 Char"/>
    <w:basedOn w:val="DefaultParagraphFont"/>
    <w:link w:val="Heading1"/>
    <w:uiPriority w:val="9"/>
    <w:rsid w:val="00165268"/>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65268"/>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65268"/>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65268"/>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65268"/>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65268"/>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65268"/>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65268"/>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65268"/>
    <w:rPr>
      <w:rFonts w:eastAsiaTheme="majorEastAsia" w:cstheme="majorBidi"/>
      <w:color w:val="272727" w:themeColor="text1" w:themeTint="D8"/>
    </w:rPr>
  </w:style>
  <w:style w:type="character" w:customStyle="1" w:styleId="TitleChar">
    <w:name w:val="Title Char"/>
    <w:basedOn w:val="DefaultParagraphFont"/>
    <w:link w:val="Title"/>
    <w:uiPriority w:val="10"/>
    <w:rsid w:val="00165268"/>
    <w:rPr>
      <w:rFonts w:asciiTheme="majorHAnsi" w:eastAsiaTheme="majorEastAsia" w:hAnsiTheme="majorHAnsi" w:cstheme="majorBidi"/>
      <w:spacing w:val="-10"/>
      <w:kern w:val="28"/>
      <w:sz w:val="56"/>
      <w:szCs w:val="56"/>
    </w:rPr>
  </w:style>
  <w:style w:type="character" w:customStyle="1" w:styleId="SubtitleChar">
    <w:name w:val="Subtitle Char"/>
    <w:basedOn w:val="DefaultParagraphFont"/>
    <w:link w:val="Subtitle"/>
    <w:uiPriority w:val="11"/>
    <w:rsid w:val="00165268"/>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65268"/>
    <w:pPr>
      <w:spacing w:before="160"/>
      <w:jc w:val="center"/>
    </w:pPr>
    <w:rPr>
      <w:i/>
      <w:iCs/>
      <w:color w:val="404040" w:themeColor="text1" w:themeTint="BF"/>
    </w:rPr>
  </w:style>
  <w:style w:type="character" w:customStyle="1" w:styleId="QuoteChar">
    <w:name w:val="Quote Char"/>
    <w:basedOn w:val="DefaultParagraphFont"/>
    <w:link w:val="Quote"/>
    <w:uiPriority w:val="29"/>
    <w:rsid w:val="00165268"/>
    <w:rPr>
      <w:i/>
      <w:iCs/>
      <w:color w:val="404040" w:themeColor="text1" w:themeTint="BF"/>
    </w:rPr>
  </w:style>
  <w:style w:type="paragraph" w:styleId="ListParagraph">
    <w:name w:val="List Paragraph"/>
    <w:basedOn w:val="Normal"/>
    <w:uiPriority w:val="34"/>
    <w:qFormat/>
    <w:rsid w:val="00165268"/>
    <w:pPr>
      <w:ind w:left="720"/>
      <w:contextualSpacing/>
    </w:pPr>
  </w:style>
  <w:style w:type="character" w:styleId="IntenseEmphasis">
    <w:name w:val="Intense Emphasis"/>
    <w:basedOn w:val="DefaultParagraphFont"/>
    <w:uiPriority w:val="21"/>
    <w:qFormat/>
    <w:rsid w:val="00165268"/>
    <w:rPr>
      <w:i/>
      <w:iCs/>
      <w:color w:val="0F4761" w:themeColor="accent1" w:themeShade="BF"/>
    </w:rPr>
  </w:style>
  <w:style w:type="paragraph" w:styleId="IntenseQuote">
    <w:name w:val="Intense Quote"/>
    <w:basedOn w:val="Normal"/>
    <w:next w:val="Normal"/>
    <w:link w:val="IntenseQuoteChar"/>
    <w:uiPriority w:val="30"/>
    <w:qFormat/>
    <w:rsid w:val="0016526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65268"/>
    <w:rPr>
      <w:i/>
      <w:iCs/>
      <w:color w:val="0F4761" w:themeColor="accent1" w:themeShade="BF"/>
    </w:rPr>
  </w:style>
  <w:style w:type="character" w:styleId="IntenseReference">
    <w:name w:val="Intense Reference"/>
    <w:basedOn w:val="DefaultParagraphFont"/>
    <w:uiPriority w:val="32"/>
    <w:qFormat/>
    <w:rsid w:val="00165268"/>
    <w:rPr>
      <w:b/>
      <w:bCs/>
      <w:smallCaps/>
      <w:color w:val="0F4761" w:themeColor="accent1" w:themeShade="BF"/>
      <w:spacing w:val="5"/>
    </w:rPr>
  </w:style>
  <w:style w:type="paragraph" w:styleId="NoSpacing">
    <w:name w:val="No Spacing"/>
    <w:uiPriority w:val="1"/>
    <w:qFormat/>
    <w:rsid w:val="00165268"/>
    <w:pPr>
      <w:spacing w:after="0" w:line="240" w:lineRule="auto"/>
    </w:pPr>
  </w:style>
  <w:style w:type="character" w:styleId="Hyperlink">
    <w:name w:val="Hyperlink"/>
    <w:basedOn w:val="DefaultParagraphFont"/>
    <w:uiPriority w:val="99"/>
    <w:unhideWhenUsed/>
    <w:rsid w:val="00165268"/>
    <w:rPr>
      <w:color w:val="467886" w:themeColor="hyperlink"/>
      <w:u w:val="single"/>
    </w:rPr>
  </w:style>
  <w:style w:type="character" w:styleId="UnresolvedMention">
    <w:name w:val="Unresolved Mention"/>
    <w:basedOn w:val="DefaultParagraphFont"/>
    <w:uiPriority w:val="99"/>
    <w:semiHidden/>
    <w:unhideWhenUsed/>
    <w:rsid w:val="00165268"/>
    <w:rPr>
      <w:color w:val="605E5C"/>
      <w:shd w:val="clear" w:color="auto" w:fill="E1DFDD"/>
    </w:rPr>
  </w:style>
  <w:style w:type="paragraph" w:styleId="Header">
    <w:name w:val="header"/>
    <w:basedOn w:val="Normal"/>
    <w:link w:val="HeaderChar"/>
    <w:uiPriority w:val="99"/>
    <w:unhideWhenUsed/>
    <w:rsid w:val="00060968"/>
    <w:pPr>
      <w:tabs>
        <w:tab w:val="center" w:pos="4680"/>
        <w:tab w:val="right" w:pos="9360"/>
      </w:tabs>
      <w:spacing w:after="0" w:line="240" w:lineRule="auto"/>
    </w:pPr>
  </w:style>
  <w:style w:type="character" w:customStyle="1" w:styleId="HeaderChar">
    <w:name w:val="Header Char"/>
    <w:basedOn w:val="DefaultParagraphFont"/>
    <w:link w:val="Header"/>
    <w:uiPriority w:val="99"/>
    <w:rsid w:val="00060968"/>
  </w:style>
  <w:style w:type="paragraph" w:styleId="Footer">
    <w:name w:val="footer"/>
    <w:basedOn w:val="Normal"/>
    <w:link w:val="FooterChar"/>
    <w:uiPriority w:val="99"/>
    <w:unhideWhenUsed/>
    <w:rsid w:val="00060968"/>
    <w:pPr>
      <w:tabs>
        <w:tab w:val="center" w:pos="4680"/>
        <w:tab w:val="right" w:pos="9360"/>
      </w:tabs>
      <w:spacing w:after="0" w:line="240" w:lineRule="auto"/>
    </w:pPr>
  </w:style>
  <w:style w:type="character" w:customStyle="1" w:styleId="FooterChar">
    <w:name w:val="Footer Char"/>
    <w:basedOn w:val="DefaultParagraphFont"/>
    <w:link w:val="Footer"/>
    <w:uiPriority w:val="99"/>
    <w:rsid w:val="00060968"/>
  </w:style>
  <w:style w:type="character" w:styleId="FollowedHyperlink">
    <w:name w:val="FollowedHyperlink"/>
    <w:basedOn w:val="DefaultParagraphFont"/>
    <w:uiPriority w:val="99"/>
    <w:semiHidden/>
    <w:unhideWhenUsed/>
    <w:rsid w:val="00FC3EDC"/>
    <w:rPr>
      <w:color w:val="96607D" w:themeColor="followedHyperlink"/>
      <w:u w:val="single"/>
    </w:rPr>
  </w:style>
  <w:style w:type="paragraph" w:styleId="Subtitle">
    <w:name w:val="Subtitle"/>
    <w:basedOn w:val="Normal"/>
    <w:next w:val="Normal"/>
    <w:link w:val="SubtitleChar"/>
    <w:uiPriority w:val="11"/>
    <w:qFormat/>
    <w:rPr>
      <w:color w:val="595959"/>
      <w:sz w:val="28"/>
      <w:szCs w:val="28"/>
    </w:rPr>
  </w:style>
  <w:style w:type="table" w:customStyle="1" w:styleId="a">
    <w:basedOn w:val="TableNormal"/>
    <w:tblPr>
      <w:tblStyleRowBandSize w:val="1"/>
      <w:tblStyleColBandSize w:val="1"/>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yperlink" Target="https://drive.google.com/file/d/1Ie4P0tT19w1zajts1klaNFG60nSLJx7a/view?usp=sharing" TargetMode="External"/><Relationship Id="rId13" Type="http://schemas.openxmlformats.org/officeDocument/2006/relationships/hyperlink" Target="https://drive.google.com/file/d/1hfJEnkacAJl2qY6pfbaNM8c4S3NYgyqD/view?usp=sharing" TargetMode="External"/><Relationship Id="rId18" Type="http://schemas.openxmlformats.org/officeDocument/2006/relationships/hyperlink" Target="https://drive.google.com/file/d/1A2dIwNU89tXf5uBuWAOCyDI6Ld6lGAUt/view?usp=sharing" TargetMode="External"/><Relationship Id="rId26" Type="http://schemas.openxmlformats.org/officeDocument/2006/relationships/footer" Target="footer2.xml"/><Relationship Id="rId3" Type="http://schemas.openxmlformats.org/officeDocument/2006/relationships/styles" Target="styles.xml"/><Relationship Id="rId21" Type="http://schemas.openxmlformats.org/officeDocument/2006/relationships/hyperlink" Target="https://drive.google.com/file/d/1NrqQXeKPH0l2Yn5pCiMUhgTUmQ1EwtcN/view?usp=sharing" TargetMode="External"/><Relationship Id="rId7" Type="http://schemas.openxmlformats.org/officeDocument/2006/relationships/endnotes" Target="endnotes.xml"/><Relationship Id="rId12" Type="http://schemas.openxmlformats.org/officeDocument/2006/relationships/hyperlink" Target="https://drive.google.com/file/d/1yvYL1avxNs_uLnCPL9qxY8uvI7xxoPI4/view?usp=sharing" TargetMode="External"/><Relationship Id="rId17" Type="http://schemas.openxmlformats.org/officeDocument/2006/relationships/hyperlink" Target="https://drive.google.com/file/d/1GZxDorXOq7ecsB18S71RFoQ_jdSDXj-c/view?usp=sharing"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https://drive.google.com/file/d/1Z5R0ADWX2fv7jLH8fR2JF_xJWTOLu4Kd/view?usp=sharing" TargetMode="External"/><Relationship Id="rId20" Type="http://schemas.openxmlformats.org/officeDocument/2006/relationships/hyperlink" Target="https://drive.google.com/file/d/1Ie4P0tT19w1zajts1klaNFG60nSLJx7a/view?usp=sharing" TargetMode="External"/><Relationship Id="rId29"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drive.google.com/file/d/1Bdls7_qDg1pHyTw6IME_4okTuv1qXzcD/view?usp=sharing" TargetMode="External"/><Relationship Id="rId24" Type="http://schemas.openxmlformats.org/officeDocument/2006/relationships/header" Target="header2.xml"/><Relationship Id="rId5" Type="http://schemas.openxmlformats.org/officeDocument/2006/relationships/webSettings" Target="webSettings.xml"/><Relationship Id="rId15" Type="http://schemas.openxmlformats.org/officeDocument/2006/relationships/hyperlink" Target="https://docs.google.com/spreadsheets/d/1nGW_L3bVkmbCSwci7uY7op_YGe8DvtYm/edit?usp=drive_link&amp;ouid=103851434359531742064&amp;rtpof=true&amp;sd=true" TargetMode="External"/><Relationship Id="rId23" Type="http://schemas.openxmlformats.org/officeDocument/2006/relationships/header" Target="header1.xml"/><Relationship Id="rId28" Type="http://schemas.openxmlformats.org/officeDocument/2006/relationships/footer" Target="footer3.xml"/><Relationship Id="rId10" Type="http://schemas.openxmlformats.org/officeDocument/2006/relationships/hyperlink" Target="https://drive.google.com/file/d/1IupSOnExbzNaNnwocrN9i3TcXYvRU761/view?usp=drive_link" TargetMode="External"/><Relationship Id="rId19" Type="http://schemas.openxmlformats.org/officeDocument/2006/relationships/hyperlink" Target="https://drive.google.com/file/d/1yLT7eAy59KN8iFluDS3HY8FHrTnQvKKK/view?usp=sharing" TargetMode="External"/><Relationship Id="rId4" Type="http://schemas.openxmlformats.org/officeDocument/2006/relationships/settings" Target="settings.xml"/><Relationship Id="rId9" Type="http://schemas.openxmlformats.org/officeDocument/2006/relationships/hyperlink" Target="https://drive.google.com/file/d/1Zob8N_azm7_aeWv6PD0bXXtbV5jp9Eb0/view?usp=sharing" TargetMode="External"/><Relationship Id="rId14" Type="http://schemas.openxmlformats.org/officeDocument/2006/relationships/hyperlink" Target="https://drive.google.com/file/d/15mVpBWFszRjFu28TpNVAHIQCVJdBA4Lf/view?usp=sharing" TargetMode="External"/><Relationship Id="rId22" Type="http://schemas.openxmlformats.org/officeDocument/2006/relationships/hyperlink" Target="https://drive.google.com/file/d/11FUIq9z-EUYQSqXe2duAE5-LnR_MCywf/view?usp=sharing" TargetMode="External"/><Relationship Id="rId27" Type="http://schemas.openxmlformats.org/officeDocument/2006/relationships/header" Target="header3.xml"/><Relationship Id="rId30"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xa3aVB0UvzW1IxPyDRHCt7N6ARg==">CgMxLjAaHwoBMBIaChgICVIUChJ0YWJsZS51bm9mYjliOHpjMDkyDmgubHJzYnppOGhzcTk5Mg1oLnN2dmZhN2tiamllOAByITFVSzFyOHNsSlBPTGZrQVhyYzlVTzZBOTdvRGh1VHNyRw==</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Pages>
  <Words>3349</Words>
  <Characters>19094</Characters>
  <Application>Microsoft Office Word</Application>
  <DocSecurity>0</DocSecurity>
  <Lines>159</Lines>
  <Paragraphs>44</Paragraphs>
  <ScaleCrop>false</ScaleCrop>
  <Company/>
  <LinksUpToDate>false</LinksUpToDate>
  <CharactersWithSpaces>22399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Bambi Polotzola</dc:creator>
  <cp:lastModifiedBy>Lillian DeJean</cp:lastModifiedBy>
  <cp:revision>2</cp:revision>
  <dcterms:created xsi:type="dcterms:W3CDTF">2025-07-27T17:58:00Z</dcterms:created>
  <dcterms:modified xsi:type="dcterms:W3CDTF">2026-01-08T18:29:00Z</dcterms:modified>
</cp:coreProperties>
</file>