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4FB4" w14:textId="77777777" w:rsidR="004F71BB" w:rsidRPr="00FD45E8" w:rsidRDefault="004F71BB" w:rsidP="004F71BB">
      <w:pPr>
        <w:pStyle w:val="Heading2"/>
      </w:pPr>
      <w:r w:rsidRPr="002E5206">
        <w:rPr>
          <w:color w:val="44546A" w:themeColor="text2"/>
        </w:rPr>
        <w:t>Call to Order</w:t>
      </w:r>
    </w:p>
    <w:p w14:paraId="723B6A47" w14:textId="5318780B" w:rsidR="004F71BB" w:rsidRPr="009E59E4" w:rsidRDefault="004F71BB" w:rsidP="004F71BB">
      <w:pPr>
        <w:pStyle w:val="NormalIndented"/>
        <w:rPr>
          <w:rFonts w:cs="Arial"/>
        </w:rPr>
      </w:pPr>
      <w:r w:rsidRPr="009E59E4">
        <w:rPr>
          <w:rFonts w:cs="Arial"/>
        </w:rPr>
        <w:t xml:space="preserve">A </w:t>
      </w:r>
      <w:r>
        <w:rPr>
          <w:rFonts w:cs="Arial"/>
        </w:rPr>
        <w:t>c</w:t>
      </w:r>
      <w:r w:rsidRPr="009E59E4">
        <w:rPr>
          <w:rFonts w:cs="Arial"/>
        </w:rPr>
        <w:t xml:space="preserve">ommission meeting of the Louisiana Commission on Human Rights was held on </w:t>
      </w:r>
      <w:r w:rsidR="00F70ACB">
        <w:rPr>
          <w:rFonts w:cs="Arial"/>
        </w:rPr>
        <w:t>March 30, 2022</w:t>
      </w:r>
      <w:r>
        <w:rPr>
          <w:rFonts w:cs="Arial"/>
        </w:rPr>
        <w:t xml:space="preserve"> via Zoom</w:t>
      </w:r>
      <w:r w:rsidR="00C966D2">
        <w:rPr>
          <w:rFonts w:cs="Arial"/>
        </w:rPr>
        <w:t xml:space="preserve"> and in person</w:t>
      </w:r>
      <w:r w:rsidRPr="009E59E4">
        <w:rPr>
          <w:rFonts w:cs="Arial"/>
        </w:rPr>
        <w:t xml:space="preserve">. It began at </w:t>
      </w:r>
      <w:r w:rsidR="00F70ACB">
        <w:rPr>
          <w:rFonts w:cs="Arial"/>
        </w:rPr>
        <w:t>9</w:t>
      </w:r>
      <w:r w:rsidRPr="009E59E4">
        <w:rPr>
          <w:rFonts w:cs="Arial"/>
        </w:rPr>
        <w:t>:</w:t>
      </w:r>
      <w:r w:rsidR="00F70ACB">
        <w:rPr>
          <w:rFonts w:cs="Arial"/>
        </w:rPr>
        <w:t>00</w:t>
      </w:r>
      <w:r w:rsidRPr="009E59E4">
        <w:rPr>
          <w:rFonts w:cs="Arial"/>
        </w:rPr>
        <w:t xml:space="preserve"> </w:t>
      </w:r>
      <w:r w:rsidR="00F70ACB">
        <w:rPr>
          <w:rFonts w:cs="Arial"/>
        </w:rPr>
        <w:t>a</w:t>
      </w:r>
      <w:r w:rsidRPr="009E59E4">
        <w:rPr>
          <w:rFonts w:cs="Arial"/>
        </w:rPr>
        <w:t xml:space="preserve">.m. and was presided over by </w:t>
      </w:r>
      <w:r w:rsidR="005810DC">
        <w:rPr>
          <w:rFonts w:cs="Arial"/>
        </w:rPr>
        <w:t>A</w:t>
      </w:r>
      <w:r w:rsidR="00F70ACB">
        <w:rPr>
          <w:rFonts w:cs="Arial"/>
        </w:rPr>
        <w:t xml:space="preserve">cting Chair Richard Perque </w:t>
      </w:r>
      <w:r w:rsidR="003701DB">
        <w:rPr>
          <w:rFonts w:cs="Arial"/>
        </w:rPr>
        <w:t>on behalf of</w:t>
      </w:r>
      <w:r>
        <w:rPr>
          <w:rFonts w:cs="Arial"/>
        </w:rPr>
        <w:t xml:space="preserve"> Chairwoman Jacobson</w:t>
      </w:r>
      <w:r w:rsidRPr="009E59E4">
        <w:rPr>
          <w:rFonts w:cs="Arial"/>
        </w:rPr>
        <w:t xml:space="preserve">, with Dr. Leah Raby, as Executive Director. </w:t>
      </w:r>
    </w:p>
    <w:p w14:paraId="6C692757" w14:textId="77777777" w:rsidR="004F71BB" w:rsidRPr="002E5206" w:rsidRDefault="004F71BB" w:rsidP="004F71BB">
      <w:pPr>
        <w:pStyle w:val="Heading2"/>
        <w:rPr>
          <w:color w:val="44546A" w:themeColor="text2"/>
        </w:rPr>
      </w:pPr>
      <w:r w:rsidRPr="002E5206">
        <w:rPr>
          <w:color w:val="44546A" w:themeColor="text2"/>
        </w:rPr>
        <w:t xml:space="preserve">Attendees </w:t>
      </w:r>
    </w:p>
    <w:tbl>
      <w:tblPr>
        <w:tblStyle w:val="TableGrid"/>
        <w:tblW w:w="0" w:type="auto"/>
        <w:tblLook w:val="04A0" w:firstRow="1" w:lastRow="0" w:firstColumn="1" w:lastColumn="0" w:noHBand="0" w:noVBand="1"/>
      </w:tblPr>
      <w:tblGrid>
        <w:gridCol w:w="3086"/>
        <w:gridCol w:w="3087"/>
        <w:gridCol w:w="3087"/>
      </w:tblGrid>
      <w:tr w:rsidR="004F71BB" w14:paraId="2AA7F711" w14:textId="77777777" w:rsidTr="00B245B3">
        <w:tc>
          <w:tcPr>
            <w:tcW w:w="9350" w:type="dxa"/>
            <w:gridSpan w:val="3"/>
            <w:vAlign w:val="bottom"/>
          </w:tcPr>
          <w:p w14:paraId="1917370F" w14:textId="77777777" w:rsidR="004F71BB" w:rsidRPr="003D1D55" w:rsidRDefault="004F71BB" w:rsidP="00CE3ECB">
            <w:pPr>
              <w:rPr>
                <w:rFonts w:ascii="Arial" w:hAnsi="Arial" w:cs="Arial"/>
                <w:sz w:val="20"/>
                <w:szCs w:val="20"/>
              </w:rPr>
            </w:pPr>
            <w:r w:rsidRPr="003D1D55">
              <w:rPr>
                <w:rFonts w:ascii="Arial" w:hAnsi="Arial" w:cs="Arial"/>
                <w:b/>
                <w:sz w:val="20"/>
                <w:szCs w:val="20"/>
              </w:rPr>
              <w:t xml:space="preserve">Commissioners  </w:t>
            </w:r>
            <w:r w:rsidRPr="003D1D55">
              <w:rPr>
                <w:rFonts w:ascii="Arial" w:hAnsi="Arial" w:cs="Arial"/>
                <w:sz w:val="20"/>
                <w:szCs w:val="20"/>
              </w:rPr>
              <w:t>■ – Denotes Absent</w:t>
            </w:r>
          </w:p>
        </w:tc>
      </w:tr>
      <w:tr w:rsidR="004F71BB" w14:paraId="18EE8B35" w14:textId="77777777" w:rsidTr="00B245B3">
        <w:tc>
          <w:tcPr>
            <w:tcW w:w="3116" w:type="dxa"/>
            <w:vAlign w:val="bottom"/>
          </w:tcPr>
          <w:p w14:paraId="08BE1EFF" w14:textId="6839A71B" w:rsidR="004F71BB" w:rsidRPr="003D1D55" w:rsidRDefault="004F71BB" w:rsidP="00CE3ECB">
            <w:pPr>
              <w:rPr>
                <w:rFonts w:ascii="Arial" w:hAnsi="Arial" w:cs="Arial"/>
                <w:sz w:val="20"/>
                <w:szCs w:val="20"/>
              </w:rPr>
            </w:pPr>
            <w:r>
              <w:rPr>
                <w:rFonts w:ascii="Arial" w:hAnsi="Arial" w:cs="Arial"/>
                <w:sz w:val="20"/>
                <w:szCs w:val="20"/>
              </w:rPr>
              <w:t>T</w:t>
            </w:r>
            <w:r w:rsidRPr="003D1D55">
              <w:rPr>
                <w:rFonts w:ascii="Arial" w:hAnsi="Arial" w:cs="Arial"/>
                <w:sz w:val="20"/>
                <w:szCs w:val="20"/>
              </w:rPr>
              <w:t>amara K. Jacobson, Chairwoman</w:t>
            </w:r>
            <w:r w:rsidR="00F70ACB" w:rsidRPr="003D1D55">
              <w:rPr>
                <w:rFonts w:ascii="Arial" w:hAnsi="Arial" w:cs="Arial"/>
                <w:b/>
                <w:sz w:val="20"/>
                <w:szCs w:val="20"/>
              </w:rPr>
              <w:t xml:space="preserve"> </w:t>
            </w:r>
            <w:r w:rsidR="00F70ACB" w:rsidRPr="003D1D55">
              <w:rPr>
                <w:rFonts w:ascii="Arial" w:hAnsi="Arial" w:cs="Arial"/>
                <w:sz w:val="20"/>
                <w:szCs w:val="20"/>
              </w:rPr>
              <w:t>■</w:t>
            </w:r>
          </w:p>
        </w:tc>
        <w:tc>
          <w:tcPr>
            <w:tcW w:w="3117" w:type="dxa"/>
            <w:vAlign w:val="bottom"/>
          </w:tcPr>
          <w:p w14:paraId="00B7CB9F" w14:textId="06CCB418" w:rsidR="004F71BB" w:rsidRPr="003D1D55" w:rsidRDefault="004F71BB" w:rsidP="00CE3ECB">
            <w:pPr>
              <w:rPr>
                <w:rFonts w:ascii="Arial" w:hAnsi="Arial" w:cs="Arial"/>
                <w:sz w:val="20"/>
                <w:szCs w:val="20"/>
              </w:rPr>
            </w:pPr>
            <w:r w:rsidRPr="003D1D55">
              <w:rPr>
                <w:rFonts w:ascii="Arial" w:hAnsi="Arial" w:cs="Arial"/>
                <w:sz w:val="20"/>
                <w:szCs w:val="20"/>
              </w:rPr>
              <w:t>Commissioner Angela Faulk</w:t>
            </w:r>
          </w:p>
        </w:tc>
        <w:tc>
          <w:tcPr>
            <w:tcW w:w="3117" w:type="dxa"/>
            <w:vAlign w:val="bottom"/>
          </w:tcPr>
          <w:p w14:paraId="260B41F8" w14:textId="77777777" w:rsidR="004F71BB" w:rsidRPr="003D1D55" w:rsidRDefault="004F71BB" w:rsidP="00CE3ECB">
            <w:pPr>
              <w:rPr>
                <w:rFonts w:ascii="Arial" w:hAnsi="Arial" w:cs="Arial"/>
                <w:sz w:val="20"/>
                <w:szCs w:val="20"/>
              </w:rPr>
            </w:pPr>
            <w:r>
              <w:rPr>
                <w:rFonts w:ascii="Arial" w:hAnsi="Arial" w:cs="Arial"/>
                <w:sz w:val="20"/>
                <w:szCs w:val="20"/>
              </w:rPr>
              <w:t xml:space="preserve"> </w:t>
            </w:r>
            <w:r w:rsidRPr="003D1D55">
              <w:rPr>
                <w:rFonts w:ascii="Arial" w:hAnsi="Arial" w:cs="Arial"/>
                <w:sz w:val="20"/>
                <w:szCs w:val="20"/>
              </w:rPr>
              <w:t>Commissioner Terry L. Jackson</w:t>
            </w:r>
          </w:p>
        </w:tc>
      </w:tr>
      <w:tr w:rsidR="004F71BB" w14:paraId="3353F8E6" w14:textId="77777777" w:rsidTr="00B245B3">
        <w:tc>
          <w:tcPr>
            <w:tcW w:w="3116" w:type="dxa"/>
            <w:vAlign w:val="bottom"/>
          </w:tcPr>
          <w:p w14:paraId="125F3381" w14:textId="77777777" w:rsidR="004F71BB" w:rsidRPr="003D1D55" w:rsidRDefault="004F71BB" w:rsidP="00CE3ECB">
            <w:pPr>
              <w:rPr>
                <w:rFonts w:ascii="Arial" w:hAnsi="Arial" w:cs="Arial"/>
                <w:sz w:val="20"/>
                <w:szCs w:val="20"/>
              </w:rPr>
            </w:pPr>
            <w:r w:rsidRPr="003D1D55">
              <w:rPr>
                <w:rFonts w:ascii="Arial" w:hAnsi="Arial" w:cs="Arial"/>
                <w:sz w:val="20"/>
                <w:szCs w:val="20"/>
              </w:rPr>
              <w:t xml:space="preserve"> Commissioner F. Clayton </w:t>
            </w:r>
            <w:r>
              <w:rPr>
                <w:rFonts w:ascii="Arial" w:hAnsi="Arial" w:cs="Arial"/>
                <w:sz w:val="20"/>
                <w:szCs w:val="20"/>
              </w:rPr>
              <w:t xml:space="preserve">        </w:t>
            </w:r>
            <w:r w:rsidRPr="003D1D55">
              <w:rPr>
                <w:rFonts w:ascii="Arial" w:hAnsi="Arial" w:cs="Arial"/>
                <w:sz w:val="20"/>
                <w:szCs w:val="20"/>
              </w:rPr>
              <w:t>Latimer</w:t>
            </w:r>
          </w:p>
        </w:tc>
        <w:tc>
          <w:tcPr>
            <w:tcW w:w="3117" w:type="dxa"/>
            <w:vAlign w:val="bottom"/>
          </w:tcPr>
          <w:p w14:paraId="6947A361" w14:textId="5CF63097" w:rsidR="004F71BB" w:rsidRPr="003D1D55" w:rsidRDefault="004F71BB" w:rsidP="003701DB">
            <w:pPr>
              <w:rPr>
                <w:rFonts w:ascii="Arial" w:hAnsi="Arial" w:cs="Arial"/>
                <w:sz w:val="20"/>
                <w:szCs w:val="20"/>
              </w:rPr>
            </w:pPr>
            <w:r w:rsidRPr="003D1D55">
              <w:rPr>
                <w:rFonts w:ascii="Arial" w:hAnsi="Arial" w:cs="Arial"/>
                <w:sz w:val="20"/>
                <w:szCs w:val="20"/>
              </w:rPr>
              <w:t xml:space="preserve">Commissioner Julie Mendez </w:t>
            </w:r>
            <w:r>
              <w:rPr>
                <w:rFonts w:ascii="Arial" w:hAnsi="Arial" w:cs="Arial"/>
                <w:sz w:val="20"/>
                <w:szCs w:val="20"/>
              </w:rPr>
              <w:t xml:space="preserve">       </w:t>
            </w:r>
            <w:r w:rsidRPr="003D1D55">
              <w:rPr>
                <w:rFonts w:ascii="Arial" w:hAnsi="Arial" w:cs="Arial"/>
                <w:sz w:val="20"/>
                <w:szCs w:val="20"/>
              </w:rPr>
              <w:t>Ach</w:t>
            </w:r>
            <w:r w:rsidR="003701DB">
              <w:rPr>
                <w:rFonts w:ascii="Arial" w:hAnsi="Arial" w:cs="Arial"/>
                <w:sz w:val="20"/>
                <w:szCs w:val="20"/>
              </w:rPr>
              <w:t>é</w:t>
            </w:r>
            <w:r w:rsidRPr="003D1D55">
              <w:rPr>
                <w:rFonts w:ascii="Arial" w:hAnsi="Arial" w:cs="Arial"/>
                <w:sz w:val="20"/>
                <w:szCs w:val="20"/>
              </w:rPr>
              <w:t>e</w:t>
            </w:r>
          </w:p>
        </w:tc>
        <w:tc>
          <w:tcPr>
            <w:tcW w:w="3117" w:type="dxa"/>
            <w:vAlign w:val="bottom"/>
          </w:tcPr>
          <w:p w14:paraId="7C53BBAE" w14:textId="7625A4CD" w:rsidR="004F71BB" w:rsidRPr="003D1D55" w:rsidRDefault="00F70ACB" w:rsidP="00CE3ECB">
            <w:pPr>
              <w:rPr>
                <w:rFonts w:ascii="Arial" w:hAnsi="Arial" w:cs="Arial"/>
                <w:sz w:val="20"/>
                <w:szCs w:val="20"/>
              </w:rPr>
            </w:pPr>
            <w:r w:rsidRPr="003D1D55">
              <w:rPr>
                <w:rFonts w:ascii="Arial" w:hAnsi="Arial" w:cs="Arial"/>
                <w:sz w:val="20"/>
                <w:szCs w:val="20"/>
              </w:rPr>
              <w:t xml:space="preserve">■ </w:t>
            </w:r>
            <w:r w:rsidR="004F71BB" w:rsidRPr="003D1D55">
              <w:rPr>
                <w:rFonts w:ascii="Arial" w:hAnsi="Arial" w:cs="Arial"/>
                <w:sz w:val="20"/>
                <w:szCs w:val="20"/>
              </w:rPr>
              <w:t>Commissioner Roxanne Foret</w:t>
            </w:r>
          </w:p>
        </w:tc>
      </w:tr>
      <w:tr w:rsidR="004F71BB" w14:paraId="7D58155F" w14:textId="77777777" w:rsidTr="00B245B3">
        <w:tc>
          <w:tcPr>
            <w:tcW w:w="3116" w:type="dxa"/>
            <w:vAlign w:val="bottom"/>
          </w:tcPr>
          <w:p w14:paraId="37805E9B" w14:textId="77777777" w:rsidR="004F71BB" w:rsidRPr="003D1D55" w:rsidRDefault="004F71BB" w:rsidP="00CE3ECB">
            <w:pPr>
              <w:rPr>
                <w:rFonts w:ascii="Arial" w:hAnsi="Arial" w:cs="Arial"/>
                <w:sz w:val="20"/>
                <w:szCs w:val="20"/>
              </w:rPr>
            </w:pPr>
            <w:r w:rsidRPr="003D1D55">
              <w:rPr>
                <w:rFonts w:ascii="Arial" w:hAnsi="Arial" w:cs="Arial"/>
                <w:sz w:val="20"/>
                <w:szCs w:val="20"/>
              </w:rPr>
              <w:t>Commissioner Courtney L. Hunt</w:t>
            </w:r>
          </w:p>
        </w:tc>
        <w:tc>
          <w:tcPr>
            <w:tcW w:w="3117" w:type="dxa"/>
            <w:vAlign w:val="bottom"/>
          </w:tcPr>
          <w:p w14:paraId="52BA2BFC" w14:textId="77777777" w:rsidR="004F71BB" w:rsidRPr="003D1D55" w:rsidRDefault="004F71BB" w:rsidP="00CE3ECB">
            <w:pPr>
              <w:rPr>
                <w:rFonts w:ascii="Arial" w:hAnsi="Arial" w:cs="Arial"/>
                <w:sz w:val="20"/>
                <w:szCs w:val="20"/>
              </w:rPr>
            </w:pPr>
            <w:r w:rsidRPr="003D1D55">
              <w:rPr>
                <w:rFonts w:ascii="Arial" w:hAnsi="Arial" w:cs="Arial"/>
                <w:sz w:val="20"/>
                <w:szCs w:val="20"/>
              </w:rPr>
              <w:t>Commissioner Richard Perque</w:t>
            </w:r>
          </w:p>
        </w:tc>
        <w:tc>
          <w:tcPr>
            <w:tcW w:w="3117" w:type="dxa"/>
            <w:vAlign w:val="bottom"/>
          </w:tcPr>
          <w:p w14:paraId="4B364DEB" w14:textId="77777777" w:rsidR="004F71BB" w:rsidRPr="003D1D55" w:rsidRDefault="00B245B3" w:rsidP="00CE3ECB">
            <w:pPr>
              <w:rPr>
                <w:rFonts w:ascii="Arial" w:hAnsi="Arial" w:cs="Arial"/>
                <w:sz w:val="20"/>
                <w:szCs w:val="20"/>
              </w:rPr>
            </w:pPr>
            <w:r>
              <w:rPr>
                <w:rFonts w:ascii="Arial" w:hAnsi="Arial" w:cs="Arial"/>
                <w:sz w:val="20"/>
                <w:szCs w:val="20"/>
              </w:rPr>
              <w:t>Commissioner Henry Garrett</w:t>
            </w:r>
          </w:p>
        </w:tc>
      </w:tr>
      <w:tr w:rsidR="004F71BB" w14:paraId="1AC4110F" w14:textId="77777777" w:rsidTr="00B245B3">
        <w:tc>
          <w:tcPr>
            <w:tcW w:w="9350" w:type="dxa"/>
            <w:gridSpan w:val="3"/>
            <w:vAlign w:val="bottom"/>
          </w:tcPr>
          <w:p w14:paraId="3738D805" w14:textId="77777777" w:rsidR="004F71BB" w:rsidRPr="003D1D55" w:rsidRDefault="004F71BB" w:rsidP="00CE3ECB">
            <w:pPr>
              <w:rPr>
                <w:rFonts w:ascii="Arial" w:hAnsi="Arial" w:cs="Arial"/>
                <w:sz w:val="20"/>
                <w:szCs w:val="20"/>
              </w:rPr>
            </w:pPr>
            <w:r w:rsidRPr="003D1D55">
              <w:rPr>
                <w:rFonts w:ascii="Arial" w:hAnsi="Arial" w:cs="Arial"/>
                <w:b/>
                <w:sz w:val="20"/>
                <w:szCs w:val="20"/>
              </w:rPr>
              <w:t>Staff</w:t>
            </w:r>
          </w:p>
        </w:tc>
      </w:tr>
      <w:tr w:rsidR="004F71BB" w14:paraId="717D75C5" w14:textId="77777777" w:rsidTr="00B245B3">
        <w:tc>
          <w:tcPr>
            <w:tcW w:w="3116" w:type="dxa"/>
            <w:vAlign w:val="bottom"/>
          </w:tcPr>
          <w:p w14:paraId="6ECF2CBC" w14:textId="77777777" w:rsidR="004F71BB" w:rsidRPr="003D1D55" w:rsidRDefault="004F71BB" w:rsidP="00CE3ECB">
            <w:pPr>
              <w:rPr>
                <w:rFonts w:ascii="Arial" w:hAnsi="Arial" w:cs="Arial"/>
                <w:sz w:val="20"/>
                <w:szCs w:val="20"/>
              </w:rPr>
            </w:pPr>
            <w:r w:rsidRPr="003D1D55">
              <w:rPr>
                <w:rFonts w:ascii="Arial" w:hAnsi="Arial" w:cs="Arial"/>
                <w:sz w:val="20"/>
                <w:szCs w:val="20"/>
              </w:rPr>
              <w:t>Dr. Leah Raby, Executive Director</w:t>
            </w:r>
          </w:p>
        </w:tc>
        <w:tc>
          <w:tcPr>
            <w:tcW w:w="3117" w:type="dxa"/>
            <w:vAlign w:val="bottom"/>
          </w:tcPr>
          <w:p w14:paraId="1CF422A8" w14:textId="1D30537F" w:rsidR="004F71BB" w:rsidRPr="003D1D55" w:rsidRDefault="00F70ACB" w:rsidP="00CE3ECB">
            <w:pPr>
              <w:rPr>
                <w:rFonts w:ascii="Arial" w:hAnsi="Arial" w:cs="Arial"/>
                <w:sz w:val="20"/>
                <w:szCs w:val="20"/>
              </w:rPr>
            </w:pPr>
            <w:r w:rsidRPr="003D1D55">
              <w:rPr>
                <w:rFonts w:ascii="Arial" w:hAnsi="Arial" w:cs="Arial"/>
                <w:sz w:val="20"/>
                <w:szCs w:val="20"/>
              </w:rPr>
              <w:t xml:space="preserve">■ </w:t>
            </w:r>
            <w:r w:rsidR="004F71BB" w:rsidRPr="003D1D55">
              <w:rPr>
                <w:rFonts w:ascii="Arial" w:hAnsi="Arial" w:cs="Arial"/>
                <w:sz w:val="20"/>
                <w:szCs w:val="20"/>
              </w:rPr>
              <w:t xml:space="preserve"> Christa Davis, MPA</w:t>
            </w:r>
          </w:p>
        </w:tc>
        <w:tc>
          <w:tcPr>
            <w:tcW w:w="3117" w:type="dxa"/>
            <w:vAlign w:val="bottom"/>
          </w:tcPr>
          <w:p w14:paraId="5CE25255" w14:textId="61FFEEE6" w:rsidR="004F71BB" w:rsidRPr="003D1D55" w:rsidRDefault="00F70ACB" w:rsidP="00CE3ECB">
            <w:pPr>
              <w:rPr>
                <w:rFonts w:ascii="Arial" w:hAnsi="Arial" w:cs="Arial"/>
                <w:sz w:val="20"/>
                <w:szCs w:val="20"/>
              </w:rPr>
            </w:pPr>
            <w:r w:rsidRPr="003D1D55">
              <w:rPr>
                <w:rFonts w:ascii="Arial" w:hAnsi="Arial" w:cs="Arial"/>
                <w:sz w:val="20"/>
                <w:szCs w:val="20"/>
              </w:rPr>
              <w:t xml:space="preserve">■ </w:t>
            </w:r>
            <w:r w:rsidR="004F71BB" w:rsidRPr="003D1D55">
              <w:rPr>
                <w:rFonts w:ascii="Arial" w:hAnsi="Arial" w:cs="Arial"/>
                <w:sz w:val="20"/>
                <w:szCs w:val="20"/>
              </w:rPr>
              <w:t>Desha Gay, Esq.</w:t>
            </w:r>
          </w:p>
        </w:tc>
      </w:tr>
    </w:tbl>
    <w:p w14:paraId="751C002C" w14:textId="77777777" w:rsidR="004F71BB" w:rsidRDefault="004F71BB" w:rsidP="004F71BB">
      <w:pPr>
        <w:pStyle w:val="NormalIndented"/>
        <w:ind w:left="0"/>
        <w:rPr>
          <w:rFonts w:asciiTheme="majorHAnsi" w:hAnsiTheme="majorHAnsi" w:cstheme="majorHAnsi"/>
          <w:b/>
          <w:sz w:val="26"/>
          <w:szCs w:val="26"/>
        </w:rPr>
      </w:pPr>
    </w:p>
    <w:p w14:paraId="4E3F90B1" w14:textId="77777777" w:rsidR="004F71BB" w:rsidRPr="002E5206" w:rsidRDefault="00B245B3" w:rsidP="008563D2">
      <w:pPr>
        <w:pStyle w:val="NormalIndented"/>
        <w:spacing w:before="240" w:after="0" w:line="240" w:lineRule="auto"/>
        <w:ind w:left="0" w:hanging="180"/>
        <w:rPr>
          <w:rFonts w:asciiTheme="majorHAnsi" w:hAnsiTheme="majorHAnsi" w:cstheme="majorHAnsi"/>
          <w:b/>
          <w:color w:val="44546A" w:themeColor="text2"/>
          <w:sz w:val="26"/>
          <w:szCs w:val="26"/>
        </w:rPr>
      </w:pPr>
      <w:r>
        <w:rPr>
          <w:rFonts w:asciiTheme="majorHAnsi" w:hAnsiTheme="majorHAnsi" w:cstheme="majorHAnsi"/>
          <w:b/>
          <w:color w:val="44546A" w:themeColor="text2"/>
          <w:sz w:val="26"/>
          <w:szCs w:val="26"/>
        </w:rPr>
        <w:t xml:space="preserve">    </w:t>
      </w:r>
      <w:r w:rsidR="004F71BB" w:rsidRPr="002E5206">
        <w:rPr>
          <w:rFonts w:asciiTheme="majorHAnsi" w:hAnsiTheme="majorHAnsi" w:cstheme="majorHAnsi"/>
          <w:b/>
          <w:color w:val="44546A" w:themeColor="text2"/>
          <w:sz w:val="26"/>
          <w:szCs w:val="26"/>
        </w:rPr>
        <w:t xml:space="preserve">Approval of Minutes </w:t>
      </w:r>
    </w:p>
    <w:p w14:paraId="779EC81D" w14:textId="4D7E1F63" w:rsidR="004F71BB" w:rsidRDefault="004F71BB" w:rsidP="004F71BB">
      <w:pPr>
        <w:pStyle w:val="NormalIndented"/>
        <w:spacing w:line="240" w:lineRule="auto"/>
        <w:rPr>
          <w:rFonts w:cs="Arial"/>
        </w:rPr>
      </w:pPr>
      <w:r w:rsidRPr="009E59E4">
        <w:rPr>
          <w:rFonts w:cs="Arial"/>
        </w:rPr>
        <w:t>A motion to approve the minutes</w:t>
      </w:r>
      <w:r w:rsidR="0034541E">
        <w:rPr>
          <w:rFonts w:cs="Arial"/>
        </w:rPr>
        <w:t xml:space="preserve"> and a correction to the minutes was noted from</w:t>
      </w:r>
      <w:r w:rsidRPr="009E59E4">
        <w:rPr>
          <w:rFonts w:cs="Arial"/>
        </w:rPr>
        <w:t xml:space="preserve"> the previous </w:t>
      </w:r>
      <w:r w:rsidR="00F70ACB">
        <w:rPr>
          <w:rFonts w:cs="Arial"/>
        </w:rPr>
        <w:t>December 10, 2021</w:t>
      </w:r>
      <w:r>
        <w:rPr>
          <w:rFonts w:cs="Arial"/>
        </w:rPr>
        <w:t>,</w:t>
      </w:r>
      <w:r w:rsidRPr="009E59E4">
        <w:rPr>
          <w:rFonts w:cs="Arial"/>
        </w:rPr>
        <w:t xml:space="preserve"> meeting was made</w:t>
      </w:r>
      <w:r w:rsidR="008563D2">
        <w:rPr>
          <w:rFonts w:cs="Arial"/>
        </w:rPr>
        <w:t xml:space="preserve"> by</w:t>
      </w:r>
      <w:r>
        <w:rPr>
          <w:rFonts w:cs="Arial"/>
        </w:rPr>
        <w:t xml:space="preserve"> Commissioner </w:t>
      </w:r>
      <w:r w:rsidR="003701DB" w:rsidRPr="003701DB">
        <w:rPr>
          <w:rFonts w:cs="Arial"/>
        </w:rPr>
        <w:t>Achée</w:t>
      </w:r>
      <w:r>
        <w:rPr>
          <w:rFonts w:cs="Arial"/>
        </w:rPr>
        <w:t xml:space="preserve"> and seconded by Commissioner </w:t>
      </w:r>
      <w:r w:rsidR="00DB686C">
        <w:rPr>
          <w:rFonts w:cs="Arial"/>
        </w:rPr>
        <w:t>Jackson</w:t>
      </w:r>
      <w:r>
        <w:rPr>
          <w:rFonts w:cs="Arial"/>
        </w:rPr>
        <w:t xml:space="preserve">.  </w:t>
      </w:r>
    </w:p>
    <w:p w14:paraId="216FFD5E" w14:textId="77777777" w:rsidR="004F71BB" w:rsidRDefault="00B245B3" w:rsidP="008563D2">
      <w:pPr>
        <w:pStyle w:val="NormalIndented"/>
        <w:spacing w:before="240" w:after="0" w:line="240" w:lineRule="auto"/>
        <w:ind w:left="0" w:hanging="180"/>
        <w:rPr>
          <w:rFonts w:asciiTheme="majorHAnsi" w:hAnsiTheme="majorHAnsi" w:cstheme="majorHAnsi"/>
          <w:b/>
          <w:color w:val="44546A" w:themeColor="text2"/>
          <w:sz w:val="26"/>
          <w:szCs w:val="26"/>
        </w:rPr>
      </w:pPr>
      <w:r>
        <w:rPr>
          <w:rFonts w:asciiTheme="majorHAnsi" w:hAnsiTheme="majorHAnsi" w:cstheme="majorHAnsi"/>
          <w:b/>
          <w:color w:val="44546A" w:themeColor="text2"/>
          <w:sz w:val="26"/>
          <w:szCs w:val="26"/>
        </w:rPr>
        <w:t xml:space="preserve">    </w:t>
      </w:r>
      <w:r w:rsidR="004B0BEC">
        <w:rPr>
          <w:rFonts w:asciiTheme="majorHAnsi" w:hAnsiTheme="majorHAnsi" w:cstheme="majorHAnsi"/>
          <w:b/>
          <w:color w:val="44546A" w:themeColor="text2"/>
          <w:sz w:val="26"/>
          <w:szCs w:val="26"/>
        </w:rPr>
        <w:t>Chair’s</w:t>
      </w:r>
      <w:r w:rsidR="004F71BB">
        <w:rPr>
          <w:rFonts w:asciiTheme="majorHAnsi" w:hAnsiTheme="majorHAnsi" w:cstheme="majorHAnsi"/>
          <w:b/>
          <w:color w:val="44546A" w:themeColor="text2"/>
          <w:sz w:val="26"/>
          <w:szCs w:val="26"/>
        </w:rPr>
        <w:t xml:space="preserve"> Remarks</w:t>
      </w:r>
    </w:p>
    <w:p w14:paraId="6057CA4D" w14:textId="4839145A" w:rsidR="00B245B3" w:rsidRPr="008563D2" w:rsidRDefault="005810DC" w:rsidP="008563D2">
      <w:pPr>
        <w:pStyle w:val="NormalIndented"/>
      </w:pPr>
      <w:r>
        <w:t xml:space="preserve">Acting Chair Richard Perque </w:t>
      </w:r>
      <w:r w:rsidR="0016060F">
        <w:t xml:space="preserve">acknowledged everyone’s presence and </w:t>
      </w:r>
      <w:r>
        <w:t>welcome</w:t>
      </w:r>
      <w:r w:rsidR="003701DB">
        <w:t>d</w:t>
      </w:r>
      <w:r>
        <w:t xml:space="preserve"> our newest Commissioner, Henry Garrett, who joined us via</w:t>
      </w:r>
      <w:r w:rsidR="00C261F0">
        <w:t xml:space="preserve"> telephone. </w:t>
      </w:r>
      <w:r w:rsidR="003701DB">
        <w:t xml:space="preserve">Thereafter, proceeding to the next item on the agenda, the Executive Director’s Report. </w:t>
      </w:r>
    </w:p>
    <w:p w14:paraId="22F8CCEF" w14:textId="5F3B965B" w:rsidR="00B245B3" w:rsidRDefault="00B245B3" w:rsidP="008563D2">
      <w:pPr>
        <w:pStyle w:val="NormalIndented"/>
        <w:spacing w:before="240" w:after="0" w:line="240" w:lineRule="auto"/>
        <w:ind w:hanging="288"/>
        <w:rPr>
          <w:rFonts w:asciiTheme="majorHAnsi" w:hAnsiTheme="majorHAnsi" w:cstheme="majorHAnsi"/>
          <w:b/>
          <w:color w:val="44546A" w:themeColor="text2"/>
          <w:sz w:val="26"/>
          <w:szCs w:val="26"/>
        </w:rPr>
      </w:pPr>
      <w:r w:rsidRPr="00B245B3">
        <w:rPr>
          <w:rFonts w:asciiTheme="majorHAnsi" w:hAnsiTheme="majorHAnsi" w:cstheme="majorHAnsi"/>
          <w:b/>
          <w:color w:val="44546A" w:themeColor="text2"/>
          <w:sz w:val="26"/>
          <w:szCs w:val="26"/>
        </w:rPr>
        <w:t>Executive Director</w:t>
      </w:r>
    </w:p>
    <w:p w14:paraId="33E4D4D6" w14:textId="4989EE8C" w:rsidR="00072440" w:rsidRPr="001307F6" w:rsidRDefault="003701DB" w:rsidP="003701DB">
      <w:pPr>
        <w:pStyle w:val="NormalIndented"/>
        <w:spacing w:before="240" w:after="0" w:line="240" w:lineRule="auto"/>
        <w:ind w:left="360"/>
        <w:rPr>
          <w:rFonts w:cs="Arial"/>
          <w:bCs/>
        </w:rPr>
      </w:pPr>
      <w:r w:rsidRPr="001307F6">
        <w:rPr>
          <w:rFonts w:cs="Arial"/>
          <w:bCs/>
        </w:rPr>
        <w:t>Dr. Raby presented several bills that were before the legislature and presented the option to the Commissioners to champion any of interest</w:t>
      </w:r>
      <w:r w:rsidR="001307F6" w:rsidRPr="001307F6">
        <w:rPr>
          <w:rFonts w:cs="Arial"/>
          <w:bCs/>
        </w:rPr>
        <w:t xml:space="preserve"> or that they were against. She also reminded the Commissioners to complete their Tier 2.1 financial statement for Ethics. </w:t>
      </w:r>
    </w:p>
    <w:p w14:paraId="1622031A" w14:textId="2FB090EA" w:rsidR="004A579D" w:rsidRPr="001307F6" w:rsidRDefault="00B03FD6" w:rsidP="00E71A4D">
      <w:pPr>
        <w:pStyle w:val="NormalIndented"/>
        <w:spacing w:before="240" w:after="0" w:line="240" w:lineRule="auto"/>
        <w:ind w:left="360"/>
        <w:rPr>
          <w:rFonts w:cs="Arial"/>
          <w:bCs/>
        </w:rPr>
      </w:pPr>
      <w:r w:rsidRPr="001307F6">
        <w:rPr>
          <w:rFonts w:cs="Arial"/>
          <w:bCs/>
        </w:rPr>
        <w:t xml:space="preserve">Commissioner Hunt </w:t>
      </w:r>
      <w:r w:rsidR="001307F6" w:rsidRPr="001307F6">
        <w:rPr>
          <w:rFonts w:cs="Arial"/>
          <w:bCs/>
        </w:rPr>
        <w:t>inquired if the Tier 2.1 f</w:t>
      </w:r>
      <w:r w:rsidR="007365B3" w:rsidRPr="001307F6">
        <w:rPr>
          <w:rFonts w:cs="Arial"/>
          <w:bCs/>
        </w:rPr>
        <w:t xml:space="preserve">orm </w:t>
      </w:r>
      <w:r w:rsidR="001307F6" w:rsidRPr="001307F6">
        <w:rPr>
          <w:rFonts w:cs="Arial"/>
          <w:bCs/>
        </w:rPr>
        <w:t xml:space="preserve">required a notary’s attestment or the Senate confirmation questionnaire; Commissioner Latimer confirmed it was the latter. </w:t>
      </w:r>
    </w:p>
    <w:p w14:paraId="5F6C1727" w14:textId="17C31B86" w:rsidR="008A7613" w:rsidRPr="001307F6" w:rsidRDefault="008A7613" w:rsidP="00E71A4D">
      <w:pPr>
        <w:pStyle w:val="NormalIndented"/>
        <w:spacing w:before="240" w:after="0" w:line="240" w:lineRule="auto"/>
        <w:ind w:left="360"/>
        <w:rPr>
          <w:rFonts w:cs="Arial"/>
          <w:bCs/>
        </w:rPr>
      </w:pPr>
      <w:r w:rsidRPr="001307F6">
        <w:rPr>
          <w:rFonts w:cs="Arial"/>
          <w:bCs/>
        </w:rPr>
        <w:t xml:space="preserve">Commissioner Perque </w:t>
      </w:r>
      <w:r w:rsidR="001307F6">
        <w:rPr>
          <w:rFonts w:cs="Arial"/>
          <w:bCs/>
        </w:rPr>
        <w:t xml:space="preserve">concurred. </w:t>
      </w:r>
      <w:r w:rsidRPr="001307F6">
        <w:rPr>
          <w:rFonts w:cs="Arial"/>
          <w:bCs/>
        </w:rPr>
        <w:t xml:space="preserve"> </w:t>
      </w:r>
    </w:p>
    <w:p w14:paraId="0B2CF567" w14:textId="7ECBDA45" w:rsidR="00225C18" w:rsidRDefault="008A7613" w:rsidP="00E71A4D">
      <w:pPr>
        <w:pStyle w:val="NormalIndented"/>
        <w:spacing w:before="240" w:after="0" w:line="240" w:lineRule="auto"/>
        <w:ind w:left="360"/>
        <w:rPr>
          <w:rFonts w:cs="Arial"/>
          <w:bCs/>
        </w:rPr>
      </w:pPr>
      <w:r w:rsidRPr="001307F6">
        <w:rPr>
          <w:rFonts w:cs="Arial"/>
          <w:bCs/>
        </w:rPr>
        <w:t xml:space="preserve">Commissioner Perque asked </w:t>
      </w:r>
      <w:r w:rsidR="00F3518D">
        <w:rPr>
          <w:rFonts w:cs="Arial"/>
          <w:bCs/>
        </w:rPr>
        <w:t>if we represent ourselves independently</w:t>
      </w:r>
      <w:r w:rsidRPr="001307F6">
        <w:rPr>
          <w:rFonts w:cs="Arial"/>
          <w:bCs/>
        </w:rPr>
        <w:t xml:space="preserve"> </w:t>
      </w:r>
      <w:r w:rsidR="00F3518D">
        <w:rPr>
          <w:rFonts w:cs="Arial"/>
          <w:bCs/>
        </w:rPr>
        <w:t>and speak on behalf and/</w:t>
      </w:r>
      <w:r w:rsidRPr="001307F6">
        <w:rPr>
          <w:rFonts w:cs="Arial"/>
          <w:bCs/>
        </w:rPr>
        <w:t>or against any of these bills.</w:t>
      </w:r>
      <w:r w:rsidR="00F3518D">
        <w:rPr>
          <w:rFonts w:cs="Arial"/>
          <w:bCs/>
        </w:rPr>
        <w:t xml:space="preserve"> Or if he was</w:t>
      </w:r>
      <w:r w:rsidRPr="001307F6">
        <w:rPr>
          <w:rFonts w:cs="Arial"/>
          <w:bCs/>
        </w:rPr>
        <w:t xml:space="preserve"> to write a letter to </w:t>
      </w:r>
      <w:r w:rsidR="00F3518D">
        <w:rPr>
          <w:rFonts w:cs="Arial"/>
          <w:bCs/>
        </w:rPr>
        <w:t>the author of a bill is there a</w:t>
      </w:r>
      <w:r w:rsidRPr="001307F6">
        <w:rPr>
          <w:rFonts w:cs="Arial"/>
          <w:bCs/>
        </w:rPr>
        <w:t xml:space="preserve"> prohibition against </w:t>
      </w:r>
      <w:r w:rsidR="00F3518D">
        <w:rPr>
          <w:rFonts w:cs="Arial"/>
          <w:bCs/>
        </w:rPr>
        <w:t xml:space="preserve">him </w:t>
      </w:r>
      <w:r w:rsidRPr="001307F6">
        <w:rPr>
          <w:rFonts w:cs="Arial"/>
          <w:bCs/>
        </w:rPr>
        <w:t>using</w:t>
      </w:r>
      <w:r w:rsidR="00F3518D">
        <w:rPr>
          <w:rFonts w:cs="Arial"/>
          <w:bCs/>
        </w:rPr>
        <w:t xml:space="preserve"> his</w:t>
      </w:r>
      <w:r w:rsidRPr="001307F6">
        <w:rPr>
          <w:rFonts w:cs="Arial"/>
          <w:bCs/>
        </w:rPr>
        <w:t xml:space="preserve"> title</w:t>
      </w:r>
      <w:r w:rsidR="00225C18" w:rsidRPr="001307F6">
        <w:rPr>
          <w:rFonts w:cs="Arial"/>
          <w:bCs/>
        </w:rPr>
        <w:t>?</w:t>
      </w:r>
      <w:r w:rsidR="001307F6">
        <w:rPr>
          <w:rFonts w:cs="Arial"/>
          <w:bCs/>
        </w:rPr>
        <w:t xml:space="preserve"> Dr. Raby stated she would have to confer with the Governor’s Office legal counsel. Commissioner Perque </w:t>
      </w:r>
      <w:r w:rsidR="00F3518D">
        <w:rPr>
          <w:rFonts w:cs="Arial"/>
          <w:bCs/>
        </w:rPr>
        <w:t xml:space="preserve">stated he </w:t>
      </w:r>
      <w:r w:rsidR="001307F6">
        <w:rPr>
          <w:rFonts w:cs="Arial"/>
          <w:bCs/>
        </w:rPr>
        <w:t>knows whom to conf</w:t>
      </w:r>
      <w:r w:rsidR="00F3518D">
        <w:rPr>
          <w:rFonts w:cs="Arial"/>
          <w:bCs/>
        </w:rPr>
        <w:t xml:space="preserve">er </w:t>
      </w:r>
      <w:r w:rsidR="001307F6">
        <w:rPr>
          <w:rFonts w:cs="Arial"/>
          <w:bCs/>
        </w:rPr>
        <w:t xml:space="preserve">and Commissioner Latimer asked that all be informed of the outcome. </w:t>
      </w:r>
    </w:p>
    <w:p w14:paraId="68ED437E" w14:textId="3C185BF3" w:rsidR="001307F6" w:rsidRDefault="001307F6" w:rsidP="00E71A4D">
      <w:pPr>
        <w:pStyle w:val="NormalIndented"/>
        <w:spacing w:before="240" w:after="0" w:line="240" w:lineRule="auto"/>
        <w:ind w:left="360"/>
        <w:rPr>
          <w:rFonts w:cs="Arial"/>
          <w:bCs/>
        </w:rPr>
      </w:pPr>
      <w:r>
        <w:rPr>
          <w:rFonts w:cs="Arial"/>
          <w:bCs/>
        </w:rPr>
        <w:t>Further dialogue ensued</w:t>
      </w:r>
      <w:r w:rsidR="00F3518D">
        <w:rPr>
          <w:rFonts w:cs="Arial"/>
          <w:bCs/>
        </w:rPr>
        <w:t xml:space="preserve"> regarding the support/against bills</w:t>
      </w:r>
      <w:r>
        <w:rPr>
          <w:rFonts w:cs="Arial"/>
          <w:bCs/>
        </w:rPr>
        <w:t>.  Commissioner Hunt suggest</w:t>
      </w:r>
      <w:r w:rsidR="00F3518D">
        <w:rPr>
          <w:rFonts w:cs="Arial"/>
          <w:bCs/>
        </w:rPr>
        <w:t>s</w:t>
      </w:r>
      <w:r>
        <w:rPr>
          <w:rFonts w:cs="Arial"/>
          <w:bCs/>
        </w:rPr>
        <w:t xml:space="preserve"> writing a white paper instead of taking a direct position.  </w:t>
      </w:r>
      <w:r w:rsidR="00F3518D">
        <w:rPr>
          <w:rFonts w:cs="Arial"/>
          <w:bCs/>
        </w:rPr>
        <w:t>Shortly, afterwards, t</w:t>
      </w:r>
      <w:r>
        <w:rPr>
          <w:rFonts w:cs="Arial"/>
          <w:bCs/>
        </w:rPr>
        <w:t xml:space="preserve">he discussion was tabled with Commissioner Perque indicating he would do further research on the matter. </w:t>
      </w:r>
    </w:p>
    <w:p w14:paraId="4D8863F9" w14:textId="4913AF57" w:rsidR="00497DF0" w:rsidRDefault="00497DF0" w:rsidP="00E71A4D">
      <w:pPr>
        <w:pStyle w:val="NormalIndented"/>
        <w:spacing w:before="240" w:after="0" w:line="240" w:lineRule="auto"/>
        <w:ind w:left="360"/>
        <w:rPr>
          <w:rFonts w:cs="Arial"/>
          <w:bCs/>
        </w:rPr>
      </w:pPr>
      <w:r>
        <w:rPr>
          <w:rFonts w:cs="Arial"/>
          <w:bCs/>
        </w:rPr>
        <w:lastRenderedPageBreak/>
        <w:t xml:space="preserve">Dr. Raby further shared that the EEOC transitioned to the Agency Record Center (ARC) and that new system was not without fault or glitches but still progress. Also the staff was currently participating in a 3-day investigator training with the EEOC.  It was a great refresher for those who are not new to the process on how to engage in the investigative process. </w:t>
      </w:r>
    </w:p>
    <w:p w14:paraId="133A8848" w14:textId="5B0E9F9C" w:rsidR="00497DF0" w:rsidRDefault="00497DF0" w:rsidP="00E71A4D">
      <w:pPr>
        <w:pStyle w:val="NormalIndented"/>
        <w:spacing w:before="240" w:after="0" w:line="240" w:lineRule="auto"/>
        <w:ind w:left="360"/>
        <w:rPr>
          <w:rFonts w:cs="Arial"/>
          <w:bCs/>
        </w:rPr>
      </w:pPr>
      <w:r>
        <w:rPr>
          <w:rFonts w:cs="Arial"/>
          <w:bCs/>
        </w:rPr>
        <w:t xml:space="preserve">The Governor’s Office prefers to not engage in receipt of honorariums as per the statute, even the money goes towards the budget. The conversation directed towards obtaining a full-time investigator,  which was indicated more feasible, though the request had been made a couple of years prior to the Deputy Chief of Staff in the Governor’s Office, it was submitted again to the current, Deputy Chief, along with the request for a Diversity, Equity and Inclusion person as well to assist in outreach. </w:t>
      </w:r>
    </w:p>
    <w:p w14:paraId="5B0DFA4A" w14:textId="52848243" w:rsidR="00497DF0" w:rsidRDefault="00F503C3" w:rsidP="00E71A4D">
      <w:pPr>
        <w:pStyle w:val="NormalIndented"/>
        <w:spacing w:before="240" w:after="0" w:line="240" w:lineRule="auto"/>
        <w:ind w:left="360"/>
        <w:rPr>
          <w:rFonts w:cs="Arial"/>
          <w:bCs/>
        </w:rPr>
      </w:pPr>
      <w:r>
        <w:rPr>
          <w:rFonts w:cs="Arial"/>
          <w:bCs/>
        </w:rPr>
        <w:t>LCHR has transitioned to the State’s network; however, we have maintained our email with our current provider.</w:t>
      </w:r>
    </w:p>
    <w:p w14:paraId="408614BD" w14:textId="2F119951" w:rsidR="00F503C3" w:rsidRDefault="00975908" w:rsidP="00975908">
      <w:pPr>
        <w:pStyle w:val="NormalIndented"/>
        <w:spacing w:before="240" w:after="0" w:line="240" w:lineRule="auto"/>
        <w:ind w:left="360"/>
        <w:rPr>
          <w:rFonts w:cs="Arial"/>
          <w:bCs/>
        </w:rPr>
      </w:pPr>
      <w:r>
        <w:rPr>
          <w:rFonts w:cs="Arial"/>
          <w:bCs/>
        </w:rPr>
        <w:t xml:space="preserve">In concluding the Executive Director’s report, </w:t>
      </w:r>
      <w:r w:rsidR="00F503C3">
        <w:rPr>
          <w:rFonts w:cs="Arial"/>
          <w:bCs/>
        </w:rPr>
        <w:t>Dr. Raby</w:t>
      </w:r>
      <w:r>
        <w:rPr>
          <w:rFonts w:cs="Arial"/>
          <w:bCs/>
        </w:rPr>
        <w:t xml:space="preserve"> presented that outreach has been active for the office including participating in/or presenting for:  </w:t>
      </w:r>
    </w:p>
    <w:p w14:paraId="2B7A7926" w14:textId="36C7A9F0" w:rsidR="00975908" w:rsidRDefault="00975908" w:rsidP="00975908">
      <w:pPr>
        <w:pStyle w:val="NormalIndented"/>
        <w:numPr>
          <w:ilvl w:val="0"/>
          <w:numId w:val="2"/>
        </w:numPr>
        <w:spacing w:after="0" w:line="240" w:lineRule="auto"/>
        <w:rPr>
          <w:rFonts w:cs="Arial"/>
          <w:bCs/>
        </w:rPr>
      </w:pPr>
      <w:r>
        <w:rPr>
          <w:rFonts w:cs="Arial"/>
          <w:bCs/>
        </w:rPr>
        <w:t>Louisiana Workforce Collective – Know Your Rights Seminar</w:t>
      </w:r>
    </w:p>
    <w:p w14:paraId="24CF38A7" w14:textId="53AD8F6D" w:rsidR="00975908" w:rsidRDefault="00975908" w:rsidP="00975908">
      <w:pPr>
        <w:pStyle w:val="NormalIndented"/>
        <w:numPr>
          <w:ilvl w:val="0"/>
          <w:numId w:val="2"/>
        </w:numPr>
        <w:spacing w:after="0" w:line="240" w:lineRule="auto"/>
        <w:rPr>
          <w:rFonts w:cs="Arial"/>
          <w:bCs/>
        </w:rPr>
      </w:pPr>
      <w:r>
        <w:rPr>
          <w:rFonts w:cs="Arial"/>
          <w:bCs/>
        </w:rPr>
        <w:t>DECA Conference</w:t>
      </w:r>
    </w:p>
    <w:p w14:paraId="44643791" w14:textId="3719D079" w:rsidR="00975908" w:rsidRDefault="00975908" w:rsidP="00975908">
      <w:pPr>
        <w:pStyle w:val="NormalIndented"/>
        <w:numPr>
          <w:ilvl w:val="0"/>
          <w:numId w:val="2"/>
        </w:numPr>
        <w:spacing w:after="0" w:line="240" w:lineRule="auto"/>
        <w:rPr>
          <w:rFonts w:cs="Arial"/>
          <w:bCs/>
        </w:rPr>
      </w:pPr>
      <w:r>
        <w:rPr>
          <w:rFonts w:cs="Arial"/>
          <w:bCs/>
        </w:rPr>
        <w:t>Governor’s Office of Human Trafficking – Cyntoia Brown Keynote</w:t>
      </w:r>
    </w:p>
    <w:p w14:paraId="745F8AD2" w14:textId="029070AC" w:rsidR="00975908" w:rsidRDefault="00975908" w:rsidP="00975908">
      <w:pPr>
        <w:pStyle w:val="NormalIndented"/>
        <w:numPr>
          <w:ilvl w:val="0"/>
          <w:numId w:val="2"/>
        </w:numPr>
        <w:spacing w:after="0" w:line="240" w:lineRule="auto"/>
        <w:rPr>
          <w:rFonts w:cs="Arial"/>
          <w:bCs/>
        </w:rPr>
      </w:pPr>
      <w:r>
        <w:rPr>
          <w:rFonts w:cs="Arial"/>
          <w:bCs/>
        </w:rPr>
        <w:t>Conciliation training – Marvis Hicks</w:t>
      </w:r>
    </w:p>
    <w:p w14:paraId="7A3F2F20" w14:textId="5D5432C4" w:rsidR="00975908" w:rsidRDefault="00975908" w:rsidP="00975908">
      <w:pPr>
        <w:pStyle w:val="NormalIndented"/>
        <w:numPr>
          <w:ilvl w:val="0"/>
          <w:numId w:val="2"/>
        </w:numPr>
        <w:spacing w:after="0" w:line="240" w:lineRule="auto"/>
        <w:rPr>
          <w:rFonts w:cs="Arial"/>
          <w:bCs/>
        </w:rPr>
      </w:pPr>
      <w:r>
        <w:rPr>
          <w:rFonts w:cs="Arial"/>
          <w:bCs/>
        </w:rPr>
        <w:t>U.S. EEOC New Orleans Field Office – Black History Program</w:t>
      </w:r>
    </w:p>
    <w:p w14:paraId="022C715C" w14:textId="3F15F9F4" w:rsidR="00975908" w:rsidRDefault="00975908" w:rsidP="00975908">
      <w:pPr>
        <w:pStyle w:val="NormalIndented"/>
        <w:numPr>
          <w:ilvl w:val="0"/>
          <w:numId w:val="2"/>
        </w:numPr>
        <w:spacing w:after="0" w:line="240" w:lineRule="auto"/>
        <w:rPr>
          <w:rFonts w:cs="Arial"/>
          <w:bCs/>
        </w:rPr>
      </w:pPr>
      <w:r>
        <w:rPr>
          <w:rFonts w:cs="Arial"/>
          <w:bCs/>
        </w:rPr>
        <w:t>Shreveport Bossier SHRM – Civility in the Workplace Training</w:t>
      </w:r>
    </w:p>
    <w:p w14:paraId="4922E6AC" w14:textId="28385F40" w:rsidR="00975908" w:rsidRDefault="00975908" w:rsidP="00975908">
      <w:pPr>
        <w:pStyle w:val="NormalIndented"/>
        <w:numPr>
          <w:ilvl w:val="0"/>
          <w:numId w:val="2"/>
        </w:numPr>
        <w:spacing w:after="0" w:line="240" w:lineRule="auto"/>
        <w:rPr>
          <w:rFonts w:cs="Arial"/>
          <w:bCs/>
        </w:rPr>
      </w:pPr>
      <w:r>
        <w:rPr>
          <w:rFonts w:cs="Arial"/>
          <w:bCs/>
        </w:rPr>
        <w:t>LA Workforce Commission – Cultivate a Discrimination-Free Workplace</w:t>
      </w:r>
    </w:p>
    <w:p w14:paraId="15AAF42B" w14:textId="58CFC4D0" w:rsidR="00975908" w:rsidRDefault="00975908" w:rsidP="00975908">
      <w:pPr>
        <w:pStyle w:val="NormalIndented"/>
        <w:numPr>
          <w:ilvl w:val="0"/>
          <w:numId w:val="2"/>
        </w:numPr>
        <w:spacing w:after="0" w:line="240" w:lineRule="auto"/>
        <w:rPr>
          <w:rFonts w:cs="Arial"/>
          <w:bCs/>
        </w:rPr>
      </w:pPr>
      <w:r>
        <w:rPr>
          <w:rFonts w:cs="Arial"/>
          <w:bCs/>
        </w:rPr>
        <w:t xml:space="preserve">Southern University Executive PhD Program – Keynote </w:t>
      </w:r>
    </w:p>
    <w:p w14:paraId="35BE3B33" w14:textId="6A67B574" w:rsidR="00975908" w:rsidRDefault="00975908" w:rsidP="00975908">
      <w:pPr>
        <w:pStyle w:val="NormalIndented"/>
        <w:numPr>
          <w:ilvl w:val="0"/>
          <w:numId w:val="2"/>
        </w:numPr>
        <w:spacing w:after="0" w:line="240" w:lineRule="auto"/>
        <w:rPr>
          <w:rFonts w:cs="Arial"/>
          <w:bCs/>
        </w:rPr>
      </w:pPr>
      <w:r>
        <w:rPr>
          <w:rFonts w:cs="Arial"/>
          <w:bCs/>
        </w:rPr>
        <w:t xml:space="preserve">Metropolitan Baton Rouge Chapter NC100 BW -Break the Bias – Moderator </w:t>
      </w:r>
    </w:p>
    <w:p w14:paraId="27A90E4B" w14:textId="44878C76" w:rsidR="00975908" w:rsidRPr="001307F6" w:rsidRDefault="00975908" w:rsidP="00975908">
      <w:pPr>
        <w:pStyle w:val="NormalIndented"/>
        <w:numPr>
          <w:ilvl w:val="0"/>
          <w:numId w:val="2"/>
        </w:numPr>
        <w:spacing w:after="0" w:line="240" w:lineRule="auto"/>
        <w:rPr>
          <w:rFonts w:cs="Arial"/>
          <w:bCs/>
        </w:rPr>
      </w:pPr>
      <w:r>
        <w:rPr>
          <w:rFonts w:cs="Arial"/>
          <w:bCs/>
        </w:rPr>
        <w:t>SU Internship Program -  Speaker</w:t>
      </w:r>
    </w:p>
    <w:p w14:paraId="456D8C1F" w14:textId="4C9D0823" w:rsidR="0044113D" w:rsidRPr="00975908" w:rsidRDefault="0044113D" w:rsidP="003B57A7">
      <w:pPr>
        <w:pStyle w:val="NormalIndented"/>
        <w:spacing w:before="240" w:after="0" w:line="240" w:lineRule="auto"/>
        <w:ind w:left="360"/>
        <w:rPr>
          <w:rFonts w:cs="Arial"/>
          <w:bCs/>
        </w:rPr>
      </w:pPr>
      <w:r w:rsidRPr="00975908">
        <w:rPr>
          <w:rFonts w:cs="Arial"/>
          <w:bCs/>
        </w:rPr>
        <w:t>Commissioner Latimer moved to accept the Executive Director’s report and Commissioner Jackson seconded it.</w:t>
      </w:r>
    </w:p>
    <w:p w14:paraId="3F4E13A9" w14:textId="7B8C039E" w:rsidR="0044113D" w:rsidRPr="00975908" w:rsidRDefault="0044113D" w:rsidP="003B57A7">
      <w:pPr>
        <w:pStyle w:val="NormalIndented"/>
        <w:spacing w:before="240" w:after="0" w:line="240" w:lineRule="auto"/>
        <w:ind w:left="360"/>
        <w:rPr>
          <w:rFonts w:cs="Arial"/>
          <w:bCs/>
        </w:rPr>
      </w:pPr>
      <w:r w:rsidRPr="00975908">
        <w:rPr>
          <w:rFonts w:cs="Arial"/>
          <w:bCs/>
        </w:rPr>
        <w:t>Commissioner Perque asked was there any new or unfinished business prior to moving into the executive session.</w:t>
      </w:r>
    </w:p>
    <w:p w14:paraId="4573BB62" w14:textId="2C40EAA9" w:rsidR="0044113D" w:rsidRPr="00975908" w:rsidRDefault="0044113D" w:rsidP="003B57A7">
      <w:pPr>
        <w:pStyle w:val="NormalIndented"/>
        <w:spacing w:before="240" w:after="0" w:line="240" w:lineRule="auto"/>
        <w:ind w:left="360"/>
        <w:rPr>
          <w:rFonts w:cs="Arial"/>
          <w:bCs/>
        </w:rPr>
      </w:pPr>
      <w:r w:rsidRPr="00975908">
        <w:rPr>
          <w:rFonts w:cs="Arial"/>
          <w:bCs/>
        </w:rPr>
        <w:t>Dr. Raby responded there is no executive session.</w:t>
      </w:r>
    </w:p>
    <w:p w14:paraId="51771289" w14:textId="323816DF" w:rsidR="006D2507" w:rsidRPr="00975908" w:rsidRDefault="006D2507" w:rsidP="003B57A7">
      <w:pPr>
        <w:pStyle w:val="NormalIndented"/>
        <w:spacing w:before="240" w:after="0" w:line="240" w:lineRule="auto"/>
        <w:ind w:left="360"/>
        <w:rPr>
          <w:rFonts w:cs="Arial"/>
          <w:bCs/>
        </w:rPr>
      </w:pPr>
      <w:r w:rsidRPr="00975908">
        <w:rPr>
          <w:rFonts w:cs="Arial"/>
          <w:bCs/>
        </w:rPr>
        <w:t>The next meeting date was tentatively approved for July 12, 2022.</w:t>
      </w:r>
    </w:p>
    <w:p w14:paraId="2CD2409B" w14:textId="0F87C381" w:rsidR="006D2507" w:rsidRPr="00975908" w:rsidRDefault="006D2507" w:rsidP="003B57A7">
      <w:pPr>
        <w:pStyle w:val="NormalIndented"/>
        <w:spacing w:before="240" w:after="0" w:line="240" w:lineRule="auto"/>
        <w:ind w:left="360"/>
        <w:rPr>
          <w:rFonts w:cs="Arial"/>
          <w:bCs/>
        </w:rPr>
      </w:pPr>
      <w:r w:rsidRPr="00975908">
        <w:rPr>
          <w:rFonts w:cs="Arial"/>
          <w:bCs/>
        </w:rPr>
        <w:t>Commissioner Perque accepted a motion for adjournment. The motion was made by Commissioner Latimer and seconded by Commissioner Achee.</w:t>
      </w:r>
    </w:p>
    <w:p w14:paraId="6663E5DB" w14:textId="2588CF4E" w:rsidR="006D2507" w:rsidRPr="00975908" w:rsidRDefault="006D2507" w:rsidP="003B57A7">
      <w:pPr>
        <w:pStyle w:val="NormalIndented"/>
        <w:spacing w:before="240" w:after="0" w:line="240" w:lineRule="auto"/>
        <w:ind w:left="360"/>
        <w:rPr>
          <w:rFonts w:cs="Arial"/>
          <w:bCs/>
        </w:rPr>
      </w:pPr>
      <w:r w:rsidRPr="00975908">
        <w:rPr>
          <w:rFonts w:cs="Arial"/>
          <w:bCs/>
        </w:rPr>
        <w:t>The meeting ended at 9:41 a.m.</w:t>
      </w:r>
      <w:bookmarkStart w:id="0" w:name="_GoBack"/>
      <w:bookmarkEnd w:id="0"/>
    </w:p>
    <w:sectPr w:rsidR="006D2507" w:rsidRPr="00975908" w:rsidSect="00C52EF2">
      <w:headerReference w:type="default" r:id="rId8"/>
      <w:headerReference w:type="first" r:id="rId9"/>
      <w:pgSz w:w="12240" w:h="15840"/>
      <w:pgMar w:top="1440" w:right="144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7781" w14:textId="77777777" w:rsidR="00610EDE" w:rsidRDefault="00610EDE" w:rsidP="00C52EF2">
      <w:pPr>
        <w:spacing w:after="0" w:line="240" w:lineRule="auto"/>
      </w:pPr>
      <w:r>
        <w:separator/>
      </w:r>
    </w:p>
  </w:endnote>
  <w:endnote w:type="continuationSeparator" w:id="0">
    <w:p w14:paraId="509A39A2" w14:textId="77777777" w:rsidR="00610EDE" w:rsidRDefault="00610EDE" w:rsidP="00C5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93589" w14:textId="77777777" w:rsidR="00610EDE" w:rsidRDefault="00610EDE" w:rsidP="00C52EF2">
      <w:pPr>
        <w:spacing w:after="0" w:line="240" w:lineRule="auto"/>
      </w:pPr>
      <w:r>
        <w:separator/>
      </w:r>
    </w:p>
  </w:footnote>
  <w:footnote w:type="continuationSeparator" w:id="0">
    <w:p w14:paraId="65521481" w14:textId="77777777" w:rsidR="00610EDE" w:rsidRDefault="00610EDE" w:rsidP="00C52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92756348"/>
      <w:docPartObj>
        <w:docPartGallery w:val="Page Numbers (Top of Page)"/>
        <w:docPartUnique/>
      </w:docPartObj>
    </w:sdtPr>
    <w:sdtEndPr>
      <w:rPr>
        <w:b/>
        <w:bCs/>
        <w:noProof/>
        <w:color w:val="auto"/>
        <w:spacing w:val="0"/>
      </w:rPr>
    </w:sdtEndPr>
    <w:sdtContent>
      <w:p w14:paraId="21C1D45B" w14:textId="4093C19C" w:rsidR="00C52EF2" w:rsidRDefault="00C52EF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75908" w:rsidRPr="00975908">
          <w:rPr>
            <w:b/>
            <w:bCs/>
            <w:noProof/>
          </w:rPr>
          <w:t>2</w:t>
        </w:r>
        <w:r>
          <w:rPr>
            <w:b/>
            <w:bCs/>
            <w:noProof/>
          </w:rPr>
          <w:fldChar w:fldCharType="end"/>
        </w:r>
      </w:p>
    </w:sdtContent>
  </w:sdt>
  <w:p w14:paraId="02884714" w14:textId="77777777" w:rsidR="00C52EF2" w:rsidRDefault="00C5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C2B0" w14:textId="1F4AB6AD" w:rsidR="00C52EF2" w:rsidRPr="00C52EF2" w:rsidRDefault="00C52EF2">
    <w:pPr>
      <w:pStyle w:val="Header"/>
      <w:rPr>
        <w:color w:val="44546A" w:themeColor="text2"/>
        <w:sz w:val="32"/>
        <w:szCs w:val="32"/>
      </w:rPr>
    </w:pPr>
    <w:r w:rsidRPr="00C52EF2">
      <w:rPr>
        <w:color w:val="44546A" w:themeColor="text2"/>
        <w:sz w:val="32"/>
        <w:szCs w:val="32"/>
      </w:rPr>
      <w:t xml:space="preserve">Louisiana Commission on Human Rights’ </w:t>
    </w:r>
  </w:p>
  <w:p w14:paraId="104ED58E" w14:textId="7C9E5B28" w:rsidR="00C52EF2" w:rsidRPr="00C52EF2" w:rsidRDefault="00C52EF2">
    <w:pPr>
      <w:pStyle w:val="Header"/>
      <w:rPr>
        <w:color w:val="44546A" w:themeColor="text2"/>
        <w:sz w:val="32"/>
        <w:szCs w:val="32"/>
      </w:rPr>
    </w:pPr>
    <w:r w:rsidRPr="00C52EF2">
      <w:rPr>
        <w:color w:val="44546A" w:themeColor="text2"/>
        <w:sz w:val="32"/>
        <w:szCs w:val="32"/>
      </w:rPr>
      <w:t>Commission Meeting</w:t>
    </w:r>
    <w:r w:rsidR="00D54CE5">
      <w:rPr>
        <w:color w:val="44546A" w:themeColor="text2"/>
        <w:sz w:val="32"/>
        <w:szCs w:val="32"/>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633"/>
    <w:multiLevelType w:val="hybridMultilevel"/>
    <w:tmpl w:val="EBC22B5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5FA62E1E"/>
    <w:multiLevelType w:val="hybridMultilevel"/>
    <w:tmpl w:val="010C93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BB"/>
    <w:rsid w:val="000157AC"/>
    <w:rsid w:val="00027393"/>
    <w:rsid w:val="00045499"/>
    <w:rsid w:val="00072440"/>
    <w:rsid w:val="000A4EE9"/>
    <w:rsid w:val="000B19AF"/>
    <w:rsid w:val="000F64AF"/>
    <w:rsid w:val="001109FF"/>
    <w:rsid w:val="001110B4"/>
    <w:rsid w:val="001307F6"/>
    <w:rsid w:val="0016060F"/>
    <w:rsid w:val="001823EC"/>
    <w:rsid w:val="001E4E19"/>
    <w:rsid w:val="001F3370"/>
    <w:rsid w:val="00211E5A"/>
    <w:rsid w:val="00225C18"/>
    <w:rsid w:val="00245E6C"/>
    <w:rsid w:val="002806FB"/>
    <w:rsid w:val="00280A56"/>
    <w:rsid w:val="002903E8"/>
    <w:rsid w:val="003354AC"/>
    <w:rsid w:val="0034541E"/>
    <w:rsid w:val="00345DF2"/>
    <w:rsid w:val="0036023E"/>
    <w:rsid w:val="003701DB"/>
    <w:rsid w:val="00380724"/>
    <w:rsid w:val="00387505"/>
    <w:rsid w:val="003B57A7"/>
    <w:rsid w:val="003D2855"/>
    <w:rsid w:val="003F784E"/>
    <w:rsid w:val="00403C96"/>
    <w:rsid w:val="00415882"/>
    <w:rsid w:val="0044113D"/>
    <w:rsid w:val="00450B4E"/>
    <w:rsid w:val="00497DF0"/>
    <w:rsid w:val="004A579D"/>
    <w:rsid w:val="004B0BEC"/>
    <w:rsid w:val="004B4F77"/>
    <w:rsid w:val="004C2A79"/>
    <w:rsid w:val="004E5818"/>
    <w:rsid w:val="004F71BB"/>
    <w:rsid w:val="00544A73"/>
    <w:rsid w:val="00546BBA"/>
    <w:rsid w:val="00574992"/>
    <w:rsid w:val="005810DC"/>
    <w:rsid w:val="00587260"/>
    <w:rsid w:val="00610EDE"/>
    <w:rsid w:val="006612C3"/>
    <w:rsid w:val="0069496D"/>
    <w:rsid w:val="006C11B5"/>
    <w:rsid w:val="006D2507"/>
    <w:rsid w:val="00701C8F"/>
    <w:rsid w:val="00710070"/>
    <w:rsid w:val="007153B5"/>
    <w:rsid w:val="00720927"/>
    <w:rsid w:val="007239C3"/>
    <w:rsid w:val="0073035E"/>
    <w:rsid w:val="00730C0F"/>
    <w:rsid w:val="007365B3"/>
    <w:rsid w:val="007B387B"/>
    <w:rsid w:val="007D1BA1"/>
    <w:rsid w:val="007F4CE0"/>
    <w:rsid w:val="00826A4A"/>
    <w:rsid w:val="00830BC5"/>
    <w:rsid w:val="00833F80"/>
    <w:rsid w:val="00842C43"/>
    <w:rsid w:val="008563D2"/>
    <w:rsid w:val="008768C7"/>
    <w:rsid w:val="008A7613"/>
    <w:rsid w:val="008B7E6A"/>
    <w:rsid w:val="008D165F"/>
    <w:rsid w:val="00901850"/>
    <w:rsid w:val="009317D2"/>
    <w:rsid w:val="00947D6A"/>
    <w:rsid w:val="0095307B"/>
    <w:rsid w:val="00975908"/>
    <w:rsid w:val="00975D70"/>
    <w:rsid w:val="00986B4D"/>
    <w:rsid w:val="009B4E78"/>
    <w:rsid w:val="009C67E6"/>
    <w:rsid w:val="009D1721"/>
    <w:rsid w:val="009E1347"/>
    <w:rsid w:val="009E3934"/>
    <w:rsid w:val="009F3878"/>
    <w:rsid w:val="00A11C55"/>
    <w:rsid w:val="00A4236D"/>
    <w:rsid w:val="00A96516"/>
    <w:rsid w:val="00AA535E"/>
    <w:rsid w:val="00AC578F"/>
    <w:rsid w:val="00AF5AA9"/>
    <w:rsid w:val="00B03FD6"/>
    <w:rsid w:val="00B06631"/>
    <w:rsid w:val="00B07E54"/>
    <w:rsid w:val="00B245B3"/>
    <w:rsid w:val="00B55519"/>
    <w:rsid w:val="00B754FD"/>
    <w:rsid w:val="00B95865"/>
    <w:rsid w:val="00BC3369"/>
    <w:rsid w:val="00BD04CF"/>
    <w:rsid w:val="00BE50E2"/>
    <w:rsid w:val="00BE7D11"/>
    <w:rsid w:val="00C107AB"/>
    <w:rsid w:val="00C261F0"/>
    <w:rsid w:val="00C52EF2"/>
    <w:rsid w:val="00C5495B"/>
    <w:rsid w:val="00C739BD"/>
    <w:rsid w:val="00C966D2"/>
    <w:rsid w:val="00CB70DF"/>
    <w:rsid w:val="00D15B5B"/>
    <w:rsid w:val="00D17B1C"/>
    <w:rsid w:val="00D352A8"/>
    <w:rsid w:val="00D45CA5"/>
    <w:rsid w:val="00D54CE5"/>
    <w:rsid w:val="00D66327"/>
    <w:rsid w:val="00D83ECC"/>
    <w:rsid w:val="00DA74CB"/>
    <w:rsid w:val="00DB686C"/>
    <w:rsid w:val="00DC129E"/>
    <w:rsid w:val="00DF3E0F"/>
    <w:rsid w:val="00E53031"/>
    <w:rsid w:val="00E71A4D"/>
    <w:rsid w:val="00EE00E5"/>
    <w:rsid w:val="00EE641F"/>
    <w:rsid w:val="00EF6D99"/>
    <w:rsid w:val="00F0634E"/>
    <w:rsid w:val="00F3518D"/>
    <w:rsid w:val="00F4796E"/>
    <w:rsid w:val="00F503C3"/>
    <w:rsid w:val="00F70ACB"/>
    <w:rsid w:val="00FA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35E8"/>
  <w15:chartTrackingRefBased/>
  <w15:docId w15:val="{1EEE6707-1A75-43BB-AFB1-6F050FA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B"/>
  </w:style>
  <w:style w:type="paragraph" w:styleId="Heading2">
    <w:name w:val="heading 2"/>
    <w:basedOn w:val="Normal"/>
    <w:next w:val="Normal"/>
    <w:link w:val="Heading2Char"/>
    <w:uiPriority w:val="9"/>
    <w:unhideWhenUsed/>
    <w:qFormat/>
    <w:rsid w:val="004F71B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1BB"/>
    <w:rPr>
      <w:rFonts w:asciiTheme="majorHAnsi" w:eastAsiaTheme="majorEastAsia" w:hAnsiTheme="majorHAnsi" w:cstheme="majorBidi"/>
      <w:b/>
      <w:bCs/>
      <w:sz w:val="26"/>
      <w:szCs w:val="26"/>
    </w:rPr>
  </w:style>
  <w:style w:type="table" w:styleId="TableGrid">
    <w:name w:val="Table Grid"/>
    <w:basedOn w:val="TableNormal"/>
    <w:uiPriority w:val="59"/>
    <w:rsid w:val="004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
    <w:name w:val="Normal Indented"/>
    <w:basedOn w:val="Normal"/>
    <w:link w:val="NormalIndentedChar"/>
    <w:qFormat/>
    <w:rsid w:val="008563D2"/>
    <w:pPr>
      <w:ind w:left="288"/>
    </w:pPr>
    <w:rPr>
      <w:rFonts w:ascii="Arial" w:hAnsi="Arial"/>
    </w:rPr>
  </w:style>
  <w:style w:type="character" w:customStyle="1" w:styleId="NormalIndentedChar">
    <w:name w:val="Normal Indented Char"/>
    <w:basedOn w:val="DefaultParagraphFont"/>
    <w:link w:val="NormalIndented"/>
    <w:rsid w:val="008563D2"/>
    <w:rPr>
      <w:rFonts w:ascii="Arial" w:hAnsi="Arial"/>
    </w:rPr>
  </w:style>
  <w:style w:type="paragraph" w:styleId="Header">
    <w:name w:val="header"/>
    <w:basedOn w:val="Normal"/>
    <w:link w:val="HeaderChar"/>
    <w:uiPriority w:val="99"/>
    <w:unhideWhenUsed/>
    <w:rsid w:val="00C5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F2"/>
  </w:style>
  <w:style w:type="paragraph" w:styleId="Footer">
    <w:name w:val="footer"/>
    <w:basedOn w:val="Normal"/>
    <w:link w:val="FooterChar"/>
    <w:uiPriority w:val="99"/>
    <w:unhideWhenUsed/>
    <w:rsid w:val="00C5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A5C2-AA64-4929-A270-008CFF8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Davis</dc:creator>
  <cp:keywords/>
  <dc:description/>
  <cp:lastModifiedBy>Leah Raby</cp:lastModifiedBy>
  <cp:revision>2</cp:revision>
  <cp:lastPrinted>2022-04-14T02:56:00Z</cp:lastPrinted>
  <dcterms:created xsi:type="dcterms:W3CDTF">2022-10-14T20:01:00Z</dcterms:created>
  <dcterms:modified xsi:type="dcterms:W3CDTF">2022-10-14T20:01:00Z</dcterms:modified>
</cp:coreProperties>
</file>