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25" w:rsidRPr="003E30A7" w:rsidRDefault="003E30A7" w:rsidP="003E30A7">
      <w:pPr>
        <w:spacing w:line="240" w:lineRule="auto"/>
        <w:contextualSpacing/>
        <w:jc w:val="center"/>
        <w:rPr>
          <w:b/>
        </w:rPr>
      </w:pPr>
      <w:r w:rsidRPr="003E30A7">
        <w:rPr>
          <w:b/>
        </w:rPr>
        <w:t>Crab Task Force Meeting Minutes</w:t>
      </w:r>
    </w:p>
    <w:p w:rsidR="003E30A7" w:rsidRPr="003E30A7" w:rsidRDefault="003E30A7" w:rsidP="003E30A7">
      <w:pPr>
        <w:spacing w:line="240" w:lineRule="auto"/>
        <w:contextualSpacing/>
        <w:jc w:val="center"/>
        <w:rPr>
          <w:b/>
        </w:rPr>
      </w:pPr>
      <w:r w:rsidRPr="003E30A7">
        <w:rPr>
          <w:b/>
        </w:rPr>
        <w:t>Tuesday, August 20, 2024, 10:00am</w:t>
      </w:r>
    </w:p>
    <w:p w:rsidR="003E30A7" w:rsidRPr="003E30A7" w:rsidRDefault="003E30A7" w:rsidP="003E30A7">
      <w:pPr>
        <w:spacing w:line="240" w:lineRule="auto"/>
        <w:contextualSpacing/>
        <w:jc w:val="center"/>
        <w:rPr>
          <w:b/>
        </w:rPr>
      </w:pPr>
      <w:r w:rsidRPr="003E30A7">
        <w:rPr>
          <w:b/>
        </w:rPr>
        <w:t>Terrebonne Parish Government Tower</w:t>
      </w:r>
    </w:p>
    <w:p w:rsidR="003E30A7" w:rsidRPr="003E30A7" w:rsidRDefault="003E30A7" w:rsidP="003E30A7">
      <w:pPr>
        <w:spacing w:line="240" w:lineRule="auto"/>
        <w:contextualSpacing/>
        <w:jc w:val="center"/>
        <w:rPr>
          <w:b/>
        </w:rPr>
      </w:pPr>
      <w:r w:rsidRPr="003E30A7">
        <w:rPr>
          <w:b/>
        </w:rPr>
        <w:t>8026 Main Street</w:t>
      </w:r>
    </w:p>
    <w:p w:rsidR="003E30A7" w:rsidRDefault="003E30A7" w:rsidP="003E30A7">
      <w:pPr>
        <w:spacing w:line="240" w:lineRule="auto"/>
        <w:contextualSpacing/>
        <w:jc w:val="center"/>
        <w:rPr>
          <w:b/>
        </w:rPr>
      </w:pPr>
      <w:r w:rsidRPr="003E30A7">
        <w:rPr>
          <w:b/>
        </w:rPr>
        <w:t>Houma, LA</w:t>
      </w:r>
    </w:p>
    <w:p w:rsidR="003E30A7" w:rsidRDefault="003E30A7" w:rsidP="003E30A7">
      <w:pPr>
        <w:spacing w:line="240" w:lineRule="auto"/>
        <w:contextualSpacing/>
        <w:rPr>
          <w:b/>
        </w:rPr>
      </w:pPr>
    </w:p>
    <w:p w:rsidR="003E30A7" w:rsidRDefault="003E30A7" w:rsidP="003E30A7">
      <w:pPr>
        <w:spacing w:line="240" w:lineRule="auto"/>
        <w:contextualSpacing/>
      </w:pPr>
      <w:r>
        <w:rPr>
          <w:b/>
        </w:rPr>
        <w:t xml:space="preserve">I. </w:t>
      </w:r>
      <w:r w:rsidRPr="003E30A7">
        <w:t>Pledge of Allegiance</w:t>
      </w:r>
    </w:p>
    <w:p w:rsidR="003E30A7" w:rsidRDefault="003E30A7" w:rsidP="003E30A7">
      <w:pPr>
        <w:spacing w:line="240" w:lineRule="auto"/>
        <w:contextualSpacing/>
      </w:pPr>
      <w:r w:rsidRPr="00BD1CE2">
        <w:rPr>
          <w:b/>
        </w:rPr>
        <w:t>II.</w:t>
      </w:r>
      <w:r>
        <w:t xml:space="preserve"> Meeting called to order at </w:t>
      </w:r>
    </w:p>
    <w:p w:rsidR="003E30A7" w:rsidRDefault="003E30A7" w:rsidP="003E30A7">
      <w:pPr>
        <w:spacing w:line="240" w:lineRule="auto"/>
        <w:contextualSpacing/>
      </w:pPr>
      <w:r w:rsidRPr="00BD1CE2">
        <w:rPr>
          <w:b/>
        </w:rPr>
        <w:t>III.</w:t>
      </w:r>
      <w:r>
        <w:t xml:space="preserve"> Roll Call and introduction of guests</w:t>
      </w:r>
    </w:p>
    <w:p w:rsidR="003E30A7" w:rsidRDefault="003E30A7" w:rsidP="003E30A7">
      <w:pPr>
        <w:spacing w:line="240" w:lineRule="auto"/>
        <w:contextualSpacing/>
        <w:rPr>
          <w:b/>
        </w:rPr>
      </w:pPr>
      <w:r w:rsidRPr="00BD1CE2">
        <w:rPr>
          <w:b/>
        </w:rPr>
        <w:t>Voting Members Present:</w:t>
      </w:r>
    </w:p>
    <w:p w:rsidR="00DA7C22" w:rsidRDefault="00500C0E" w:rsidP="003E30A7">
      <w:pPr>
        <w:spacing w:line="240" w:lineRule="auto"/>
        <w:contextualSpacing/>
      </w:pPr>
      <w:proofErr w:type="spellStart"/>
      <w:r>
        <w:t>Laquita</w:t>
      </w:r>
      <w:proofErr w:type="spellEnd"/>
      <w:r>
        <w:t xml:space="preserve"> Meek</w:t>
      </w:r>
    </w:p>
    <w:p w:rsidR="00500C0E" w:rsidRDefault="00500C0E" w:rsidP="003E30A7">
      <w:pPr>
        <w:spacing w:line="240" w:lineRule="auto"/>
        <w:contextualSpacing/>
      </w:pPr>
      <w:r>
        <w:t>Trudy Luke</w:t>
      </w:r>
    </w:p>
    <w:p w:rsidR="00500C0E" w:rsidRDefault="00500C0E" w:rsidP="003E30A7">
      <w:pPr>
        <w:spacing w:line="240" w:lineRule="auto"/>
        <w:contextualSpacing/>
      </w:pPr>
      <w:r>
        <w:t xml:space="preserve">Al </w:t>
      </w:r>
      <w:proofErr w:type="spellStart"/>
      <w:r>
        <w:t>Cassagne</w:t>
      </w:r>
      <w:proofErr w:type="spellEnd"/>
    </w:p>
    <w:p w:rsidR="00500C0E" w:rsidRDefault="00500C0E" w:rsidP="003E30A7">
      <w:pPr>
        <w:spacing w:line="240" w:lineRule="auto"/>
        <w:contextualSpacing/>
      </w:pPr>
      <w:r>
        <w:t>Rodney Parfait</w:t>
      </w:r>
    </w:p>
    <w:p w:rsidR="00500C0E" w:rsidRDefault="00500C0E" w:rsidP="003E30A7">
      <w:pPr>
        <w:spacing w:line="240" w:lineRule="auto"/>
        <w:contextualSpacing/>
      </w:pPr>
      <w:r>
        <w:t>Edward Frekey</w:t>
      </w:r>
    </w:p>
    <w:p w:rsidR="00500C0E" w:rsidRDefault="00500C0E" w:rsidP="003E30A7">
      <w:pPr>
        <w:spacing w:line="240" w:lineRule="auto"/>
        <w:contextualSpacing/>
      </w:pPr>
      <w:r>
        <w:t>Britney Breaux</w:t>
      </w:r>
    </w:p>
    <w:p w:rsidR="00500C0E" w:rsidRDefault="00500C0E" w:rsidP="003E30A7">
      <w:pPr>
        <w:spacing w:line="240" w:lineRule="auto"/>
        <w:contextualSpacing/>
      </w:pPr>
      <w:r>
        <w:t>Dannon Lacoste</w:t>
      </w:r>
    </w:p>
    <w:p w:rsidR="00500C0E" w:rsidRPr="00DA7C22" w:rsidRDefault="00500C0E" w:rsidP="003E30A7">
      <w:pPr>
        <w:spacing w:line="240" w:lineRule="auto"/>
        <w:contextualSpacing/>
      </w:pPr>
    </w:p>
    <w:p w:rsidR="003E30A7" w:rsidRDefault="003E30A7" w:rsidP="003E30A7">
      <w:pPr>
        <w:spacing w:line="240" w:lineRule="auto"/>
        <w:contextualSpacing/>
        <w:rPr>
          <w:b/>
        </w:rPr>
      </w:pPr>
      <w:r w:rsidRPr="00BD1CE2">
        <w:rPr>
          <w:b/>
        </w:rPr>
        <w:t>Voting Members Absent:</w:t>
      </w:r>
    </w:p>
    <w:p w:rsidR="00500C0E" w:rsidRDefault="00500C0E" w:rsidP="003E30A7">
      <w:pPr>
        <w:spacing w:line="240" w:lineRule="auto"/>
        <w:contextualSpacing/>
      </w:pPr>
      <w:r>
        <w:t>Eric Blanchard</w:t>
      </w:r>
    </w:p>
    <w:p w:rsidR="00500C0E" w:rsidRDefault="00500C0E" w:rsidP="003E30A7">
      <w:pPr>
        <w:spacing w:line="240" w:lineRule="auto"/>
        <w:contextualSpacing/>
      </w:pPr>
      <w:r>
        <w:t>Chalin Delaune</w:t>
      </w:r>
    </w:p>
    <w:p w:rsidR="00500C0E" w:rsidRDefault="00500C0E" w:rsidP="003E30A7">
      <w:pPr>
        <w:spacing w:line="240" w:lineRule="auto"/>
        <w:contextualSpacing/>
      </w:pPr>
      <w:r>
        <w:t>Sheb Callahan</w:t>
      </w:r>
    </w:p>
    <w:p w:rsidR="00500C0E" w:rsidRDefault="00500C0E" w:rsidP="003E30A7">
      <w:pPr>
        <w:spacing w:line="240" w:lineRule="auto"/>
        <w:contextualSpacing/>
      </w:pPr>
      <w:r>
        <w:t>Joey Edgar</w:t>
      </w:r>
    </w:p>
    <w:p w:rsidR="00500C0E" w:rsidRDefault="00500C0E" w:rsidP="003E30A7">
      <w:pPr>
        <w:spacing w:line="240" w:lineRule="auto"/>
        <w:contextualSpacing/>
      </w:pPr>
      <w:r>
        <w:t>George Jackson</w:t>
      </w:r>
    </w:p>
    <w:p w:rsidR="00500C0E" w:rsidRPr="00500C0E" w:rsidRDefault="00500C0E" w:rsidP="003E30A7">
      <w:pPr>
        <w:spacing w:line="240" w:lineRule="auto"/>
        <w:contextualSpacing/>
      </w:pPr>
    </w:p>
    <w:p w:rsidR="003E30A7" w:rsidRDefault="003E30A7" w:rsidP="003E30A7">
      <w:pPr>
        <w:spacing w:line="240" w:lineRule="auto"/>
        <w:contextualSpacing/>
        <w:rPr>
          <w:b/>
        </w:rPr>
      </w:pPr>
      <w:r w:rsidRPr="00BD1CE2">
        <w:rPr>
          <w:b/>
        </w:rPr>
        <w:t>Non-Voting Members Present:</w:t>
      </w:r>
    </w:p>
    <w:p w:rsidR="00500C0E" w:rsidRDefault="00500C0E" w:rsidP="003E30A7">
      <w:pPr>
        <w:spacing w:line="240" w:lineRule="auto"/>
        <w:contextualSpacing/>
      </w:pPr>
      <w:r>
        <w:t>Peyton Cagle</w:t>
      </w:r>
    </w:p>
    <w:p w:rsidR="00500C0E" w:rsidRDefault="00500C0E" w:rsidP="003E30A7">
      <w:pPr>
        <w:spacing w:line="240" w:lineRule="auto"/>
        <w:contextualSpacing/>
      </w:pPr>
      <w:r>
        <w:t>Jack Isaacs</w:t>
      </w:r>
    </w:p>
    <w:p w:rsidR="00500C0E" w:rsidRDefault="00500C0E" w:rsidP="003E30A7">
      <w:pPr>
        <w:spacing w:line="240" w:lineRule="auto"/>
        <w:contextualSpacing/>
      </w:pPr>
      <w:r>
        <w:t>Davis Madere</w:t>
      </w:r>
    </w:p>
    <w:p w:rsidR="00500C0E" w:rsidRPr="00500C0E" w:rsidRDefault="00DC47AC" w:rsidP="003E30A7">
      <w:pPr>
        <w:spacing w:line="240" w:lineRule="auto"/>
        <w:contextualSpacing/>
      </w:pPr>
      <w:r>
        <w:t>Haley Gambill in for Melissa Daigle</w:t>
      </w:r>
      <w:bookmarkStart w:id="0" w:name="_GoBack"/>
      <w:bookmarkEnd w:id="0"/>
    </w:p>
    <w:p w:rsidR="003E30A7" w:rsidRPr="00BD1CE2" w:rsidRDefault="003E30A7" w:rsidP="003E30A7">
      <w:pPr>
        <w:spacing w:line="240" w:lineRule="auto"/>
        <w:contextualSpacing/>
        <w:rPr>
          <w:b/>
        </w:rPr>
      </w:pPr>
      <w:r w:rsidRPr="00BD1CE2">
        <w:rPr>
          <w:b/>
        </w:rPr>
        <w:t>Non-Voting Members Absent:</w:t>
      </w:r>
    </w:p>
    <w:p w:rsidR="003E30A7" w:rsidRDefault="003E30A7" w:rsidP="003E30A7">
      <w:pPr>
        <w:spacing w:line="240" w:lineRule="auto"/>
        <w:contextualSpacing/>
      </w:pPr>
    </w:p>
    <w:p w:rsidR="003E30A7" w:rsidRDefault="003E30A7" w:rsidP="003E30A7">
      <w:pPr>
        <w:spacing w:line="240" w:lineRule="auto"/>
        <w:contextualSpacing/>
      </w:pPr>
      <w:r w:rsidRPr="00BD1CE2">
        <w:rPr>
          <w:b/>
        </w:rPr>
        <w:t>IV.</w:t>
      </w:r>
      <w:r>
        <w:t xml:space="preserve"> </w:t>
      </w:r>
      <w:r w:rsidR="00DF7AB6">
        <w:t xml:space="preserve">Edward Frekey </w:t>
      </w:r>
      <w:r>
        <w:t xml:space="preserve">motioned to approve the April 16, 2024 meeting minutes, </w:t>
      </w:r>
      <w:proofErr w:type="gramStart"/>
      <w:r>
        <w:t>2</w:t>
      </w:r>
      <w:r w:rsidRPr="003E30A7">
        <w:rPr>
          <w:vertAlign w:val="superscript"/>
        </w:rPr>
        <w:t>nd</w:t>
      </w:r>
      <w:proofErr w:type="gramEnd"/>
      <w:r>
        <w:t xml:space="preserve"> by</w:t>
      </w:r>
      <w:r w:rsidR="00BD1CE2">
        <w:t xml:space="preserve"> Al </w:t>
      </w:r>
      <w:proofErr w:type="spellStart"/>
      <w:r w:rsidR="00BD1CE2">
        <w:t>Cassagne</w:t>
      </w:r>
      <w:proofErr w:type="spellEnd"/>
      <w:r w:rsidR="00BD1CE2">
        <w:t xml:space="preserve">. Motion carries. </w:t>
      </w:r>
    </w:p>
    <w:p w:rsidR="00BD1CE2" w:rsidRDefault="00BD1CE2" w:rsidP="003E30A7">
      <w:pPr>
        <w:spacing w:line="240" w:lineRule="auto"/>
        <w:contextualSpacing/>
      </w:pPr>
    </w:p>
    <w:p w:rsidR="003E30A7" w:rsidRDefault="003E30A7" w:rsidP="003E30A7">
      <w:pPr>
        <w:spacing w:line="240" w:lineRule="auto"/>
        <w:contextualSpacing/>
      </w:pPr>
      <w:r w:rsidRPr="00BD1CE2">
        <w:rPr>
          <w:b/>
        </w:rPr>
        <w:t xml:space="preserve">V. </w:t>
      </w:r>
      <w:r w:rsidR="00DF7AB6">
        <w:t xml:space="preserve">Edward Frekey </w:t>
      </w:r>
      <w:r>
        <w:t>motioned to approve the August 20, 2024 meeting agenda, 2</w:t>
      </w:r>
      <w:r w:rsidRPr="003E30A7">
        <w:rPr>
          <w:vertAlign w:val="superscript"/>
        </w:rPr>
        <w:t>nd</w:t>
      </w:r>
      <w:r>
        <w:t xml:space="preserve"> by</w:t>
      </w:r>
      <w:r w:rsidR="00DF7AB6">
        <w:t xml:space="preserve"> </w:t>
      </w:r>
      <w:r w:rsidR="00BD1CE2">
        <w:t xml:space="preserve">Al </w:t>
      </w:r>
      <w:proofErr w:type="spellStart"/>
      <w:r w:rsidR="00BD1CE2">
        <w:t>Cassagne</w:t>
      </w:r>
      <w:proofErr w:type="spellEnd"/>
      <w:r w:rsidR="00BD1CE2">
        <w:t>. Motion carries.</w:t>
      </w:r>
      <w:r w:rsidR="00DF7AB6">
        <w:t xml:space="preserve"> </w:t>
      </w:r>
    </w:p>
    <w:p w:rsidR="00DF7AB6" w:rsidRDefault="00DF7AB6" w:rsidP="003E30A7">
      <w:pPr>
        <w:spacing w:line="240" w:lineRule="auto"/>
        <w:contextualSpacing/>
      </w:pPr>
    </w:p>
    <w:p w:rsidR="003E30A7" w:rsidRDefault="003E30A7" w:rsidP="003E30A7">
      <w:pPr>
        <w:spacing w:line="240" w:lineRule="auto"/>
        <w:contextualSpacing/>
      </w:pPr>
      <w:r w:rsidRPr="00BD1CE2">
        <w:rPr>
          <w:b/>
        </w:rPr>
        <w:t>VI.</w:t>
      </w:r>
      <w:r>
        <w:t xml:space="preserve"> Financial Report</w:t>
      </w:r>
    </w:p>
    <w:p w:rsidR="003E30A7" w:rsidRDefault="003E30A7" w:rsidP="003E30A7">
      <w:pPr>
        <w:spacing w:line="240" w:lineRule="auto"/>
        <w:contextualSpacing/>
      </w:pPr>
      <w:r>
        <w:t>Remaining Fund Balance- $97,380</w:t>
      </w:r>
    </w:p>
    <w:p w:rsidR="003E30A7" w:rsidRDefault="003E30A7" w:rsidP="003E30A7">
      <w:pPr>
        <w:spacing w:line="240" w:lineRule="auto"/>
        <w:contextualSpacing/>
      </w:pPr>
      <w:r>
        <w:t>Remaining Budget Balance- $97,380</w:t>
      </w:r>
    </w:p>
    <w:p w:rsidR="003E30A7" w:rsidRDefault="003E30A7" w:rsidP="003E30A7">
      <w:pPr>
        <w:spacing w:line="240" w:lineRule="auto"/>
        <w:contextualSpacing/>
      </w:pPr>
    </w:p>
    <w:p w:rsidR="003E30A7" w:rsidRDefault="00DF7AB6" w:rsidP="003E30A7">
      <w:pPr>
        <w:spacing w:line="240" w:lineRule="auto"/>
        <w:contextualSpacing/>
      </w:pPr>
      <w:r>
        <w:t>Edward</w:t>
      </w:r>
      <w:r w:rsidR="00BD1CE2">
        <w:t xml:space="preserve"> Frekey</w:t>
      </w:r>
      <w:r>
        <w:t xml:space="preserve"> mo</w:t>
      </w:r>
      <w:r w:rsidR="003E30A7">
        <w:t xml:space="preserve">tioned to approve the financial report as presented, </w:t>
      </w:r>
      <w:proofErr w:type="gramStart"/>
      <w:r w:rsidR="003E30A7">
        <w:t>2</w:t>
      </w:r>
      <w:r w:rsidR="003E30A7" w:rsidRPr="003E30A7">
        <w:rPr>
          <w:vertAlign w:val="superscript"/>
        </w:rPr>
        <w:t>nd</w:t>
      </w:r>
      <w:proofErr w:type="gramEnd"/>
      <w:r w:rsidR="003E30A7">
        <w:t xml:space="preserve"> by</w:t>
      </w:r>
      <w:r>
        <w:t xml:space="preserve"> Al</w:t>
      </w:r>
      <w:r w:rsidR="00BD1CE2">
        <w:t xml:space="preserve"> </w:t>
      </w:r>
      <w:proofErr w:type="spellStart"/>
      <w:r w:rsidR="00BD1CE2">
        <w:t>Cassagne</w:t>
      </w:r>
      <w:proofErr w:type="spellEnd"/>
      <w:r w:rsidR="00BD1CE2">
        <w:t>. Motion carries.</w:t>
      </w:r>
    </w:p>
    <w:p w:rsidR="003E30A7" w:rsidRDefault="003E30A7" w:rsidP="003E30A7">
      <w:pPr>
        <w:spacing w:line="240" w:lineRule="auto"/>
        <w:contextualSpacing/>
      </w:pPr>
    </w:p>
    <w:p w:rsidR="003E30A7" w:rsidRDefault="003E30A7" w:rsidP="003E30A7">
      <w:pPr>
        <w:spacing w:line="240" w:lineRule="auto"/>
        <w:contextualSpacing/>
      </w:pPr>
      <w:r w:rsidRPr="00BD1CE2">
        <w:rPr>
          <w:b/>
        </w:rPr>
        <w:t xml:space="preserve">VII. </w:t>
      </w:r>
      <w:r>
        <w:t>New Business</w:t>
      </w:r>
    </w:p>
    <w:p w:rsidR="003E30A7" w:rsidRDefault="003E30A7" w:rsidP="003E30A7">
      <w:pPr>
        <w:pStyle w:val="ListParagraph"/>
        <w:numPr>
          <w:ilvl w:val="0"/>
          <w:numId w:val="1"/>
        </w:numPr>
        <w:spacing w:line="240" w:lineRule="auto"/>
      </w:pPr>
      <w:r>
        <w:t>Peyton Cagle provided a presentation on the 2025 proposed derelict crab trap closure areas</w:t>
      </w:r>
    </w:p>
    <w:p w:rsidR="00BD1CE2" w:rsidRDefault="00BD1CE2" w:rsidP="00BD1CE2">
      <w:pPr>
        <w:spacing w:line="240" w:lineRule="auto"/>
        <w:rPr>
          <w:noProof/>
        </w:rPr>
      </w:pPr>
    </w:p>
    <w:p w:rsidR="00BD1CE2" w:rsidRDefault="00BD1CE2" w:rsidP="00BD1CE2">
      <w:pPr>
        <w:spacing w:line="240" w:lineRule="auto"/>
      </w:pPr>
      <w:r>
        <w:rPr>
          <w:noProof/>
        </w:rPr>
        <w:drawing>
          <wp:inline distT="0" distB="0" distL="0" distR="0">
            <wp:extent cx="4376556" cy="246353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2).png"/>
                    <pic:cNvPicPr/>
                  </pic:nvPicPr>
                  <pic:blipFill rotWithShape="1">
                    <a:blip r:embed="rId7" cstate="print">
                      <a:extLst>
                        <a:ext uri="{28A0092B-C50C-407E-A947-70E740481C1C}">
                          <a14:useLocalDpi xmlns:a14="http://schemas.microsoft.com/office/drawing/2010/main" val="0"/>
                        </a:ext>
                      </a:extLst>
                    </a:blip>
                    <a:srcRect l="14094" t="18584" r="12260" b="7718"/>
                    <a:stretch/>
                  </pic:blipFill>
                  <pic:spPr bwMode="auto">
                    <a:xfrm>
                      <a:off x="0" y="0"/>
                      <a:ext cx="4377202" cy="2463902"/>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rPr>
          <w:noProof/>
        </w:rPr>
      </w:pPr>
    </w:p>
    <w:p w:rsidR="00BD1CE2" w:rsidRDefault="00BD1CE2" w:rsidP="00BD1CE2">
      <w:pPr>
        <w:spacing w:line="240" w:lineRule="auto"/>
        <w:rPr>
          <w:noProof/>
        </w:rPr>
      </w:pPr>
      <w:r>
        <w:rPr>
          <w:noProof/>
        </w:rPr>
        <w:drawing>
          <wp:inline distT="0" distB="0" distL="0" distR="0">
            <wp:extent cx="4284544" cy="2435666"/>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17).png"/>
                    <pic:cNvPicPr/>
                  </pic:nvPicPr>
                  <pic:blipFill rotWithShape="1">
                    <a:blip r:embed="rId8" cstate="print">
                      <a:extLst>
                        <a:ext uri="{28A0092B-C50C-407E-A947-70E740481C1C}">
                          <a14:useLocalDpi xmlns:a14="http://schemas.microsoft.com/office/drawing/2010/main" val="0"/>
                        </a:ext>
                      </a:extLst>
                    </a:blip>
                    <a:srcRect l="15270" t="19004" r="12624" b="8124"/>
                    <a:stretch/>
                  </pic:blipFill>
                  <pic:spPr bwMode="auto">
                    <a:xfrm>
                      <a:off x="0" y="0"/>
                      <a:ext cx="4285688" cy="2436316"/>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rPr>
          <w:noProof/>
        </w:rPr>
      </w:pPr>
      <w:r>
        <w:rPr>
          <w:noProof/>
        </w:rPr>
        <w:drawing>
          <wp:inline distT="0" distB="0" distL="0" distR="0">
            <wp:extent cx="4333393" cy="2400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18).png"/>
                    <pic:cNvPicPr/>
                  </pic:nvPicPr>
                  <pic:blipFill rotWithShape="1">
                    <a:blip r:embed="rId9" cstate="print">
                      <a:extLst>
                        <a:ext uri="{28A0092B-C50C-407E-A947-70E740481C1C}">
                          <a14:useLocalDpi xmlns:a14="http://schemas.microsoft.com/office/drawing/2010/main" val="0"/>
                        </a:ext>
                      </a:extLst>
                    </a:blip>
                    <a:srcRect l="14683" t="19631" r="12390" b="8541"/>
                    <a:stretch/>
                  </pic:blipFill>
                  <pic:spPr bwMode="auto">
                    <a:xfrm>
                      <a:off x="0" y="0"/>
                      <a:ext cx="4334558" cy="2401401"/>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rPr>
          <w:noProof/>
        </w:rPr>
      </w:pPr>
      <w:r>
        <w:rPr>
          <w:noProof/>
        </w:rPr>
        <w:drawing>
          <wp:inline distT="0" distB="0" distL="0" distR="0">
            <wp:extent cx="4326997" cy="241472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19).png"/>
                    <pic:cNvPicPr/>
                  </pic:nvPicPr>
                  <pic:blipFill rotWithShape="1">
                    <a:blip r:embed="rId10" cstate="print">
                      <a:extLst>
                        <a:ext uri="{28A0092B-C50C-407E-A947-70E740481C1C}">
                          <a14:useLocalDpi xmlns:a14="http://schemas.microsoft.com/office/drawing/2010/main" val="0"/>
                        </a:ext>
                      </a:extLst>
                    </a:blip>
                    <a:srcRect l="14565" t="19420" r="12624" b="8344"/>
                    <a:stretch/>
                  </pic:blipFill>
                  <pic:spPr bwMode="auto">
                    <a:xfrm>
                      <a:off x="0" y="0"/>
                      <a:ext cx="4327579" cy="2415046"/>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rPr>
          <w:noProof/>
        </w:rPr>
      </w:pPr>
      <w:r>
        <w:rPr>
          <w:noProof/>
        </w:rPr>
        <w:drawing>
          <wp:inline distT="0" distB="0" distL="0" distR="0">
            <wp:extent cx="4312930" cy="24006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20).png"/>
                    <pic:cNvPicPr/>
                  </pic:nvPicPr>
                  <pic:blipFill rotWithShape="1">
                    <a:blip r:embed="rId11" cstate="print">
                      <a:extLst>
                        <a:ext uri="{28A0092B-C50C-407E-A947-70E740481C1C}">
                          <a14:useLocalDpi xmlns:a14="http://schemas.microsoft.com/office/drawing/2010/main" val="0"/>
                        </a:ext>
                      </a:extLst>
                    </a:blip>
                    <a:srcRect l="15036" t="19420" r="12390" b="8762"/>
                    <a:stretch/>
                  </pic:blipFill>
                  <pic:spPr bwMode="auto">
                    <a:xfrm>
                      <a:off x="0" y="0"/>
                      <a:ext cx="4313612" cy="2401071"/>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rPr>
          <w:noProof/>
        </w:rPr>
      </w:pPr>
      <w:r>
        <w:rPr>
          <w:noProof/>
        </w:rPr>
        <w:drawing>
          <wp:inline distT="0" distB="0" distL="0" distR="0">
            <wp:extent cx="4313005" cy="233835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21).png"/>
                    <pic:cNvPicPr/>
                  </pic:nvPicPr>
                  <pic:blipFill rotWithShape="1">
                    <a:blip r:embed="rId12" cstate="print">
                      <a:extLst>
                        <a:ext uri="{28A0092B-C50C-407E-A947-70E740481C1C}">
                          <a14:useLocalDpi xmlns:a14="http://schemas.microsoft.com/office/drawing/2010/main" val="0"/>
                        </a:ext>
                      </a:extLst>
                    </a:blip>
                    <a:srcRect l="14801" t="19418" r="12613" b="10622"/>
                    <a:stretch/>
                  </pic:blipFill>
                  <pic:spPr bwMode="auto">
                    <a:xfrm>
                      <a:off x="0" y="0"/>
                      <a:ext cx="4314163" cy="2338979"/>
                    </a:xfrm>
                    <a:prstGeom prst="rect">
                      <a:avLst/>
                    </a:prstGeom>
                    <a:ln>
                      <a:noFill/>
                    </a:ln>
                    <a:extLst>
                      <a:ext uri="{53640926-AAD7-44D8-BBD7-CCE9431645EC}">
                        <a14:shadowObscured xmlns:a14="http://schemas.microsoft.com/office/drawing/2010/main"/>
                      </a:ext>
                    </a:extLst>
                  </pic:spPr>
                </pic:pic>
              </a:graphicData>
            </a:graphic>
          </wp:inline>
        </w:drawing>
      </w:r>
    </w:p>
    <w:p w:rsidR="00BD1CE2" w:rsidRDefault="00BD1CE2" w:rsidP="00BD1CE2">
      <w:pPr>
        <w:spacing w:line="240" w:lineRule="auto"/>
      </w:pPr>
      <w:r>
        <w:rPr>
          <w:noProof/>
        </w:rPr>
        <w:drawing>
          <wp:inline distT="0" distB="0" distL="0" distR="0">
            <wp:extent cx="4466496" cy="24849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22).png"/>
                    <pic:cNvPicPr/>
                  </pic:nvPicPr>
                  <pic:blipFill rotWithShape="1">
                    <a:blip r:embed="rId13" cstate="print">
                      <a:extLst>
                        <a:ext uri="{28A0092B-C50C-407E-A947-70E740481C1C}">
                          <a14:useLocalDpi xmlns:a14="http://schemas.microsoft.com/office/drawing/2010/main" val="0"/>
                        </a:ext>
                      </a:extLst>
                    </a:blip>
                    <a:srcRect l="13507" t="17955" r="11334" b="7707"/>
                    <a:stretch/>
                  </pic:blipFill>
                  <pic:spPr bwMode="auto">
                    <a:xfrm>
                      <a:off x="0" y="0"/>
                      <a:ext cx="4467175" cy="2485312"/>
                    </a:xfrm>
                    <a:prstGeom prst="rect">
                      <a:avLst/>
                    </a:prstGeom>
                    <a:ln>
                      <a:noFill/>
                    </a:ln>
                    <a:extLst>
                      <a:ext uri="{53640926-AAD7-44D8-BBD7-CCE9431645EC}">
                        <a14:shadowObscured xmlns:a14="http://schemas.microsoft.com/office/drawing/2010/main"/>
                      </a:ext>
                    </a:extLst>
                  </pic:spPr>
                </pic:pic>
              </a:graphicData>
            </a:graphic>
          </wp:inline>
        </w:drawing>
      </w:r>
    </w:p>
    <w:p w:rsidR="00500C0E" w:rsidRDefault="00500C0E" w:rsidP="004B55D7">
      <w:pPr>
        <w:pStyle w:val="ListParagraph"/>
        <w:numPr>
          <w:ilvl w:val="0"/>
          <w:numId w:val="1"/>
        </w:numPr>
        <w:spacing w:line="240" w:lineRule="auto"/>
      </w:pPr>
      <w:r>
        <w:t>The task force heard a quick update on the Restore LA Small Business Loan Program</w:t>
      </w:r>
    </w:p>
    <w:p w:rsidR="00500C0E" w:rsidRDefault="00500C0E" w:rsidP="00500C0E">
      <w:pPr>
        <w:spacing w:line="240" w:lineRule="auto"/>
        <w:ind w:left="360"/>
      </w:pPr>
      <w:r>
        <w:t>Cullen Curole was not able to attend the meeting but provided an update via text: Generically, the program has funded about one quarter of the active applications. State funding is slow and fisheries files working in unison with LDWF Equipment Grant Program to ensure no duplication of benefits</w:t>
      </w:r>
    </w:p>
    <w:p w:rsidR="004B55D7" w:rsidRDefault="0031127B" w:rsidP="00500C0E">
      <w:pPr>
        <w:spacing w:line="240" w:lineRule="auto"/>
        <w:ind w:left="360"/>
      </w:pPr>
      <w:r>
        <w:t xml:space="preserve">Trudy Luke stated that if a person </w:t>
      </w:r>
      <w:proofErr w:type="gramStart"/>
      <w:r>
        <w:t>is denied</w:t>
      </w:r>
      <w:proofErr w:type="gramEnd"/>
      <w:r>
        <w:t xml:space="preserve"> for the Equipment Grant Program that those individuals should receive a l</w:t>
      </w:r>
      <w:r w:rsidR="004B55D7">
        <w:t>etter of denial and</w:t>
      </w:r>
      <w:r>
        <w:t xml:space="preserve"> the</w:t>
      </w:r>
      <w:r w:rsidR="004B55D7">
        <w:t xml:space="preserve"> reasons why </w:t>
      </w:r>
      <w:r>
        <w:t>they are denied</w:t>
      </w:r>
    </w:p>
    <w:p w:rsidR="00384817" w:rsidRDefault="00384817" w:rsidP="004B55D7">
      <w:pPr>
        <w:pStyle w:val="ListParagraph"/>
        <w:numPr>
          <w:ilvl w:val="0"/>
          <w:numId w:val="1"/>
        </w:numPr>
        <w:spacing w:line="240" w:lineRule="auto"/>
      </w:pPr>
      <w:r>
        <w:t>Doug Daigle presented a resolution to the task force that would support the continued work on Gulf hypoxia</w:t>
      </w:r>
    </w:p>
    <w:p w:rsidR="00357CD7" w:rsidRPr="00357CD7" w:rsidRDefault="00357CD7" w:rsidP="00357CD7">
      <w:pPr>
        <w:pStyle w:val="ListParagraph"/>
        <w:spacing w:after="200" w:line="276" w:lineRule="auto"/>
        <w:jc w:val="center"/>
        <w:rPr>
          <w:rFonts w:ascii="Cambria" w:eastAsia="Cambria" w:hAnsi="Cambria" w:cs="Cambria"/>
          <w:i/>
        </w:rPr>
      </w:pPr>
      <w:r w:rsidRPr="00357CD7">
        <w:rPr>
          <w:rFonts w:ascii="Cambria" w:eastAsia="Cambria" w:hAnsi="Cambria" w:cs="Cambria"/>
          <w:i/>
        </w:rPr>
        <w:t>Resolution</w:t>
      </w:r>
    </w:p>
    <w:p w:rsidR="00357CD7" w:rsidRPr="00357CD7" w:rsidRDefault="00357CD7" w:rsidP="00357CD7">
      <w:pPr>
        <w:pStyle w:val="ListParagraph"/>
        <w:spacing w:after="200" w:line="276" w:lineRule="auto"/>
        <w:jc w:val="center"/>
        <w:rPr>
          <w:rFonts w:ascii="Cambria" w:eastAsia="Cambria" w:hAnsi="Cambria" w:cs="Cambria"/>
          <w:i/>
        </w:rPr>
      </w:pPr>
      <w:r w:rsidRPr="00357CD7">
        <w:rPr>
          <w:rFonts w:ascii="Cambria" w:eastAsia="Cambria" w:hAnsi="Cambria" w:cs="Cambria"/>
          <w:i/>
        </w:rPr>
        <w:t>Adopted by the</w:t>
      </w:r>
    </w:p>
    <w:p w:rsidR="00357CD7" w:rsidRPr="00357CD7" w:rsidRDefault="00357CD7" w:rsidP="00357CD7">
      <w:pPr>
        <w:pStyle w:val="ListParagraph"/>
        <w:spacing w:after="200" w:line="276" w:lineRule="auto"/>
        <w:jc w:val="center"/>
        <w:rPr>
          <w:rFonts w:ascii="Cambria" w:eastAsia="Cambria" w:hAnsi="Cambria" w:cs="Cambria"/>
          <w:i/>
        </w:rPr>
      </w:pPr>
      <w:r w:rsidRPr="00357CD7">
        <w:rPr>
          <w:rFonts w:ascii="Cambria" w:eastAsia="Cambria" w:hAnsi="Cambria" w:cs="Cambria"/>
          <w:i/>
        </w:rPr>
        <w:t>Louisiana Blue Crab Task Force</w:t>
      </w:r>
    </w:p>
    <w:p w:rsidR="00357CD7" w:rsidRPr="00357CD7" w:rsidRDefault="00357CD7" w:rsidP="00357CD7">
      <w:pPr>
        <w:pStyle w:val="ListParagraph"/>
        <w:spacing w:after="200"/>
        <w:rPr>
          <w:rFonts w:ascii="Cambria" w:eastAsia="Cambria" w:hAnsi="Cambria" w:cs="Cambria"/>
          <w:i/>
        </w:rPr>
      </w:pP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Expressing support for continued efforts to reduce the size of the Gulf Hypoxic Zone</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WHEREAS, the spread of an area of low oxygen in the Gulf of Mexico, commonly known as the "Dead Zone", is a serious concern to Louisiana's commercial fishing and seafood industries as a threat to this important national resource; and</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WHEREAS, the spread of low oxygen and high nutrient levels in coastal waters can impact the health, life cycles, and reproductive success of estuarine and offshore species that are important for the function of the Gulf of Mexico fishery and the seafood industry in our state; and</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WHEREAS, Louisiana is the number one domestic supplier of blue crab in the U.S., and the state's blue crab fishery is the first and only in the nation to be certified sustainable by the Marine Stewardship Council; and</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WHEREAS, the Louisiana Crab Task Force, composed of members of the seafood industry, state agencies and scientists, is charged with advising the Louisiana Department of Wildlife &amp; Fisheries and the Louisiana Wildlife &amp; Fisheries Commission on the management and development of the crab industry in our state; and</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WHEREAS, the state of Louisiana has been working with other states in the Mississippi River Basin as well as government agencies and the private sector to address this serious problem since 1997, by cooperative efforts to reduce nutrient loading to the Mississippi River and the Gulf that fuels the growth the hypoxic zone; and</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 xml:space="preserve">WHEREAS, the new Action Plan agreed to by Louisiana and the other states on the Gulf Hypoxia Task Force calls for an increased level of action to reduce the growth and spread of the "Dead Zone", and the state of Louisiana will receive an additional $20 million under the BP settlement for reducing nutrient loading to coastal waters; </w:t>
      </w:r>
    </w:p>
    <w:p w:rsidR="00357CD7" w:rsidRPr="00357CD7" w:rsidRDefault="00357CD7" w:rsidP="00357CD7">
      <w:pPr>
        <w:pStyle w:val="ListParagraph"/>
        <w:spacing w:after="200" w:line="276" w:lineRule="auto"/>
        <w:rPr>
          <w:rFonts w:ascii="Cambria" w:eastAsia="Cambria" w:hAnsi="Cambria" w:cs="Cambria"/>
          <w:i/>
        </w:rPr>
      </w:pPr>
      <w:r w:rsidRPr="00357CD7">
        <w:rPr>
          <w:rFonts w:ascii="Cambria" w:eastAsia="Cambria" w:hAnsi="Cambria" w:cs="Cambria"/>
          <w:i/>
        </w:rPr>
        <w:t>THEREFORE, the Louisiana Crab Task Force expresses its support for continued action by Louisiana in collaboration with upriver states, federal agencies, and private industry under the Action Plan and related efforts to reduce the size and growth of hypoxia in our coastal waters.</w:t>
      </w:r>
    </w:p>
    <w:p w:rsidR="004B55D7" w:rsidRDefault="004B55D7" w:rsidP="00384817">
      <w:pPr>
        <w:spacing w:line="240" w:lineRule="auto"/>
      </w:pPr>
      <w:r>
        <w:t>Edward Frekey</w:t>
      </w:r>
      <w:r w:rsidR="00384817">
        <w:t xml:space="preserve"> motioned to pass</w:t>
      </w:r>
      <w:r w:rsidR="00357CD7">
        <w:t xml:space="preserve"> and approve</w:t>
      </w:r>
      <w:r w:rsidR="00384817">
        <w:t xml:space="preserve"> the resolution</w:t>
      </w:r>
      <w:r w:rsidR="00357CD7">
        <w:t xml:space="preserve"> to support the continued work on Gulf hypoxia</w:t>
      </w:r>
      <w:r w:rsidR="00384817">
        <w:t xml:space="preserve"> as presented</w:t>
      </w:r>
      <w:r>
        <w:t xml:space="preserve">, </w:t>
      </w:r>
      <w:proofErr w:type="gramStart"/>
      <w:r>
        <w:t>2</w:t>
      </w:r>
      <w:r w:rsidRPr="00384817">
        <w:rPr>
          <w:vertAlign w:val="superscript"/>
        </w:rPr>
        <w:t>nd</w:t>
      </w:r>
      <w:proofErr w:type="gramEnd"/>
      <w:r>
        <w:t xml:space="preserve"> by Trudy</w:t>
      </w:r>
      <w:r w:rsidR="00384817">
        <w:t xml:space="preserve"> Luke. Motion carries. </w:t>
      </w:r>
    </w:p>
    <w:p w:rsidR="004B55D7" w:rsidRDefault="004B55D7" w:rsidP="004B55D7">
      <w:pPr>
        <w:spacing w:line="240" w:lineRule="auto"/>
      </w:pPr>
      <w:r w:rsidRPr="00384817">
        <w:rPr>
          <w:b/>
        </w:rPr>
        <w:t>VIII.</w:t>
      </w:r>
      <w:r>
        <w:t xml:space="preserve"> Public Comment</w:t>
      </w:r>
      <w:r w:rsidR="00384817">
        <w:t>- no comments</w:t>
      </w:r>
    </w:p>
    <w:p w:rsidR="004B55D7" w:rsidRDefault="004B55D7" w:rsidP="004B55D7">
      <w:pPr>
        <w:spacing w:line="240" w:lineRule="auto"/>
      </w:pPr>
      <w:r w:rsidRPr="00384817">
        <w:rPr>
          <w:b/>
        </w:rPr>
        <w:t xml:space="preserve">IX. </w:t>
      </w:r>
      <w:r>
        <w:t xml:space="preserve">Next meeting set for Tuesday, October 22, </w:t>
      </w:r>
      <w:r w:rsidR="00384817">
        <w:t xml:space="preserve">2025 for </w:t>
      </w:r>
      <w:r>
        <w:t>10:00am</w:t>
      </w:r>
      <w:r w:rsidR="00384817">
        <w:t xml:space="preserve"> at the Terrebonne Parish</w:t>
      </w:r>
      <w:r>
        <w:t xml:space="preserve"> Council</w:t>
      </w:r>
      <w:r w:rsidR="00384817">
        <w:t xml:space="preserve"> Chambers- Government Tower</w:t>
      </w:r>
    </w:p>
    <w:p w:rsidR="004B55D7" w:rsidRDefault="004B55D7" w:rsidP="004B55D7">
      <w:pPr>
        <w:spacing w:line="240" w:lineRule="auto"/>
      </w:pPr>
      <w:r w:rsidRPr="00384817">
        <w:rPr>
          <w:b/>
        </w:rPr>
        <w:t>X.</w:t>
      </w:r>
      <w:r>
        <w:t xml:space="preserve"> </w:t>
      </w:r>
      <w:r w:rsidR="00384817">
        <w:t xml:space="preserve">Al </w:t>
      </w:r>
      <w:proofErr w:type="spellStart"/>
      <w:r w:rsidR="00384817">
        <w:t>Cassagne</w:t>
      </w:r>
      <w:proofErr w:type="spellEnd"/>
      <w:r w:rsidR="00384817">
        <w:t xml:space="preserve"> </w:t>
      </w:r>
      <w:r>
        <w:t>motion to adjourn</w:t>
      </w:r>
      <w:r w:rsidR="00384817">
        <w:t xml:space="preserve"> the meeting</w:t>
      </w:r>
      <w:r>
        <w:t>, 2</w:t>
      </w:r>
      <w:r w:rsidRPr="004B55D7">
        <w:rPr>
          <w:vertAlign w:val="superscript"/>
        </w:rPr>
        <w:t>nd</w:t>
      </w:r>
      <w:r>
        <w:t xml:space="preserve"> Edward</w:t>
      </w:r>
      <w:r w:rsidR="00384817">
        <w:t xml:space="preserve"> Frekey. Motion carries. </w:t>
      </w:r>
    </w:p>
    <w:p w:rsidR="004B55D7" w:rsidRDefault="004B55D7" w:rsidP="004B55D7">
      <w:pPr>
        <w:spacing w:line="240" w:lineRule="auto"/>
      </w:pPr>
    </w:p>
    <w:p w:rsidR="004B55D7" w:rsidRDefault="004B55D7" w:rsidP="004B55D7">
      <w:pPr>
        <w:pStyle w:val="ListParagraph"/>
        <w:spacing w:line="240" w:lineRule="auto"/>
      </w:pPr>
    </w:p>
    <w:p w:rsidR="003E30A7" w:rsidRPr="003E30A7" w:rsidRDefault="003E30A7" w:rsidP="003E30A7">
      <w:pPr>
        <w:spacing w:line="240" w:lineRule="auto"/>
        <w:contextualSpacing/>
      </w:pPr>
    </w:p>
    <w:sectPr w:rsidR="003E30A7" w:rsidRPr="003E30A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A1F" w:rsidRDefault="00CA3A1F" w:rsidP="00D02970">
      <w:pPr>
        <w:spacing w:after="0" w:line="240" w:lineRule="auto"/>
      </w:pPr>
      <w:r>
        <w:separator/>
      </w:r>
    </w:p>
  </w:endnote>
  <w:endnote w:type="continuationSeparator" w:id="0">
    <w:p w:rsidR="00CA3A1F" w:rsidRDefault="00CA3A1F" w:rsidP="00D0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D02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D029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D02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A1F" w:rsidRDefault="00CA3A1F" w:rsidP="00D02970">
      <w:pPr>
        <w:spacing w:after="0" w:line="240" w:lineRule="auto"/>
      </w:pPr>
      <w:r>
        <w:separator/>
      </w:r>
    </w:p>
  </w:footnote>
  <w:footnote w:type="continuationSeparator" w:id="0">
    <w:p w:rsidR="00CA3A1F" w:rsidRDefault="00CA3A1F" w:rsidP="00D02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CA3A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888047"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CA3A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888048"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970" w:rsidRDefault="00CA3A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888046"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80F91"/>
    <w:multiLevelType w:val="hybridMultilevel"/>
    <w:tmpl w:val="1D1E74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A7"/>
    <w:rsid w:val="0031127B"/>
    <w:rsid w:val="00357CD7"/>
    <w:rsid w:val="00384817"/>
    <w:rsid w:val="003E30A7"/>
    <w:rsid w:val="004B55D7"/>
    <w:rsid w:val="00500C0E"/>
    <w:rsid w:val="00670BB8"/>
    <w:rsid w:val="008265B9"/>
    <w:rsid w:val="00AA6825"/>
    <w:rsid w:val="00BD1CE2"/>
    <w:rsid w:val="00CA3A1F"/>
    <w:rsid w:val="00D02970"/>
    <w:rsid w:val="00D860DA"/>
    <w:rsid w:val="00DA7C22"/>
    <w:rsid w:val="00DC47AC"/>
    <w:rsid w:val="00D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FF14BA"/>
  <w15:chartTrackingRefBased/>
  <w15:docId w15:val="{746EB075-EAC8-47FA-AD25-B8861C0B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0A7"/>
    <w:pPr>
      <w:ind w:left="720"/>
      <w:contextualSpacing/>
    </w:pPr>
  </w:style>
  <w:style w:type="paragraph" w:styleId="Header">
    <w:name w:val="header"/>
    <w:basedOn w:val="Normal"/>
    <w:link w:val="HeaderChar"/>
    <w:uiPriority w:val="99"/>
    <w:unhideWhenUsed/>
    <w:rsid w:val="00D02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970"/>
  </w:style>
  <w:style w:type="paragraph" w:styleId="Footer">
    <w:name w:val="footer"/>
    <w:basedOn w:val="Normal"/>
    <w:link w:val="FooterChar"/>
    <w:uiPriority w:val="99"/>
    <w:unhideWhenUsed/>
    <w:rsid w:val="00D02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5</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9</cp:revision>
  <dcterms:created xsi:type="dcterms:W3CDTF">2024-08-20T14:35:00Z</dcterms:created>
  <dcterms:modified xsi:type="dcterms:W3CDTF">2025-04-04T15:05:00Z</dcterms:modified>
</cp:coreProperties>
</file>