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35511" w14:textId="77777777" w:rsidR="00AC11F5" w:rsidRDefault="00AC11F5" w:rsidP="00AC11F5">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Greater Ouachita Port Commission</w:t>
      </w:r>
    </w:p>
    <w:p w14:paraId="34B34C8F" w14:textId="2D7F2C04" w:rsidR="00AC11F5" w:rsidRDefault="00AC11F5" w:rsidP="00AC11F5">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June 10</w:t>
      </w:r>
      <w:r>
        <w:rPr>
          <w:rFonts w:ascii="Times New Roman" w:eastAsia="Times New Roman" w:hAnsi="Times New Roman" w:cs="Times New Roman"/>
          <w:color w:val="000000"/>
          <w:kern w:val="0"/>
          <w:sz w:val="22"/>
          <w:szCs w:val="22"/>
          <w14:ligatures w14:val="none"/>
        </w:rPr>
        <w:t>, 2026</w:t>
      </w:r>
    </w:p>
    <w:p w14:paraId="5D8CEC8E" w14:textId="77777777" w:rsidR="00AC11F5" w:rsidRDefault="00AC11F5" w:rsidP="00AC11F5">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212 Walnut Street, Monroe, LA</w:t>
      </w:r>
    </w:p>
    <w:p w14:paraId="025BDEED" w14:textId="77777777" w:rsidR="00AC11F5" w:rsidRDefault="00AC11F5" w:rsidP="00AC11F5">
      <w:pPr>
        <w:spacing w:after="0" w:line="240" w:lineRule="auto"/>
        <w:ind w:left="317"/>
        <w:rPr>
          <w:rFonts w:ascii="Times New Roman" w:eastAsia="Times New Roman" w:hAnsi="Times New Roman" w:cs="Times New Roman"/>
          <w:color w:val="000000"/>
          <w:kern w:val="0"/>
          <w:sz w:val="22"/>
          <w:szCs w:val="22"/>
          <w14:ligatures w14:val="none"/>
        </w:rPr>
      </w:pPr>
    </w:p>
    <w:p w14:paraId="1983EDB0" w14:textId="77777777" w:rsidR="00AC11F5" w:rsidRDefault="00AC11F5" w:rsidP="00AC11F5">
      <w:pPr>
        <w:spacing w:after="0" w:line="240" w:lineRule="auto"/>
        <w:ind w:left="317"/>
        <w:rPr>
          <w:rFonts w:ascii="Times New Roman" w:eastAsia="Times New Roman" w:hAnsi="Times New Roman" w:cs="Times New Roman"/>
          <w:color w:val="000000"/>
          <w:kern w:val="0"/>
          <w:sz w:val="22"/>
          <w:szCs w:val="22"/>
          <w14:ligatures w14:val="none"/>
        </w:rPr>
      </w:pPr>
    </w:p>
    <w:p w14:paraId="75422645" w14:textId="79550A88" w:rsidR="00AC11F5" w:rsidRDefault="00AC11F5" w:rsidP="00AC11F5">
      <w:pPr>
        <w:spacing w:after="0" w:line="240" w:lineRule="auto"/>
        <w:ind w:left="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Present: Ricky Guillot, Roland Charles,</w:t>
      </w:r>
      <w:r>
        <w:rPr>
          <w:rFonts w:ascii="Times New Roman" w:eastAsia="Times New Roman" w:hAnsi="Times New Roman" w:cs="Times New Roman"/>
          <w:color w:val="000000"/>
          <w:kern w:val="0"/>
          <w:sz w:val="22"/>
          <w:szCs w:val="22"/>
          <w14:ligatures w14:val="none"/>
        </w:rPr>
        <w:t xml:space="preserve"> James Jones,</w:t>
      </w:r>
      <w:r>
        <w:rPr>
          <w:rFonts w:ascii="Times New Roman" w:eastAsia="Times New Roman" w:hAnsi="Times New Roman" w:cs="Times New Roman"/>
          <w:color w:val="000000"/>
          <w:kern w:val="0"/>
          <w:sz w:val="22"/>
          <w:szCs w:val="22"/>
          <w14:ligatures w14:val="none"/>
        </w:rPr>
        <w:t xml:space="preserve"> Terri </w:t>
      </w:r>
      <w:r w:rsidR="006D1A50">
        <w:rPr>
          <w:rFonts w:ascii="Times New Roman" w:eastAsia="Times New Roman" w:hAnsi="Times New Roman" w:cs="Times New Roman"/>
          <w:color w:val="000000"/>
          <w:kern w:val="0"/>
          <w:sz w:val="22"/>
          <w:szCs w:val="22"/>
          <w14:ligatures w14:val="none"/>
        </w:rPr>
        <w:t>Odom,</w:t>
      </w:r>
      <w:r>
        <w:rPr>
          <w:rFonts w:ascii="Times New Roman" w:eastAsia="Times New Roman" w:hAnsi="Times New Roman" w:cs="Times New Roman"/>
          <w:color w:val="000000"/>
          <w:kern w:val="0"/>
          <w:sz w:val="22"/>
          <w:szCs w:val="22"/>
          <w14:ligatures w14:val="none"/>
        </w:rPr>
        <w:t xml:space="preserve"> and Sue Nicholson</w:t>
      </w:r>
    </w:p>
    <w:p w14:paraId="05C311CB" w14:textId="68A8A38B" w:rsidR="00AC11F5" w:rsidRDefault="00AC11F5" w:rsidP="00AC11F5">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Commissioners Absent: Bobby Manning </w:t>
      </w:r>
    </w:p>
    <w:p w14:paraId="168B155A" w14:textId="28DEC948" w:rsidR="00AC11F5" w:rsidRDefault="00AC11F5" w:rsidP="00AC11F5">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Guests: Paul Trichel, Josh Hays</w:t>
      </w:r>
    </w:p>
    <w:p w14:paraId="796F3CCB" w14:textId="77777777" w:rsidR="00AC11F5" w:rsidRDefault="00AC11F5" w:rsidP="00AC11F5">
      <w:pPr>
        <w:spacing w:after="0" w:line="240" w:lineRule="auto"/>
        <w:ind w:firstLine="317"/>
        <w:rPr>
          <w:rFonts w:ascii="Times New Roman" w:eastAsia="Times New Roman" w:hAnsi="Times New Roman" w:cs="Times New Roman"/>
          <w:color w:val="000000"/>
          <w:kern w:val="0"/>
          <w:sz w:val="22"/>
          <w:szCs w:val="22"/>
          <w:u w:val="single" w:color="000000"/>
          <w14:ligatures w14:val="none"/>
        </w:rPr>
      </w:pPr>
    </w:p>
    <w:p w14:paraId="70BED31E" w14:textId="77777777" w:rsidR="00AC11F5" w:rsidRDefault="00AC11F5" w:rsidP="00AC11F5">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Call to Order</w:t>
      </w:r>
    </w:p>
    <w:p w14:paraId="63B6134B" w14:textId="77777777" w:rsidR="00AC11F5" w:rsidRDefault="00AC11F5" w:rsidP="00AC11F5">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5B0F0594" w14:textId="77777777" w:rsidR="00AC11F5" w:rsidRDefault="00AC11F5" w:rsidP="00AC11F5">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Minutes</w:t>
      </w:r>
    </w:p>
    <w:p w14:paraId="6A55D6BB" w14:textId="08F03F17" w:rsidR="00AC11F5" w:rsidRDefault="00AC11F5" w:rsidP="00AC11F5">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 minutes of the </w:t>
      </w:r>
      <w:r w:rsidR="00D363B9">
        <w:rPr>
          <w:rFonts w:ascii="Times New Roman" w:eastAsia="Times New Roman" w:hAnsi="Times New Roman" w:cs="Times New Roman"/>
          <w:color w:val="000000"/>
          <w:kern w:val="0"/>
          <w:sz w:val="22"/>
          <w:szCs w:val="22"/>
          <w14:ligatures w14:val="none"/>
        </w:rPr>
        <w:t>April 15 and May 13 meeting (no quorum) were</w:t>
      </w:r>
      <w:r>
        <w:rPr>
          <w:rFonts w:ascii="Times New Roman" w:eastAsia="Times New Roman" w:hAnsi="Times New Roman" w:cs="Times New Roman"/>
          <w:color w:val="000000"/>
          <w:kern w:val="0"/>
          <w:sz w:val="22"/>
          <w:szCs w:val="22"/>
          <w14:ligatures w14:val="none"/>
        </w:rPr>
        <w:t xml:space="preserve"> </w:t>
      </w:r>
      <w:r w:rsidR="00D363B9">
        <w:rPr>
          <w:rFonts w:ascii="Times New Roman" w:eastAsia="Times New Roman" w:hAnsi="Times New Roman" w:cs="Times New Roman"/>
          <w:color w:val="000000"/>
          <w:kern w:val="0"/>
          <w:sz w:val="22"/>
          <w:szCs w:val="22"/>
          <w14:ligatures w14:val="none"/>
        </w:rPr>
        <w:t>reviewed and approved</w:t>
      </w:r>
      <w:r>
        <w:rPr>
          <w:rFonts w:ascii="Times New Roman" w:eastAsia="Times New Roman" w:hAnsi="Times New Roman" w:cs="Times New Roman"/>
          <w:color w:val="000000"/>
          <w:kern w:val="0"/>
          <w:sz w:val="22"/>
          <w:szCs w:val="22"/>
          <w14:ligatures w14:val="none"/>
        </w:rPr>
        <w:t xml:space="preserve">. Commissioner </w:t>
      </w:r>
      <w:r w:rsidR="00D363B9">
        <w:rPr>
          <w:rFonts w:ascii="Times New Roman" w:eastAsia="Times New Roman" w:hAnsi="Times New Roman" w:cs="Times New Roman"/>
          <w:color w:val="000000"/>
          <w:kern w:val="0"/>
          <w:sz w:val="22"/>
          <w:szCs w:val="22"/>
          <w14:ligatures w14:val="none"/>
        </w:rPr>
        <w:t>Jones</w:t>
      </w:r>
      <w:r>
        <w:rPr>
          <w:rFonts w:ascii="Times New Roman" w:eastAsia="Times New Roman" w:hAnsi="Times New Roman" w:cs="Times New Roman"/>
          <w:color w:val="000000"/>
          <w:kern w:val="0"/>
          <w:sz w:val="22"/>
          <w:szCs w:val="22"/>
          <w14:ligatures w14:val="none"/>
        </w:rPr>
        <w:t xml:space="preserve"> moved for approval and Commissioner Charles seconded. Motion Passed</w:t>
      </w:r>
    </w:p>
    <w:p w14:paraId="7A1BA736" w14:textId="77777777" w:rsidR="00AC11F5" w:rsidRPr="00D363B9" w:rsidRDefault="00AC11F5" w:rsidP="00AC11F5">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sidRPr="00D363B9">
        <w:rPr>
          <w:rFonts w:ascii="Times New Roman" w:eastAsia="Times New Roman" w:hAnsi="Times New Roman" w:cs="Times New Roman"/>
          <w:color w:val="000000"/>
          <w:kern w:val="0"/>
          <w:sz w:val="22"/>
          <w:szCs w:val="22"/>
          <w:u w:val="single" w:color="000000"/>
          <w14:ligatures w14:val="none"/>
        </w:rPr>
        <w:t>Financial Report</w:t>
      </w:r>
    </w:p>
    <w:p w14:paraId="11EAB64F" w14:textId="198614DB" w:rsidR="00AC11F5" w:rsidRDefault="00AC11F5"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363B9">
        <w:rPr>
          <w:rFonts w:ascii="Times New Roman" w:eastAsia="Times New Roman" w:hAnsi="Times New Roman" w:cs="Times New Roman"/>
          <w:color w:val="000000"/>
          <w:kern w:val="0"/>
          <w:sz w:val="22"/>
          <w:szCs w:val="22"/>
          <w14:ligatures w14:val="none"/>
        </w:rPr>
        <w:t xml:space="preserve">The financial report for </w:t>
      </w:r>
      <w:r w:rsidR="00D363B9" w:rsidRPr="00D363B9">
        <w:rPr>
          <w:rFonts w:ascii="Times New Roman" w:eastAsia="Times New Roman" w:hAnsi="Times New Roman" w:cs="Times New Roman"/>
          <w:color w:val="000000"/>
          <w:kern w:val="0"/>
          <w:sz w:val="22"/>
          <w:szCs w:val="22"/>
          <w14:ligatures w14:val="none"/>
        </w:rPr>
        <w:t>June 10</w:t>
      </w:r>
      <w:r w:rsidRPr="00D363B9">
        <w:rPr>
          <w:rFonts w:ascii="Times New Roman" w:eastAsia="Times New Roman" w:hAnsi="Times New Roman" w:cs="Times New Roman"/>
          <w:color w:val="000000"/>
          <w:kern w:val="0"/>
          <w:sz w:val="22"/>
          <w:szCs w:val="22"/>
          <w14:ligatures w14:val="none"/>
        </w:rPr>
        <w:t xml:space="preserve">, 2026 was reviewed. </w:t>
      </w:r>
      <w:r w:rsidR="00D363B9" w:rsidRPr="00D363B9">
        <w:rPr>
          <w:rFonts w:ascii="Times New Roman" w:eastAsia="Times New Roman" w:hAnsi="Times New Roman" w:cs="Times New Roman"/>
          <w:color w:val="000000"/>
          <w:kern w:val="0"/>
          <w:sz w:val="22"/>
          <w:szCs w:val="22"/>
          <w14:ligatures w14:val="none"/>
        </w:rPr>
        <w:t xml:space="preserve">This report includes the transactions for April and May, as well. </w:t>
      </w:r>
      <w:r w:rsidRPr="00D363B9">
        <w:rPr>
          <w:rFonts w:ascii="Times New Roman" w:eastAsia="Times New Roman" w:hAnsi="Times New Roman" w:cs="Times New Roman"/>
          <w:color w:val="000000"/>
          <w:kern w:val="0"/>
          <w:sz w:val="22"/>
          <w:szCs w:val="22"/>
          <w14:ligatures w14:val="none"/>
        </w:rPr>
        <w:t xml:space="preserve">Paul and Teri are </w:t>
      </w:r>
      <w:r w:rsidR="00D363B9" w:rsidRPr="00D363B9">
        <w:rPr>
          <w:rFonts w:ascii="Times New Roman" w:eastAsia="Times New Roman" w:hAnsi="Times New Roman" w:cs="Times New Roman"/>
          <w:color w:val="000000"/>
          <w:kern w:val="0"/>
          <w:sz w:val="22"/>
          <w:szCs w:val="22"/>
          <w14:ligatures w14:val="none"/>
        </w:rPr>
        <w:t>working to confirm that all checks written from Ouachita Terminals have been received and deposited.</w:t>
      </w:r>
      <w:r w:rsidRPr="00D363B9">
        <w:rPr>
          <w:rFonts w:ascii="Times New Roman" w:eastAsia="Times New Roman" w:hAnsi="Times New Roman" w:cs="Times New Roman"/>
          <w:color w:val="000000"/>
          <w:kern w:val="0"/>
          <w:sz w:val="22"/>
          <w:szCs w:val="22"/>
          <w14:ligatures w14:val="none"/>
        </w:rPr>
        <w:t xml:space="preserve"> </w:t>
      </w:r>
      <w:r w:rsidR="006D1A50" w:rsidRPr="00D363B9">
        <w:rPr>
          <w:rFonts w:ascii="Times New Roman" w:eastAsia="Times New Roman" w:hAnsi="Times New Roman" w:cs="Times New Roman"/>
          <w:color w:val="000000"/>
          <w:kern w:val="0"/>
          <w:sz w:val="22"/>
          <w:szCs w:val="22"/>
          <w14:ligatures w14:val="none"/>
        </w:rPr>
        <w:t>Previous checks</w:t>
      </w:r>
      <w:r w:rsidRPr="00D363B9">
        <w:rPr>
          <w:rFonts w:ascii="Times New Roman" w:eastAsia="Times New Roman" w:hAnsi="Times New Roman" w:cs="Times New Roman"/>
          <w:color w:val="000000"/>
          <w:kern w:val="0"/>
          <w:sz w:val="22"/>
          <w:szCs w:val="22"/>
          <w14:ligatures w14:val="none"/>
        </w:rPr>
        <w:t xml:space="preserve"> were mailed to </w:t>
      </w:r>
      <w:r w:rsidR="00D363B9" w:rsidRPr="00D363B9">
        <w:rPr>
          <w:rFonts w:ascii="Times New Roman" w:eastAsia="Times New Roman" w:hAnsi="Times New Roman" w:cs="Times New Roman"/>
          <w:color w:val="000000"/>
          <w:kern w:val="0"/>
          <w:sz w:val="22"/>
          <w:szCs w:val="22"/>
          <w14:ligatures w14:val="none"/>
        </w:rPr>
        <w:t>an old GOPC</w:t>
      </w:r>
      <w:r w:rsidRPr="00D363B9">
        <w:rPr>
          <w:rFonts w:ascii="Times New Roman" w:eastAsia="Times New Roman" w:hAnsi="Times New Roman" w:cs="Times New Roman"/>
          <w:color w:val="000000"/>
          <w:kern w:val="0"/>
          <w:sz w:val="22"/>
          <w:szCs w:val="22"/>
          <w14:ligatures w14:val="none"/>
        </w:rPr>
        <w:t xml:space="preserve"> address.</w:t>
      </w:r>
      <w:r>
        <w:rPr>
          <w:rFonts w:ascii="Times New Roman" w:eastAsia="Times New Roman" w:hAnsi="Times New Roman" w:cs="Times New Roman"/>
          <w:color w:val="000000"/>
          <w:kern w:val="0"/>
          <w:sz w:val="22"/>
          <w:szCs w:val="22"/>
          <w14:ligatures w14:val="none"/>
        </w:rPr>
        <w:t xml:space="preserve"> </w:t>
      </w:r>
      <w:r w:rsidR="00D363B9">
        <w:rPr>
          <w:rFonts w:ascii="Times New Roman" w:eastAsia="Times New Roman" w:hAnsi="Times New Roman" w:cs="Times New Roman"/>
          <w:color w:val="000000"/>
          <w:kern w:val="0"/>
          <w:sz w:val="22"/>
          <w:szCs w:val="22"/>
          <w14:ligatures w14:val="none"/>
        </w:rPr>
        <w:t>The balance in the accounts is as follows:</w:t>
      </w:r>
    </w:p>
    <w:p w14:paraId="447EFEAC" w14:textId="77777777"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7057D12D" w14:textId="3A3721A7"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GOA-$244,099.03</w:t>
      </w:r>
    </w:p>
    <w:p w14:paraId="1DB4A251" w14:textId="0C2ECA98"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PPA Account-$215,706.34</w:t>
      </w:r>
    </w:p>
    <w:p w14:paraId="0FE8291A" w14:textId="5F85BE0F"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EDA-$92.00</w:t>
      </w:r>
    </w:p>
    <w:p w14:paraId="0BDC2F5E" w14:textId="4F3E086D"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FP and C-$0</w:t>
      </w:r>
    </w:p>
    <w:p w14:paraId="2CF8B7C7" w14:textId="77777777" w:rsidR="00D363B9" w:rsidRDefault="00D363B9"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7460B98E" w14:textId="4EAE0733" w:rsidR="00AC11F5" w:rsidRDefault="00770312"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We have an invoice from Lazenby &amp; Associates for $495.00 Commissioner Jones moved to approve payment. Commissioner Odom seconded. </w:t>
      </w:r>
    </w:p>
    <w:p w14:paraId="5DC3A467" w14:textId="77777777" w:rsidR="00AA6328" w:rsidRDefault="00AA6328" w:rsidP="00AC11F5">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55B91B43" w14:textId="735E247A" w:rsidR="00AC11F5" w:rsidRDefault="00AC11F5" w:rsidP="00AA6328">
      <w:pPr>
        <w:spacing w:after="239"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is </w:t>
      </w:r>
      <w:r w:rsidR="006D1A50">
        <w:rPr>
          <w:rFonts w:ascii="Times New Roman" w:eastAsia="Times New Roman" w:hAnsi="Times New Roman" w:cs="Times New Roman"/>
          <w:color w:val="000000"/>
          <w:kern w:val="0"/>
          <w:sz w:val="22"/>
          <w:szCs w:val="22"/>
          <w14:ligatures w14:val="none"/>
        </w:rPr>
        <w:t>setting</w:t>
      </w:r>
      <w:r w:rsidR="00770312">
        <w:rPr>
          <w:rFonts w:ascii="Times New Roman" w:eastAsia="Times New Roman" w:hAnsi="Times New Roman" w:cs="Times New Roman"/>
          <w:color w:val="000000"/>
          <w:kern w:val="0"/>
          <w:sz w:val="22"/>
          <w:szCs w:val="22"/>
          <w14:ligatures w14:val="none"/>
        </w:rPr>
        <w:t xml:space="preserve"> up the new account at </w:t>
      </w:r>
      <w:r>
        <w:rPr>
          <w:rFonts w:ascii="Times New Roman" w:eastAsia="Times New Roman" w:hAnsi="Times New Roman" w:cs="Times New Roman"/>
          <w:color w:val="000000"/>
          <w:kern w:val="0"/>
          <w:sz w:val="22"/>
          <w:szCs w:val="22"/>
          <w14:ligatures w14:val="none"/>
        </w:rPr>
        <w:t xml:space="preserve">Origin Bank. We will need to have three signatories on the account for any check over $1500. Chairman Guillot will take care of setting up the new </w:t>
      </w:r>
      <w:r w:rsidR="00770312">
        <w:rPr>
          <w:rFonts w:ascii="Times New Roman" w:eastAsia="Times New Roman" w:hAnsi="Times New Roman" w:cs="Times New Roman"/>
          <w:color w:val="000000"/>
          <w:kern w:val="0"/>
          <w:sz w:val="22"/>
          <w:szCs w:val="22"/>
          <w14:ligatures w14:val="none"/>
        </w:rPr>
        <w:t xml:space="preserve">account. Once it is set up, the old account at First </w:t>
      </w:r>
      <w:r w:rsidR="00CB0D36">
        <w:rPr>
          <w:rFonts w:ascii="Times New Roman" w:eastAsia="Times New Roman" w:hAnsi="Times New Roman" w:cs="Times New Roman"/>
          <w:color w:val="000000"/>
          <w:kern w:val="0"/>
          <w:sz w:val="22"/>
          <w:szCs w:val="22"/>
          <w14:ligatures w14:val="none"/>
        </w:rPr>
        <w:t>Horizon will</w:t>
      </w:r>
      <w:r w:rsidR="00770312">
        <w:rPr>
          <w:rFonts w:ascii="Times New Roman" w:eastAsia="Times New Roman" w:hAnsi="Times New Roman" w:cs="Times New Roman"/>
          <w:color w:val="000000"/>
          <w:kern w:val="0"/>
          <w:sz w:val="22"/>
          <w:szCs w:val="22"/>
          <w14:ligatures w14:val="none"/>
        </w:rPr>
        <w:t xml:space="preserve"> be closed and the funds transferred to the new account at OIB. In addition, the funds in the PPA account will </w:t>
      </w:r>
      <w:r w:rsidR="002C31E0">
        <w:rPr>
          <w:rFonts w:ascii="Times New Roman" w:eastAsia="Times New Roman" w:hAnsi="Times New Roman" w:cs="Times New Roman"/>
          <w:color w:val="000000"/>
          <w:kern w:val="0"/>
          <w:sz w:val="22"/>
          <w:szCs w:val="22"/>
          <w14:ligatures w14:val="none"/>
        </w:rPr>
        <w:t>be moved</w:t>
      </w:r>
      <w:r w:rsidR="00770312">
        <w:rPr>
          <w:rFonts w:ascii="Times New Roman" w:eastAsia="Times New Roman" w:hAnsi="Times New Roman" w:cs="Times New Roman"/>
          <w:color w:val="000000"/>
          <w:kern w:val="0"/>
          <w:sz w:val="22"/>
          <w:szCs w:val="22"/>
          <w14:ligatures w14:val="none"/>
        </w:rPr>
        <w:t xml:space="preserve"> to the new GOA account and the old account will be closed. The New OIB account will require three signatures. Those should be Ricky Guillot as Chairman, Terri Odom, as Treasurer, and Sue Nicholson as Secretary. Commissioner Odom made the motion</w:t>
      </w:r>
      <w:r w:rsidR="00AA6328">
        <w:rPr>
          <w:rFonts w:ascii="Times New Roman" w:eastAsia="Times New Roman" w:hAnsi="Times New Roman" w:cs="Times New Roman"/>
          <w:color w:val="000000"/>
          <w:kern w:val="0"/>
          <w:sz w:val="22"/>
          <w:szCs w:val="22"/>
          <w14:ligatures w14:val="none"/>
        </w:rPr>
        <w:t xml:space="preserve"> to approve</w:t>
      </w:r>
      <w:r w:rsidR="00770312">
        <w:rPr>
          <w:rFonts w:ascii="Times New Roman" w:eastAsia="Times New Roman" w:hAnsi="Times New Roman" w:cs="Times New Roman"/>
          <w:color w:val="000000"/>
          <w:kern w:val="0"/>
          <w:sz w:val="22"/>
          <w:szCs w:val="22"/>
          <w14:ligatures w14:val="none"/>
        </w:rPr>
        <w:t xml:space="preserve">, Commissioner Charles seconded, </w:t>
      </w:r>
      <w:r w:rsidR="00AA6328">
        <w:rPr>
          <w:rFonts w:ascii="Times New Roman" w:eastAsia="Times New Roman" w:hAnsi="Times New Roman" w:cs="Times New Roman"/>
          <w:color w:val="000000"/>
          <w:kern w:val="0"/>
          <w:sz w:val="22"/>
          <w:szCs w:val="22"/>
          <w14:ligatures w14:val="none"/>
        </w:rPr>
        <w:t xml:space="preserve">Motion passed. </w:t>
      </w:r>
    </w:p>
    <w:p w14:paraId="3957B7D3" w14:textId="3D596A22" w:rsidR="00AC11F5" w:rsidRPr="00326C8C" w:rsidRDefault="00AC11F5" w:rsidP="00AC11F5">
      <w:pPr>
        <w:spacing w:after="0" w:line="252" w:lineRule="auto"/>
        <w:ind w:firstLine="316"/>
        <w:rPr>
          <w:rFonts w:ascii="Times New Roman" w:eastAsia="Times New Roman" w:hAnsi="Times New Roman" w:cs="Times New Roman"/>
          <w:color w:val="000000"/>
          <w:kern w:val="0"/>
          <w:sz w:val="22"/>
          <w:szCs w:val="22"/>
          <w:u w:val="single" w:color="000000"/>
          <w14:ligatures w14:val="none"/>
        </w:rPr>
      </w:pPr>
      <w:r w:rsidRPr="00326C8C">
        <w:rPr>
          <w:rFonts w:ascii="Times New Roman" w:eastAsia="Times New Roman" w:hAnsi="Times New Roman" w:cs="Times New Roman"/>
          <w:color w:val="000000"/>
          <w:kern w:val="0"/>
          <w:sz w:val="22"/>
          <w:szCs w:val="22"/>
          <w:u w:val="single" w:color="000000"/>
          <w14:ligatures w14:val="none"/>
        </w:rPr>
        <w:t xml:space="preserve">Hugg and Hall </w:t>
      </w:r>
      <w:r w:rsidR="00CB0D36" w:rsidRPr="00326C8C">
        <w:rPr>
          <w:rFonts w:ascii="Times New Roman" w:eastAsia="Times New Roman" w:hAnsi="Times New Roman" w:cs="Times New Roman"/>
          <w:color w:val="000000"/>
          <w:kern w:val="0"/>
          <w:sz w:val="22"/>
          <w:szCs w:val="22"/>
          <w:u w:val="single" w:color="000000"/>
          <w14:ligatures w14:val="none"/>
        </w:rPr>
        <w:t>Bill</w:t>
      </w:r>
    </w:p>
    <w:p w14:paraId="4885FBB5" w14:textId="77777777" w:rsidR="00326C8C" w:rsidRDefault="00326C8C">
      <w:pPr>
        <w:ind w:left="316"/>
        <w:divId w:val="246423514"/>
      </w:pPr>
      <w:r>
        <w:rPr>
          <w:rFonts w:ascii="Times New Roman" w:hAnsi="Times New Roman"/>
          <w:color w:val="000000"/>
          <w:sz w:val="22"/>
          <w:szCs w:val="22"/>
        </w:rPr>
        <w:t>Dan Sills of Hugg and Hall sent Commissioner Guillot a new bill requesting payment for the tariff related to the container handler purchase. Commissioner Guillot met with GOPC Attorney Steve North, who reviewed the executed purchase documents.</w:t>
      </w:r>
    </w:p>
    <w:p w14:paraId="0B19DE9F" w14:textId="77777777" w:rsidR="00326C8C" w:rsidRDefault="00326C8C">
      <w:pPr>
        <w:ind w:left="316"/>
        <w:divId w:val="246423514"/>
      </w:pPr>
      <w:r>
        <w:rPr>
          <w:rFonts w:ascii="Times New Roman" w:hAnsi="Times New Roman"/>
          <w:color w:val="000000"/>
          <w:sz w:val="22"/>
          <w:szCs w:val="22"/>
        </w:rPr>
        <w:t xml:space="preserve">Because the executed contract, signed by Ricky Guillot on behalf of GOPC, did not include language requiring GOPC to pay tariffs or other unexpected costs, Mr. North advised that GOPC is not </w:t>
      </w:r>
      <w:r>
        <w:rPr>
          <w:rFonts w:ascii="Times New Roman" w:hAnsi="Times New Roman"/>
          <w:color w:val="000000"/>
          <w:sz w:val="22"/>
          <w:szCs w:val="22"/>
        </w:rPr>
        <w:lastRenderedPageBreak/>
        <w:t>obligated to pay the $42,000 tariff. The only amount stated in the contract is $873,000, which GOPC has already paid.</w:t>
      </w:r>
    </w:p>
    <w:p w14:paraId="5899CC4D" w14:textId="77777777" w:rsidR="00326C8C" w:rsidRDefault="00326C8C">
      <w:pPr>
        <w:ind w:left="316"/>
        <w:divId w:val="246423514"/>
      </w:pPr>
      <w:r>
        <w:rPr>
          <w:rFonts w:ascii="Times New Roman" w:hAnsi="Times New Roman"/>
          <w:color w:val="000000"/>
          <w:sz w:val="22"/>
          <w:szCs w:val="22"/>
        </w:rPr>
        <w:t>Commissioner Jones moved to authorize Commissioner Guillot to contact Mr. Sills regarding GOPC’s decision. Commissioner Odom seconded the motion, and the motion passed.</w:t>
      </w:r>
    </w:p>
    <w:p w14:paraId="3E1E67C4" w14:textId="77777777" w:rsidR="00AC11F5" w:rsidRDefault="00AC11F5" w:rsidP="00AC11F5">
      <w:pPr>
        <w:spacing w:after="0" w:line="252" w:lineRule="auto"/>
        <w:ind w:left="316"/>
        <w:rPr>
          <w:rFonts w:ascii="Times New Roman" w:eastAsia="Times New Roman" w:hAnsi="Times New Roman" w:cs="Times New Roman"/>
          <w:color w:val="000000"/>
          <w:kern w:val="0"/>
          <w:sz w:val="22"/>
          <w:szCs w:val="22"/>
          <w14:ligatures w14:val="none"/>
        </w:rPr>
      </w:pPr>
    </w:p>
    <w:p w14:paraId="2F7FAE02" w14:textId="77777777" w:rsidR="00AC11F5" w:rsidRDefault="00AC11F5" w:rsidP="00AC11F5">
      <w:pPr>
        <w:spacing w:after="0" w:line="252" w:lineRule="auto"/>
        <w:ind w:firstLine="316"/>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Construction &amp; Operation Report</w:t>
      </w:r>
    </w:p>
    <w:p w14:paraId="44B05EA6" w14:textId="404D96AF" w:rsidR="00AA6328" w:rsidRDefault="00AC11F5" w:rsidP="00AC11F5">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Paul reported that </w:t>
      </w:r>
      <w:r w:rsidR="00AA6328">
        <w:rPr>
          <w:rFonts w:ascii="Times New Roman" w:eastAsia="Times New Roman" w:hAnsi="Times New Roman" w:cs="Times New Roman"/>
          <w:color w:val="000000"/>
          <w:kern w:val="0"/>
          <w:sz w:val="22"/>
          <w:szCs w:val="22"/>
          <w14:ligatures w14:val="none"/>
        </w:rPr>
        <w:t xml:space="preserve">he is </w:t>
      </w:r>
      <w:r w:rsidR="006D1A50">
        <w:rPr>
          <w:rFonts w:ascii="Times New Roman" w:eastAsia="Times New Roman" w:hAnsi="Times New Roman" w:cs="Times New Roman"/>
          <w:color w:val="000000"/>
          <w:kern w:val="0"/>
          <w:sz w:val="22"/>
          <w:szCs w:val="22"/>
          <w14:ligatures w14:val="none"/>
        </w:rPr>
        <w:t>collaborating</w:t>
      </w:r>
      <w:r w:rsidR="00AA6328">
        <w:rPr>
          <w:rFonts w:ascii="Times New Roman" w:eastAsia="Times New Roman" w:hAnsi="Times New Roman" w:cs="Times New Roman"/>
          <w:color w:val="000000"/>
          <w:kern w:val="0"/>
          <w:sz w:val="22"/>
          <w:szCs w:val="22"/>
          <w14:ligatures w14:val="none"/>
        </w:rPr>
        <w:t xml:space="preserve"> with a client that wants to move raw cement through the Port. It </w:t>
      </w:r>
    </w:p>
    <w:p w14:paraId="56D58207" w14:textId="77777777" w:rsidR="00AA6328" w:rsidRDefault="00AA6328" w:rsidP="00AC11F5">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would arrive in rail cars. This is a very messy operation, so Paul will find out more about what he </w:t>
      </w:r>
    </w:p>
    <w:p w14:paraId="5080C829" w14:textId="329DEA91" w:rsidR="00AA6328" w:rsidRDefault="00AA6328" w:rsidP="00AC11F5">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wants to do and if it is a good match for GOPC</w:t>
      </w:r>
      <w:r w:rsidR="006D1A50">
        <w:rPr>
          <w:rFonts w:ascii="Times New Roman" w:eastAsia="Times New Roman" w:hAnsi="Times New Roman" w:cs="Times New Roman"/>
          <w:color w:val="000000"/>
          <w:kern w:val="0"/>
          <w:sz w:val="22"/>
          <w:szCs w:val="22"/>
          <w14:ligatures w14:val="none"/>
        </w:rPr>
        <w:t xml:space="preserve">. </w:t>
      </w:r>
    </w:p>
    <w:p w14:paraId="4C509C9E" w14:textId="77777777" w:rsidR="00AA6328" w:rsidRDefault="00AA6328" w:rsidP="00AC11F5">
      <w:pPr>
        <w:spacing w:after="0" w:line="252" w:lineRule="auto"/>
        <w:ind w:firstLine="316"/>
        <w:rPr>
          <w:rFonts w:ascii="Times New Roman" w:eastAsia="Times New Roman" w:hAnsi="Times New Roman" w:cs="Times New Roman"/>
          <w:color w:val="000000"/>
          <w:kern w:val="0"/>
          <w:sz w:val="22"/>
          <w:szCs w:val="22"/>
          <w14:ligatures w14:val="none"/>
        </w:rPr>
      </w:pPr>
    </w:p>
    <w:p w14:paraId="42F27BF8" w14:textId="336449BF" w:rsidR="00AC11F5" w:rsidRDefault="00AC11F5" w:rsidP="00AC11F5">
      <w:pPr>
        <w:spacing w:after="0"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Josh </w:t>
      </w:r>
      <w:r w:rsidR="00AA6328">
        <w:rPr>
          <w:rFonts w:ascii="Times New Roman" w:eastAsia="Times New Roman" w:hAnsi="Times New Roman" w:cs="Times New Roman"/>
          <w:color w:val="000000"/>
          <w:kern w:val="0"/>
          <w:sz w:val="22"/>
          <w:szCs w:val="22"/>
          <w14:ligatures w14:val="none"/>
        </w:rPr>
        <w:t>had no new business to report.</w:t>
      </w:r>
    </w:p>
    <w:p w14:paraId="781E5283" w14:textId="77777777" w:rsidR="00AA6328" w:rsidRDefault="00AA6328" w:rsidP="00AC11F5">
      <w:pPr>
        <w:spacing w:after="0" w:line="252" w:lineRule="auto"/>
        <w:ind w:left="316"/>
        <w:rPr>
          <w:rFonts w:ascii="Times New Roman" w:eastAsia="Times New Roman" w:hAnsi="Times New Roman" w:cs="Times New Roman"/>
          <w:color w:val="000000"/>
          <w:kern w:val="0"/>
          <w:sz w:val="22"/>
          <w:szCs w:val="22"/>
          <w14:ligatures w14:val="none"/>
        </w:rPr>
      </w:pPr>
    </w:p>
    <w:p w14:paraId="2C755164" w14:textId="1E0686E5" w:rsidR="00AA6328" w:rsidRDefault="00AA6328" w:rsidP="00AC11F5">
      <w:pPr>
        <w:spacing w:after="0" w:line="252" w:lineRule="auto"/>
        <w:ind w:left="316"/>
        <w:rPr>
          <w:rFonts w:ascii="Times New Roman" w:eastAsia="Times New Roman" w:hAnsi="Times New Roman" w:cs="Times New Roman"/>
          <w:color w:val="000000"/>
          <w:kern w:val="0"/>
          <w:sz w:val="22"/>
          <w:szCs w:val="22"/>
          <w:u w:val="single"/>
          <w14:ligatures w14:val="none"/>
        </w:rPr>
      </w:pPr>
      <w:r w:rsidRPr="00AA6328">
        <w:rPr>
          <w:rFonts w:ascii="Times New Roman" w:eastAsia="Times New Roman" w:hAnsi="Times New Roman" w:cs="Times New Roman"/>
          <w:color w:val="000000"/>
          <w:kern w:val="0"/>
          <w:sz w:val="22"/>
          <w:szCs w:val="22"/>
          <w:u w:val="single"/>
          <w14:ligatures w14:val="none"/>
        </w:rPr>
        <w:t>Discussion on the Extension of the CEA between GOPC and OT</w:t>
      </w:r>
    </w:p>
    <w:p w14:paraId="6B8AB2C8" w14:textId="6BC31593" w:rsidR="00AC11F5" w:rsidRDefault="00AA6328" w:rsidP="00CB0D36">
      <w:pPr>
        <w:spacing w:after="0" w:line="252" w:lineRule="auto"/>
        <w:ind w:left="316"/>
        <w:rPr>
          <w:rFonts w:ascii="Times New Roman" w:eastAsia="Times New Roman" w:hAnsi="Times New Roman" w:cs="Times New Roman"/>
          <w:color w:val="000000"/>
          <w:kern w:val="0"/>
          <w:sz w:val="22"/>
          <w:szCs w:val="22"/>
          <w14:ligatures w14:val="none"/>
        </w:rPr>
      </w:pPr>
      <w:r w:rsidRPr="00AA6328">
        <w:rPr>
          <w:rFonts w:ascii="Times New Roman" w:eastAsia="Times New Roman" w:hAnsi="Times New Roman" w:cs="Times New Roman"/>
          <w:color w:val="000000"/>
          <w:kern w:val="0"/>
          <w:sz w:val="22"/>
          <w:szCs w:val="22"/>
          <w14:ligatures w14:val="none"/>
        </w:rPr>
        <w:t xml:space="preserve">Paul reminded </w:t>
      </w:r>
      <w:r>
        <w:rPr>
          <w:rFonts w:ascii="Times New Roman" w:eastAsia="Times New Roman" w:hAnsi="Times New Roman" w:cs="Times New Roman"/>
          <w:color w:val="000000"/>
          <w:kern w:val="0"/>
          <w:sz w:val="22"/>
          <w:szCs w:val="22"/>
          <w14:ligatures w14:val="none"/>
        </w:rPr>
        <w:t>commissioners</w:t>
      </w:r>
      <w:r w:rsidRPr="00AA6328">
        <w:rPr>
          <w:rFonts w:ascii="Times New Roman" w:eastAsia="Times New Roman" w:hAnsi="Times New Roman" w:cs="Times New Roman"/>
          <w:color w:val="000000"/>
          <w:kern w:val="0"/>
          <w:sz w:val="22"/>
          <w:szCs w:val="22"/>
          <w14:ligatures w14:val="none"/>
        </w:rPr>
        <w:t xml:space="preserve"> that we need to review and sign an extension on the CEA between GOPC and OT. In May 2022 GOPC agreed to an additional </w:t>
      </w:r>
      <w:r w:rsidR="00CB0D36" w:rsidRPr="00AA6328">
        <w:rPr>
          <w:rFonts w:ascii="Times New Roman" w:eastAsia="Times New Roman" w:hAnsi="Times New Roman" w:cs="Times New Roman"/>
          <w:color w:val="000000"/>
          <w:kern w:val="0"/>
          <w:sz w:val="22"/>
          <w:szCs w:val="22"/>
          <w14:ligatures w14:val="none"/>
        </w:rPr>
        <w:t>5-year</w:t>
      </w:r>
      <w:r w:rsidRPr="00AA6328">
        <w:rPr>
          <w:rFonts w:ascii="Times New Roman" w:eastAsia="Times New Roman" w:hAnsi="Times New Roman" w:cs="Times New Roman"/>
          <w:color w:val="000000"/>
          <w:kern w:val="0"/>
          <w:sz w:val="22"/>
          <w:szCs w:val="22"/>
          <w14:ligatures w14:val="none"/>
        </w:rPr>
        <w:t xml:space="preserve"> term, to the existing CEA which would extend the contract to </w:t>
      </w:r>
      <w:r w:rsidR="00CB0D36">
        <w:rPr>
          <w:rFonts w:ascii="Times New Roman" w:eastAsia="Times New Roman" w:hAnsi="Times New Roman" w:cs="Times New Roman"/>
          <w:color w:val="000000"/>
          <w:kern w:val="0"/>
          <w:sz w:val="22"/>
          <w:szCs w:val="22"/>
          <w14:ligatures w14:val="none"/>
        </w:rPr>
        <w:t>14 March 2027</w:t>
      </w:r>
      <w:r w:rsidR="006D1A50">
        <w:rPr>
          <w:rFonts w:ascii="Times New Roman" w:eastAsia="Times New Roman" w:hAnsi="Times New Roman" w:cs="Times New Roman"/>
          <w:color w:val="000000"/>
          <w:kern w:val="0"/>
          <w:sz w:val="22"/>
          <w:szCs w:val="22"/>
          <w14:ligatures w14:val="none"/>
        </w:rPr>
        <w:t xml:space="preserve">. </w:t>
      </w:r>
      <w:r w:rsidR="00CB0D36">
        <w:rPr>
          <w:rFonts w:ascii="Times New Roman" w:eastAsia="Times New Roman" w:hAnsi="Times New Roman" w:cs="Times New Roman"/>
          <w:color w:val="000000"/>
          <w:kern w:val="0"/>
          <w:sz w:val="22"/>
          <w:szCs w:val="22"/>
          <w14:ligatures w14:val="none"/>
        </w:rPr>
        <w:t>According to the original CEA, we need to renew a new ten-year contract 180 days before the existing CRA expires</w:t>
      </w:r>
      <w:r w:rsidR="006D1A50">
        <w:rPr>
          <w:rFonts w:ascii="Times New Roman" w:eastAsia="Times New Roman" w:hAnsi="Times New Roman" w:cs="Times New Roman"/>
          <w:color w:val="000000"/>
          <w:kern w:val="0"/>
          <w:sz w:val="22"/>
          <w:szCs w:val="22"/>
          <w14:ligatures w14:val="none"/>
        </w:rPr>
        <w:t xml:space="preserve">. </w:t>
      </w:r>
      <w:r w:rsidR="00CB0D36">
        <w:rPr>
          <w:rFonts w:ascii="Times New Roman" w:eastAsia="Times New Roman" w:hAnsi="Times New Roman" w:cs="Times New Roman"/>
          <w:color w:val="000000"/>
          <w:kern w:val="0"/>
          <w:sz w:val="22"/>
          <w:szCs w:val="22"/>
          <w14:ligatures w14:val="none"/>
        </w:rPr>
        <w:t>The current CEA will expire 14 March 2027. To meet that requirement, the renewal must be done before 15 September 2026.</w:t>
      </w:r>
    </w:p>
    <w:p w14:paraId="3B937917" w14:textId="77777777" w:rsidR="00CB0D36" w:rsidRDefault="00CB0D36" w:rsidP="00AC11F5">
      <w:pPr>
        <w:spacing w:after="5" w:line="252" w:lineRule="auto"/>
        <w:ind w:firstLine="316"/>
        <w:rPr>
          <w:rFonts w:ascii="Times New Roman" w:eastAsia="Times New Roman" w:hAnsi="Times New Roman" w:cs="Times New Roman"/>
          <w:color w:val="000000"/>
          <w:kern w:val="0"/>
          <w:sz w:val="22"/>
          <w:szCs w:val="22"/>
          <w:u w:val="single" w:color="000000"/>
          <w14:ligatures w14:val="none"/>
        </w:rPr>
      </w:pPr>
    </w:p>
    <w:p w14:paraId="42F98CC1" w14:textId="2CF12E8C" w:rsidR="00AC11F5" w:rsidRDefault="00AC11F5" w:rsidP="00AC11F5">
      <w:pPr>
        <w:spacing w:after="5" w:line="252" w:lineRule="auto"/>
        <w:ind w:firstLine="316"/>
        <w:rPr>
          <w:rFonts w:ascii="Times New Roman" w:eastAsia="Times New Roman" w:hAnsi="Times New Roman" w:cs="Times New Roman"/>
          <w:color w:val="000000"/>
          <w:kern w:val="0"/>
          <w:sz w:val="22"/>
          <w:szCs w:val="22"/>
          <w:u w:val="single"/>
          <w14:ligatures w14:val="none"/>
        </w:rPr>
      </w:pPr>
      <w:r>
        <w:rPr>
          <w:rFonts w:ascii="Times New Roman" w:eastAsia="Times New Roman" w:hAnsi="Times New Roman" w:cs="Times New Roman"/>
          <w:color w:val="000000"/>
          <w:kern w:val="0"/>
          <w:sz w:val="22"/>
          <w:szCs w:val="22"/>
          <w:u w:val="single" w:color="000000"/>
          <w14:ligatures w14:val="none"/>
        </w:rPr>
        <w:t xml:space="preserve">Other Business/ </w:t>
      </w:r>
      <w:r>
        <w:rPr>
          <w:rFonts w:ascii="Times New Roman" w:eastAsia="Times New Roman" w:hAnsi="Times New Roman" w:cs="Times New Roman"/>
          <w:color w:val="000000"/>
          <w:kern w:val="0"/>
          <w:sz w:val="22"/>
          <w:szCs w:val="22"/>
          <w:u w:val="single"/>
          <w14:ligatures w14:val="none"/>
        </w:rPr>
        <w:t>Adjournment</w:t>
      </w:r>
    </w:p>
    <w:p w14:paraId="7A99A9BE" w14:textId="05E510AC" w:rsidR="00AC11F5" w:rsidRDefault="00AC11F5" w:rsidP="00AC11F5">
      <w:pPr>
        <w:spacing w:after="239"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w:t>
      </w:r>
      <w:r w:rsidR="00AA6328">
        <w:rPr>
          <w:rFonts w:ascii="Times New Roman" w:eastAsia="Times New Roman" w:hAnsi="Times New Roman" w:cs="Times New Roman"/>
          <w:color w:val="000000"/>
          <w:kern w:val="0"/>
          <w:sz w:val="22"/>
          <w:szCs w:val="22"/>
          <w14:ligatures w14:val="none"/>
        </w:rPr>
        <w:t>July 6</w:t>
      </w:r>
      <w:r w:rsidR="00AA6328" w:rsidRPr="00AA6328">
        <w:rPr>
          <w:rFonts w:ascii="Times New Roman" w:eastAsia="Times New Roman" w:hAnsi="Times New Roman" w:cs="Times New Roman"/>
          <w:color w:val="000000"/>
          <w:kern w:val="0"/>
          <w:sz w:val="22"/>
          <w:szCs w:val="22"/>
          <w:vertAlign w:val="superscript"/>
          <w14:ligatures w14:val="none"/>
        </w:rPr>
        <w:t>th</w:t>
      </w:r>
      <w:r w:rsidR="00AA6328">
        <w:rPr>
          <w:rFonts w:ascii="Times New Roman" w:eastAsia="Times New Roman" w:hAnsi="Times New Roman" w:cs="Times New Roman"/>
          <w:color w:val="000000"/>
          <w:kern w:val="0"/>
          <w:sz w:val="22"/>
          <w:szCs w:val="22"/>
          <w14:ligatures w14:val="none"/>
        </w:rPr>
        <w:t>. This is Monday and the meeting is being moved to accommodate travel plans.</w:t>
      </w:r>
      <w:r>
        <w:rPr>
          <w:rFonts w:ascii="Times New Roman" w:eastAsia="Times New Roman" w:hAnsi="Times New Roman" w:cs="Times New Roman"/>
          <w:color w:val="000000"/>
          <w:kern w:val="0"/>
          <w:sz w:val="22"/>
          <w:szCs w:val="22"/>
          <w14:ligatures w14:val="none"/>
        </w:rPr>
        <w:t xml:space="preserve"> We will meet in Ricky’s new office at 212 Walnut Street in Monroe. </w:t>
      </w:r>
    </w:p>
    <w:p w14:paraId="7411D1DC" w14:textId="77777777" w:rsidR="00AC11F5" w:rsidRDefault="00AC11F5" w:rsidP="00AC11F5">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6AACDE3A" w14:textId="7A08F76D" w:rsidR="00AC11F5" w:rsidRDefault="00AC11F5" w:rsidP="00AC11F5">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Baguet Script" w:eastAsia="Times New Roman" w:hAnsi="Baguet Script" w:cs="Times New Roman"/>
          <w:color w:val="000000"/>
          <w:kern w:val="0"/>
          <w:sz w:val="32"/>
          <w:szCs w:val="32"/>
          <w:u w:val="single"/>
          <w14:ligatures w14:val="none"/>
        </w:rPr>
        <w:t>Sue Nicholson</w:t>
      </w:r>
      <w:r>
        <w:rPr>
          <w:rFonts w:ascii="Times New Roman" w:eastAsia="Times New Roman" w:hAnsi="Times New Roman" w:cs="Times New Roman"/>
          <w:color w:val="000000"/>
          <w:kern w:val="0"/>
          <w:sz w:val="32"/>
          <w:szCs w:val="32"/>
          <w:u w:val="single"/>
          <w14:ligatures w14:val="none"/>
        </w:rPr>
        <w:t>________</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sidR="00AA6328">
        <w:rPr>
          <w:rFonts w:ascii="Times New Roman" w:eastAsia="Times New Roman" w:hAnsi="Times New Roman" w:cs="Times New Roman"/>
          <w:color w:val="000000"/>
          <w:kern w:val="0"/>
          <w:sz w:val="22"/>
          <w:szCs w:val="22"/>
          <w:u w:val="single"/>
          <w14:ligatures w14:val="none"/>
        </w:rPr>
        <w:t>June 10</w:t>
      </w:r>
      <w:r>
        <w:rPr>
          <w:rFonts w:ascii="Times New Roman" w:eastAsia="Times New Roman" w:hAnsi="Times New Roman" w:cs="Times New Roman"/>
          <w:color w:val="000000"/>
          <w:kern w:val="0"/>
          <w:sz w:val="22"/>
          <w:szCs w:val="22"/>
          <w:u w:val="single"/>
          <w14:ligatures w14:val="none"/>
        </w:rPr>
        <w:t>, 2026</w:t>
      </w:r>
    </w:p>
    <w:p w14:paraId="04D65A46" w14:textId="77777777" w:rsidR="00AC11F5" w:rsidRDefault="00AC11F5" w:rsidP="00AC11F5">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Sue Nicholson</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Date</w:t>
      </w:r>
    </w:p>
    <w:p w14:paraId="2E51E4EE" w14:textId="77777777" w:rsidR="00AC11F5" w:rsidRDefault="00AC11F5" w:rsidP="00AC11F5"/>
    <w:p w14:paraId="2452219B" w14:textId="77777777" w:rsidR="00AC11F5" w:rsidRDefault="00AC11F5"/>
    <w:sectPr w:rsidR="00AC11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2C31E0"/>
    <w:rsid w:val="002D7016"/>
    <w:rsid w:val="00326C8C"/>
    <w:rsid w:val="006D1A50"/>
    <w:rsid w:val="00770312"/>
    <w:rsid w:val="00AA6328"/>
    <w:rsid w:val="00AC11F5"/>
    <w:rsid w:val="00C85434"/>
    <w:rsid w:val="00CB0D36"/>
    <w:rsid w:val="00D3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50E7"/>
  <w15:chartTrackingRefBased/>
  <w15:docId w15:val="{012224EB-1DA2-40A2-B7BE-25C8CBAB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1F5"/>
    <w:pPr>
      <w:spacing w:line="276" w:lineRule="auto"/>
    </w:pPr>
  </w:style>
  <w:style w:type="paragraph" w:styleId="Heading1">
    <w:name w:val="heading 1"/>
    <w:basedOn w:val="Normal"/>
    <w:next w:val="Normal"/>
    <w:link w:val="Heading1Char"/>
    <w:uiPriority w:val="9"/>
    <w:qFormat/>
    <w:rsid w:val="00AC11F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1F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1F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1F5"/>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1F5"/>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1F5"/>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1F5"/>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1F5"/>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1F5"/>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1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1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1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1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1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1F5"/>
    <w:rPr>
      <w:rFonts w:eastAsiaTheme="majorEastAsia" w:cstheme="majorBidi"/>
      <w:color w:val="272727" w:themeColor="text1" w:themeTint="D8"/>
    </w:rPr>
  </w:style>
  <w:style w:type="paragraph" w:styleId="Title">
    <w:name w:val="Title"/>
    <w:basedOn w:val="Normal"/>
    <w:next w:val="Normal"/>
    <w:link w:val="TitleChar"/>
    <w:uiPriority w:val="10"/>
    <w:qFormat/>
    <w:rsid w:val="00AC1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1F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1F5"/>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AC11F5"/>
    <w:rPr>
      <w:i/>
      <w:iCs/>
      <w:color w:val="404040" w:themeColor="text1" w:themeTint="BF"/>
    </w:rPr>
  </w:style>
  <w:style w:type="paragraph" w:styleId="ListParagraph">
    <w:name w:val="List Paragraph"/>
    <w:basedOn w:val="Normal"/>
    <w:uiPriority w:val="34"/>
    <w:qFormat/>
    <w:rsid w:val="00AC11F5"/>
    <w:pPr>
      <w:spacing w:line="278" w:lineRule="auto"/>
      <w:ind w:left="720"/>
      <w:contextualSpacing/>
    </w:pPr>
  </w:style>
  <w:style w:type="character" w:styleId="IntenseEmphasis">
    <w:name w:val="Intense Emphasis"/>
    <w:basedOn w:val="DefaultParagraphFont"/>
    <w:uiPriority w:val="21"/>
    <w:qFormat/>
    <w:rsid w:val="00AC11F5"/>
    <w:rPr>
      <w:i/>
      <w:iCs/>
      <w:color w:val="0F4761" w:themeColor="accent1" w:themeShade="BF"/>
    </w:rPr>
  </w:style>
  <w:style w:type="paragraph" w:styleId="IntenseQuote">
    <w:name w:val="Intense Quote"/>
    <w:basedOn w:val="Normal"/>
    <w:next w:val="Normal"/>
    <w:link w:val="IntenseQuoteChar"/>
    <w:uiPriority w:val="30"/>
    <w:qFormat/>
    <w:rsid w:val="00AC11F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1F5"/>
    <w:rPr>
      <w:i/>
      <w:iCs/>
      <w:color w:val="0F4761" w:themeColor="accent1" w:themeShade="BF"/>
    </w:rPr>
  </w:style>
  <w:style w:type="character" w:styleId="IntenseReference">
    <w:name w:val="Intense Reference"/>
    <w:basedOn w:val="DefaultParagraphFont"/>
    <w:uiPriority w:val="32"/>
    <w:qFormat/>
    <w:rsid w:val="00AC11F5"/>
    <w:rPr>
      <w:b/>
      <w:bCs/>
      <w:smallCaps/>
      <w:color w:val="0F4761" w:themeColor="accent1" w:themeShade="BF"/>
      <w:spacing w:val="5"/>
    </w:rPr>
  </w:style>
  <w:style w:type="character" w:styleId="BookTitle">
    <w:name w:val="Book Title"/>
    <w:basedOn w:val="DefaultParagraphFont"/>
    <w:uiPriority w:val="33"/>
    <w:qFormat/>
    <w:rsid w:val="00326C8C"/>
    <w:rPr>
      <w:b/>
      <w:bCs/>
      <w:i/>
      <w:iCs/>
      <w:spacing w:val="5"/>
    </w:rPr>
  </w:style>
  <w:style w:type="paragraph" w:styleId="Caption">
    <w:name w:val="caption"/>
    <w:basedOn w:val="Normal"/>
    <w:next w:val="Normal"/>
    <w:uiPriority w:val="35"/>
    <w:semiHidden/>
    <w:unhideWhenUsed/>
    <w:qFormat/>
    <w:rsid w:val="00326C8C"/>
    <w:pPr>
      <w:spacing w:after="200" w:line="240" w:lineRule="auto"/>
    </w:pPr>
    <w:rPr>
      <w:i/>
      <w:iCs/>
      <w:color w:val="0E2841" w:themeColor="text2"/>
      <w:sz w:val="18"/>
      <w:szCs w:val="18"/>
    </w:rPr>
  </w:style>
  <w:style w:type="character" w:styleId="Emphasis">
    <w:name w:val="Emphasis"/>
    <w:basedOn w:val="DefaultParagraphFont"/>
    <w:uiPriority w:val="20"/>
    <w:qFormat/>
    <w:rsid w:val="00326C8C"/>
    <w:rPr>
      <w:i/>
      <w:iCs/>
    </w:rPr>
  </w:style>
  <w:style w:type="paragraph" w:styleId="NoSpacing">
    <w:name w:val="No Spacing"/>
    <w:uiPriority w:val="1"/>
    <w:qFormat/>
    <w:rsid w:val="00326C8C"/>
    <w:pPr>
      <w:spacing w:after="0" w:line="240" w:lineRule="auto"/>
    </w:pPr>
  </w:style>
  <w:style w:type="character" w:styleId="Strong">
    <w:name w:val="Strong"/>
    <w:basedOn w:val="DefaultParagraphFont"/>
    <w:uiPriority w:val="22"/>
    <w:qFormat/>
    <w:rsid w:val="00326C8C"/>
    <w:rPr>
      <w:b/>
      <w:bCs/>
    </w:rPr>
  </w:style>
  <w:style w:type="character" w:styleId="SubtleEmphasis">
    <w:name w:val="Subtle Emphasis"/>
    <w:basedOn w:val="DefaultParagraphFont"/>
    <w:uiPriority w:val="19"/>
    <w:qFormat/>
    <w:rsid w:val="00326C8C"/>
    <w:rPr>
      <w:i/>
      <w:iCs/>
      <w:color w:val="404040" w:themeColor="text1" w:themeTint="BF"/>
    </w:rPr>
  </w:style>
  <w:style w:type="character" w:styleId="SubtleReference">
    <w:name w:val="Subtle Reference"/>
    <w:basedOn w:val="DefaultParagraphFont"/>
    <w:uiPriority w:val="31"/>
    <w:qFormat/>
    <w:rsid w:val="00326C8C"/>
    <w:rPr>
      <w:smallCaps/>
      <w:color w:val="5A5A5A" w:themeColor="text1" w:themeTint="A5"/>
    </w:rPr>
  </w:style>
  <w:style w:type="paragraph" w:styleId="TOCHeading">
    <w:name w:val="TOC Heading"/>
    <w:basedOn w:val="Heading1"/>
    <w:next w:val="Normal"/>
    <w:uiPriority w:val="39"/>
    <w:semiHidden/>
    <w:unhideWhenUsed/>
    <w:qFormat/>
    <w:rsid w:val="00326C8C"/>
    <w:pPr>
      <w:spacing w:before="240" w:after="0" w:line="276" w:lineRule="auto"/>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35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620</Words>
  <Characters>3065</Characters>
  <Application>Microsoft Office Word</Application>
  <DocSecurity>0</DocSecurity>
  <Lines>68</Lines>
  <Paragraphs>37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Call to Order</vt:lpstr>
      <vt:lpstr>    Minutes</vt:lpstr>
      <vt:lpstr>    Financial Report</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4</cp:revision>
  <dcterms:created xsi:type="dcterms:W3CDTF">2026-07-02T18:30:00Z</dcterms:created>
  <dcterms:modified xsi:type="dcterms:W3CDTF">2026-07-02T19:32:00Z</dcterms:modified>
</cp:coreProperties>
</file>