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DAAEF" w14:textId="77777777" w:rsidR="006535FE" w:rsidRPr="003D694B" w:rsidRDefault="006535FE" w:rsidP="006535FE">
      <w:pPr>
        <w:spacing w:after="0" w:line="240" w:lineRule="auto"/>
        <w:ind w:left="317"/>
        <w:jc w:val="center"/>
        <w:rPr>
          <w:rFonts w:ascii="Times New Roman" w:eastAsia="Times New Roman" w:hAnsi="Times New Roman" w:cs="Times New Roman"/>
          <w:color w:val="000000"/>
          <w:kern w:val="0"/>
          <w:sz w:val="22"/>
          <w:szCs w:val="22"/>
          <w14:ligatures w14:val="none"/>
        </w:rPr>
      </w:pPr>
      <w:r w:rsidRPr="003D694B">
        <w:rPr>
          <w:rFonts w:ascii="Times New Roman" w:eastAsia="Times New Roman" w:hAnsi="Times New Roman" w:cs="Times New Roman"/>
          <w:color w:val="000000"/>
          <w:kern w:val="0"/>
          <w:sz w:val="22"/>
          <w:szCs w:val="22"/>
          <w14:ligatures w14:val="none"/>
        </w:rPr>
        <w:t>Greater Ouachita Port Commission</w:t>
      </w:r>
    </w:p>
    <w:p w14:paraId="40F372F5" w14:textId="4B3DD006" w:rsidR="006535FE" w:rsidRPr="003D694B" w:rsidRDefault="006535FE" w:rsidP="006535FE">
      <w:pPr>
        <w:spacing w:after="0" w:line="240" w:lineRule="auto"/>
        <w:ind w:left="317"/>
        <w:jc w:val="center"/>
        <w:rPr>
          <w:rFonts w:ascii="Times New Roman" w:eastAsia="Times New Roman" w:hAnsi="Times New Roman" w:cs="Times New Roman"/>
          <w:color w:val="000000"/>
          <w:kern w:val="0"/>
          <w:sz w:val="22"/>
          <w:szCs w:val="22"/>
          <w14:ligatures w14:val="none"/>
        </w:rPr>
      </w:pPr>
      <w:r w:rsidRPr="003D694B">
        <w:rPr>
          <w:rFonts w:ascii="Times New Roman" w:eastAsia="Times New Roman" w:hAnsi="Times New Roman" w:cs="Times New Roman"/>
          <w:color w:val="000000"/>
          <w:kern w:val="0"/>
          <w:sz w:val="22"/>
          <w:szCs w:val="22"/>
          <w14:ligatures w14:val="none"/>
        </w:rPr>
        <w:t>December 10, 2025, at Tower Place</w:t>
      </w:r>
    </w:p>
    <w:p w14:paraId="568DFC91" w14:textId="77777777" w:rsidR="006535FE" w:rsidRPr="003D694B" w:rsidRDefault="006535FE" w:rsidP="006535FE">
      <w:pPr>
        <w:spacing w:after="0" w:line="240" w:lineRule="auto"/>
        <w:ind w:left="317"/>
        <w:rPr>
          <w:rFonts w:ascii="Times New Roman" w:eastAsia="Times New Roman" w:hAnsi="Times New Roman" w:cs="Times New Roman"/>
          <w:color w:val="000000"/>
          <w:kern w:val="0"/>
          <w:sz w:val="22"/>
          <w:szCs w:val="22"/>
          <w14:ligatures w14:val="none"/>
        </w:rPr>
      </w:pPr>
    </w:p>
    <w:p w14:paraId="201F1F2B" w14:textId="77777777" w:rsidR="006535FE" w:rsidRPr="003D694B" w:rsidRDefault="006535FE" w:rsidP="006535FE">
      <w:pPr>
        <w:spacing w:after="0" w:line="240" w:lineRule="auto"/>
        <w:ind w:left="317"/>
        <w:rPr>
          <w:rFonts w:ascii="Times New Roman" w:eastAsia="Times New Roman" w:hAnsi="Times New Roman" w:cs="Times New Roman"/>
          <w:color w:val="000000"/>
          <w:kern w:val="0"/>
          <w:sz w:val="22"/>
          <w:szCs w:val="22"/>
          <w14:ligatures w14:val="none"/>
        </w:rPr>
      </w:pPr>
    </w:p>
    <w:p w14:paraId="64FB7BF3" w14:textId="3F722B5B" w:rsidR="006535FE" w:rsidRPr="003D694B" w:rsidRDefault="006535FE" w:rsidP="006535FE">
      <w:pPr>
        <w:spacing w:after="0" w:line="240" w:lineRule="auto"/>
        <w:ind w:left="317"/>
        <w:rPr>
          <w:rFonts w:ascii="Times New Roman" w:eastAsia="Times New Roman" w:hAnsi="Times New Roman" w:cs="Times New Roman"/>
          <w:color w:val="000000"/>
          <w:kern w:val="0"/>
          <w:sz w:val="22"/>
          <w:szCs w:val="22"/>
          <w14:ligatures w14:val="none"/>
        </w:rPr>
      </w:pPr>
      <w:r w:rsidRPr="003D694B">
        <w:rPr>
          <w:rFonts w:ascii="Times New Roman" w:eastAsia="Times New Roman" w:hAnsi="Times New Roman" w:cs="Times New Roman"/>
          <w:color w:val="000000"/>
          <w:kern w:val="0"/>
          <w:sz w:val="22"/>
          <w:szCs w:val="22"/>
          <w14:ligatures w14:val="none"/>
        </w:rPr>
        <w:t>Commissioners Present: Ricky Guillot, Terri Odom, James Jones, Bobby Manning, and Sue Nicholson</w:t>
      </w:r>
    </w:p>
    <w:p w14:paraId="1ECF167C" w14:textId="77777777" w:rsidR="006535FE" w:rsidRPr="003D694B" w:rsidRDefault="006535FE" w:rsidP="006535FE">
      <w:pPr>
        <w:spacing w:after="0" w:line="240" w:lineRule="auto"/>
        <w:ind w:left="317"/>
        <w:rPr>
          <w:rFonts w:ascii="Times New Roman" w:eastAsia="Times New Roman" w:hAnsi="Times New Roman" w:cs="Times New Roman"/>
          <w:color w:val="000000"/>
          <w:kern w:val="0"/>
          <w:sz w:val="22"/>
          <w:szCs w:val="22"/>
          <w14:ligatures w14:val="none"/>
        </w:rPr>
      </w:pPr>
    </w:p>
    <w:p w14:paraId="099E5A88" w14:textId="71254FC5" w:rsidR="006535FE" w:rsidRPr="003D694B" w:rsidRDefault="006535FE" w:rsidP="006535FE">
      <w:pPr>
        <w:spacing w:after="0" w:line="240" w:lineRule="auto"/>
        <w:ind w:firstLine="317"/>
        <w:rPr>
          <w:rFonts w:ascii="Times New Roman" w:eastAsia="Times New Roman" w:hAnsi="Times New Roman" w:cs="Times New Roman"/>
          <w:color w:val="000000"/>
          <w:kern w:val="0"/>
          <w:sz w:val="22"/>
          <w:szCs w:val="22"/>
          <w14:ligatures w14:val="none"/>
        </w:rPr>
      </w:pPr>
      <w:r w:rsidRPr="003D694B">
        <w:rPr>
          <w:rFonts w:ascii="Times New Roman" w:eastAsia="Times New Roman" w:hAnsi="Times New Roman" w:cs="Times New Roman"/>
          <w:color w:val="000000"/>
          <w:kern w:val="0"/>
          <w:sz w:val="22"/>
          <w:szCs w:val="22"/>
          <w14:ligatures w14:val="none"/>
        </w:rPr>
        <w:t xml:space="preserve">Commissioners Absent: Roland Charles </w:t>
      </w:r>
    </w:p>
    <w:p w14:paraId="1B03D1D3" w14:textId="77777777" w:rsidR="006535FE" w:rsidRPr="003D694B" w:rsidRDefault="006535FE" w:rsidP="006535FE">
      <w:pPr>
        <w:spacing w:after="0" w:line="240" w:lineRule="auto"/>
        <w:ind w:firstLine="317"/>
        <w:rPr>
          <w:rFonts w:ascii="Times New Roman" w:eastAsia="Times New Roman" w:hAnsi="Times New Roman" w:cs="Times New Roman"/>
          <w:color w:val="000000"/>
          <w:kern w:val="0"/>
          <w:sz w:val="22"/>
          <w:szCs w:val="22"/>
          <w14:ligatures w14:val="none"/>
        </w:rPr>
      </w:pPr>
    </w:p>
    <w:p w14:paraId="7C954AE3" w14:textId="77777777" w:rsidR="006535FE" w:rsidRPr="003D694B" w:rsidRDefault="006535FE" w:rsidP="006535FE">
      <w:pPr>
        <w:spacing w:after="0" w:line="240" w:lineRule="auto"/>
        <w:ind w:firstLine="317"/>
        <w:rPr>
          <w:rFonts w:ascii="Times New Roman" w:eastAsia="Times New Roman" w:hAnsi="Times New Roman" w:cs="Times New Roman"/>
          <w:color w:val="000000"/>
          <w:kern w:val="0"/>
          <w:sz w:val="22"/>
          <w:szCs w:val="22"/>
          <w14:ligatures w14:val="none"/>
        </w:rPr>
      </w:pPr>
      <w:r w:rsidRPr="003D694B">
        <w:rPr>
          <w:rFonts w:ascii="Times New Roman" w:eastAsia="Times New Roman" w:hAnsi="Times New Roman" w:cs="Times New Roman"/>
          <w:color w:val="000000"/>
          <w:kern w:val="0"/>
          <w:sz w:val="22"/>
          <w:szCs w:val="22"/>
          <w14:ligatures w14:val="none"/>
        </w:rPr>
        <w:t>Guests: Paul Trichel, Josh Hays</w:t>
      </w:r>
    </w:p>
    <w:p w14:paraId="0666F25C" w14:textId="77777777" w:rsidR="006535FE" w:rsidRPr="003D694B" w:rsidRDefault="006535FE" w:rsidP="006535FE">
      <w:pPr>
        <w:keepNext/>
        <w:keepLines/>
        <w:spacing w:after="0" w:line="252" w:lineRule="auto"/>
        <w:ind w:left="326"/>
        <w:outlineLvl w:val="0"/>
        <w:rPr>
          <w:rFonts w:ascii="Times New Roman" w:eastAsia="Times New Roman" w:hAnsi="Times New Roman" w:cs="Times New Roman"/>
          <w:color w:val="000000"/>
          <w:kern w:val="0"/>
          <w:sz w:val="22"/>
          <w:szCs w:val="22"/>
          <w:u w:val="single" w:color="000000"/>
          <w14:ligatures w14:val="none"/>
        </w:rPr>
      </w:pPr>
    </w:p>
    <w:p w14:paraId="366C6BB2" w14:textId="77777777" w:rsidR="006535FE" w:rsidRPr="003D694B" w:rsidRDefault="006535FE" w:rsidP="006535FE">
      <w:pPr>
        <w:keepNext/>
        <w:keepLines/>
        <w:spacing w:after="0" w:line="252" w:lineRule="auto"/>
        <w:ind w:left="326"/>
        <w:outlineLvl w:val="0"/>
        <w:rPr>
          <w:rFonts w:ascii="Times New Roman" w:eastAsia="Times New Roman" w:hAnsi="Times New Roman" w:cs="Times New Roman"/>
          <w:color w:val="000000"/>
          <w:kern w:val="0"/>
          <w:sz w:val="22"/>
          <w:szCs w:val="22"/>
          <w:u w:val="single" w:color="000000"/>
          <w14:ligatures w14:val="none"/>
        </w:rPr>
      </w:pPr>
      <w:r w:rsidRPr="003D694B">
        <w:rPr>
          <w:rFonts w:ascii="Times New Roman" w:eastAsia="Times New Roman" w:hAnsi="Times New Roman" w:cs="Times New Roman"/>
          <w:color w:val="000000"/>
          <w:kern w:val="0"/>
          <w:sz w:val="22"/>
          <w:szCs w:val="22"/>
          <w:u w:val="single" w:color="000000"/>
          <w14:ligatures w14:val="none"/>
        </w:rPr>
        <w:t>Call to Order</w:t>
      </w:r>
    </w:p>
    <w:p w14:paraId="786C4EF2" w14:textId="3543DB26" w:rsidR="006535FE" w:rsidRPr="003D694B" w:rsidRDefault="006535FE" w:rsidP="006535FE">
      <w:pPr>
        <w:spacing w:after="239" w:line="252" w:lineRule="auto"/>
        <w:ind w:left="326" w:hanging="10"/>
        <w:rPr>
          <w:rFonts w:ascii="Times New Roman" w:eastAsia="Times New Roman" w:hAnsi="Times New Roman" w:cs="Times New Roman"/>
          <w:color w:val="000000"/>
          <w:kern w:val="0"/>
          <w:sz w:val="22"/>
          <w:szCs w:val="22"/>
          <w14:ligatures w14:val="none"/>
        </w:rPr>
      </w:pPr>
      <w:r w:rsidRPr="003D694B">
        <w:rPr>
          <w:rFonts w:ascii="Times New Roman" w:eastAsia="Times New Roman" w:hAnsi="Times New Roman" w:cs="Times New Roman"/>
          <w:color w:val="000000"/>
          <w:kern w:val="0"/>
          <w:sz w:val="22"/>
          <w:szCs w:val="22"/>
          <w14:ligatures w14:val="none"/>
        </w:rPr>
        <w:t xml:space="preserve">Chairman Guillot called the meeting to order and gave the invocation. </w:t>
      </w:r>
    </w:p>
    <w:p w14:paraId="6E1D9E76" w14:textId="77777777" w:rsidR="006535FE" w:rsidRPr="003D694B" w:rsidRDefault="006535FE" w:rsidP="006535FE">
      <w:pPr>
        <w:keepNext/>
        <w:keepLines/>
        <w:spacing w:after="41" w:line="252" w:lineRule="auto"/>
        <w:ind w:firstLine="316"/>
        <w:outlineLvl w:val="1"/>
        <w:rPr>
          <w:rFonts w:ascii="Times New Roman" w:eastAsia="Times New Roman" w:hAnsi="Times New Roman" w:cs="Times New Roman"/>
          <w:color w:val="000000"/>
          <w:kern w:val="0"/>
          <w:sz w:val="22"/>
          <w:szCs w:val="22"/>
          <w:u w:val="single" w:color="000000"/>
          <w14:ligatures w14:val="none"/>
        </w:rPr>
      </w:pPr>
      <w:r w:rsidRPr="003D694B">
        <w:rPr>
          <w:rFonts w:ascii="Times New Roman" w:eastAsia="Times New Roman" w:hAnsi="Times New Roman" w:cs="Times New Roman"/>
          <w:color w:val="000000"/>
          <w:kern w:val="0"/>
          <w:sz w:val="22"/>
          <w:szCs w:val="22"/>
          <w:u w:val="single" w:color="000000"/>
          <w14:ligatures w14:val="none"/>
        </w:rPr>
        <w:t>Minutes</w:t>
      </w:r>
    </w:p>
    <w:p w14:paraId="0154FB26" w14:textId="4C5AA880" w:rsidR="006535FE" w:rsidRPr="003D694B" w:rsidRDefault="006535FE" w:rsidP="006535FE">
      <w:pPr>
        <w:spacing w:after="239" w:line="252" w:lineRule="auto"/>
        <w:ind w:left="326" w:hanging="10"/>
        <w:rPr>
          <w:rFonts w:ascii="Times New Roman" w:eastAsia="Times New Roman" w:hAnsi="Times New Roman" w:cs="Times New Roman"/>
          <w:color w:val="000000"/>
          <w:kern w:val="0"/>
          <w:sz w:val="22"/>
          <w:szCs w:val="22"/>
          <w14:ligatures w14:val="none"/>
        </w:rPr>
      </w:pPr>
      <w:r w:rsidRPr="003D694B">
        <w:rPr>
          <w:rFonts w:ascii="Times New Roman" w:eastAsia="Times New Roman" w:hAnsi="Times New Roman" w:cs="Times New Roman"/>
          <w:color w:val="000000"/>
          <w:kern w:val="0"/>
          <w:sz w:val="22"/>
          <w:szCs w:val="22"/>
          <w14:ligatures w14:val="none"/>
        </w:rPr>
        <w:t>The minutes from the November 12 meeting were read. Commissioner Odom made the motion to approve the minutes of the November meeting as presented. Commissioner Jones seconded. Motion passed.</w:t>
      </w:r>
    </w:p>
    <w:p w14:paraId="34339209" w14:textId="77777777" w:rsidR="006535FE" w:rsidRPr="003D694B" w:rsidRDefault="006535FE" w:rsidP="006535FE">
      <w:pPr>
        <w:keepNext/>
        <w:keepLines/>
        <w:spacing w:after="34" w:line="252" w:lineRule="auto"/>
        <w:ind w:firstLine="316"/>
        <w:outlineLvl w:val="1"/>
        <w:rPr>
          <w:rFonts w:ascii="Times New Roman" w:eastAsia="Times New Roman" w:hAnsi="Times New Roman" w:cs="Times New Roman"/>
          <w:color w:val="000000"/>
          <w:kern w:val="0"/>
          <w:sz w:val="22"/>
          <w:szCs w:val="22"/>
          <w:u w:val="single" w:color="000000"/>
          <w14:ligatures w14:val="none"/>
        </w:rPr>
      </w:pPr>
      <w:r w:rsidRPr="003D694B">
        <w:rPr>
          <w:rFonts w:ascii="Times New Roman" w:eastAsia="Times New Roman" w:hAnsi="Times New Roman" w:cs="Times New Roman"/>
          <w:color w:val="000000"/>
          <w:kern w:val="0"/>
          <w:sz w:val="22"/>
          <w:szCs w:val="22"/>
          <w:u w:val="single" w:color="000000"/>
          <w14:ligatures w14:val="none"/>
        </w:rPr>
        <w:t>Financial Report</w:t>
      </w:r>
    </w:p>
    <w:p w14:paraId="397623B6" w14:textId="337B2DC1" w:rsidR="006535FE" w:rsidRPr="003D694B" w:rsidRDefault="006535FE" w:rsidP="006535FE">
      <w:pPr>
        <w:spacing w:after="54" w:line="252" w:lineRule="auto"/>
        <w:ind w:left="326" w:right="461" w:hanging="10"/>
        <w:rPr>
          <w:rFonts w:ascii="Times New Roman" w:eastAsia="Times New Roman" w:hAnsi="Times New Roman" w:cs="Times New Roman"/>
          <w:color w:val="000000"/>
          <w:kern w:val="0"/>
          <w:sz w:val="22"/>
          <w:szCs w:val="22"/>
          <w14:ligatures w14:val="none"/>
        </w:rPr>
      </w:pPr>
      <w:r w:rsidRPr="003D694B">
        <w:rPr>
          <w:rFonts w:ascii="Times New Roman" w:eastAsia="Times New Roman" w:hAnsi="Times New Roman" w:cs="Times New Roman"/>
          <w:color w:val="000000"/>
          <w:kern w:val="0"/>
          <w:sz w:val="22"/>
          <w:szCs w:val="22"/>
          <w14:ligatures w14:val="none"/>
        </w:rPr>
        <w:t>The financial report as of December 10 was reviewed.</w:t>
      </w:r>
    </w:p>
    <w:p w14:paraId="0444C431" w14:textId="77777777" w:rsidR="006535FE" w:rsidRPr="003D694B" w:rsidRDefault="006535FE" w:rsidP="006535FE">
      <w:pPr>
        <w:spacing w:after="54" w:line="252" w:lineRule="auto"/>
        <w:ind w:right="461" w:firstLine="316"/>
        <w:rPr>
          <w:rFonts w:ascii="Times New Roman" w:eastAsia="Times New Roman" w:hAnsi="Times New Roman" w:cs="Times New Roman"/>
          <w:color w:val="000000"/>
          <w:kern w:val="0"/>
          <w:sz w:val="22"/>
          <w:szCs w:val="22"/>
          <w14:ligatures w14:val="none"/>
        </w:rPr>
      </w:pPr>
      <w:r w:rsidRPr="003D694B">
        <w:rPr>
          <w:rFonts w:ascii="Times New Roman" w:eastAsia="Times New Roman" w:hAnsi="Times New Roman" w:cs="Times New Roman"/>
          <w:color w:val="000000"/>
          <w:kern w:val="0"/>
          <w:sz w:val="22"/>
          <w:szCs w:val="22"/>
          <w14:ligatures w14:val="none"/>
        </w:rPr>
        <w:t>The balance of the various accounts is as follows:</w:t>
      </w:r>
    </w:p>
    <w:p w14:paraId="5D27371C" w14:textId="427CE406" w:rsidR="006535FE" w:rsidRPr="003D694B" w:rsidRDefault="006535FE" w:rsidP="006535FE">
      <w:pPr>
        <w:spacing w:after="54" w:line="252" w:lineRule="auto"/>
        <w:ind w:left="326" w:right="461" w:hanging="10"/>
        <w:rPr>
          <w:rFonts w:ascii="Times New Roman" w:eastAsia="Times New Roman" w:hAnsi="Times New Roman" w:cs="Times New Roman"/>
          <w:color w:val="000000"/>
          <w:kern w:val="0"/>
          <w:sz w:val="22"/>
          <w:szCs w:val="22"/>
          <w14:ligatures w14:val="none"/>
        </w:rPr>
      </w:pPr>
      <w:r w:rsidRPr="003D694B">
        <w:rPr>
          <w:rFonts w:ascii="Times New Roman" w:eastAsia="Times New Roman" w:hAnsi="Times New Roman" w:cs="Times New Roman"/>
          <w:color w:val="000000"/>
          <w:kern w:val="0"/>
          <w:sz w:val="22"/>
          <w:szCs w:val="22"/>
          <w14:ligatures w14:val="none"/>
        </w:rPr>
        <w:t>GOA Account</w:t>
      </w:r>
      <w:r w:rsidRPr="003D694B">
        <w:rPr>
          <w:rFonts w:ascii="Times New Roman" w:eastAsia="Times New Roman" w:hAnsi="Times New Roman" w:cs="Times New Roman"/>
          <w:color w:val="000000"/>
          <w:kern w:val="0"/>
          <w:sz w:val="22"/>
          <w:szCs w:val="22"/>
          <w14:ligatures w14:val="none"/>
        </w:rPr>
        <w:tab/>
        <w:t>$241,922.73</w:t>
      </w:r>
    </w:p>
    <w:p w14:paraId="447A0690" w14:textId="77777777" w:rsidR="006535FE" w:rsidRPr="003D694B" w:rsidRDefault="006535FE" w:rsidP="006535FE">
      <w:pPr>
        <w:spacing w:after="54" w:line="252" w:lineRule="auto"/>
        <w:ind w:left="326" w:right="461" w:hanging="10"/>
        <w:rPr>
          <w:rFonts w:ascii="Times New Roman" w:eastAsia="Times New Roman" w:hAnsi="Times New Roman" w:cs="Times New Roman"/>
          <w:color w:val="000000"/>
          <w:kern w:val="0"/>
          <w:sz w:val="22"/>
          <w:szCs w:val="22"/>
          <w14:ligatures w14:val="none"/>
        </w:rPr>
      </w:pPr>
      <w:r w:rsidRPr="003D694B">
        <w:rPr>
          <w:rFonts w:ascii="Times New Roman" w:eastAsia="Times New Roman" w:hAnsi="Times New Roman" w:cs="Times New Roman"/>
          <w:color w:val="000000"/>
          <w:kern w:val="0"/>
          <w:sz w:val="22"/>
          <w:szCs w:val="22"/>
          <w14:ligatures w14:val="none"/>
        </w:rPr>
        <w:t>PPA</w:t>
      </w:r>
      <w:r w:rsidRPr="003D694B">
        <w:rPr>
          <w:rFonts w:ascii="Times New Roman" w:eastAsia="Times New Roman" w:hAnsi="Times New Roman" w:cs="Times New Roman"/>
          <w:color w:val="000000"/>
          <w:kern w:val="0"/>
          <w:sz w:val="22"/>
          <w:szCs w:val="22"/>
          <w14:ligatures w14:val="none"/>
        </w:rPr>
        <w:tab/>
      </w:r>
      <w:r w:rsidRPr="003D694B">
        <w:rPr>
          <w:rFonts w:ascii="Times New Roman" w:eastAsia="Times New Roman" w:hAnsi="Times New Roman" w:cs="Times New Roman"/>
          <w:color w:val="000000"/>
          <w:kern w:val="0"/>
          <w:sz w:val="22"/>
          <w:szCs w:val="22"/>
          <w14:ligatures w14:val="none"/>
        </w:rPr>
        <w:tab/>
      </w:r>
      <w:r w:rsidRPr="003D694B">
        <w:rPr>
          <w:rFonts w:ascii="Times New Roman" w:eastAsia="Times New Roman" w:hAnsi="Times New Roman" w:cs="Times New Roman"/>
          <w:color w:val="000000"/>
          <w:kern w:val="0"/>
          <w:sz w:val="22"/>
          <w:szCs w:val="22"/>
          <w14:ligatures w14:val="none"/>
        </w:rPr>
        <w:tab/>
        <w:t>$139.45</w:t>
      </w:r>
    </w:p>
    <w:p w14:paraId="185A908A" w14:textId="77777777" w:rsidR="006535FE" w:rsidRPr="003D694B" w:rsidRDefault="006535FE" w:rsidP="006535FE">
      <w:pPr>
        <w:spacing w:after="54" w:line="252" w:lineRule="auto"/>
        <w:ind w:left="326" w:right="461" w:hanging="10"/>
        <w:rPr>
          <w:rFonts w:ascii="Times New Roman" w:eastAsia="Times New Roman" w:hAnsi="Times New Roman" w:cs="Times New Roman"/>
          <w:color w:val="000000"/>
          <w:kern w:val="0"/>
          <w:sz w:val="22"/>
          <w:szCs w:val="22"/>
          <w14:ligatures w14:val="none"/>
        </w:rPr>
      </w:pPr>
      <w:r w:rsidRPr="003D694B">
        <w:rPr>
          <w:rFonts w:ascii="Times New Roman" w:eastAsia="Times New Roman" w:hAnsi="Times New Roman" w:cs="Times New Roman"/>
          <w:color w:val="000000"/>
          <w:kern w:val="0"/>
          <w:sz w:val="22"/>
          <w:szCs w:val="22"/>
          <w14:ligatures w14:val="none"/>
        </w:rPr>
        <w:t>EDA</w:t>
      </w:r>
      <w:r w:rsidRPr="003D694B">
        <w:rPr>
          <w:rFonts w:ascii="Times New Roman" w:eastAsia="Times New Roman" w:hAnsi="Times New Roman" w:cs="Times New Roman"/>
          <w:color w:val="000000"/>
          <w:kern w:val="0"/>
          <w:sz w:val="22"/>
          <w:szCs w:val="22"/>
          <w14:ligatures w14:val="none"/>
        </w:rPr>
        <w:tab/>
      </w:r>
      <w:r w:rsidRPr="003D694B">
        <w:rPr>
          <w:rFonts w:ascii="Times New Roman" w:eastAsia="Times New Roman" w:hAnsi="Times New Roman" w:cs="Times New Roman"/>
          <w:color w:val="000000"/>
          <w:kern w:val="0"/>
          <w:sz w:val="22"/>
          <w:szCs w:val="22"/>
          <w14:ligatures w14:val="none"/>
        </w:rPr>
        <w:tab/>
        <w:t>$92.00</w:t>
      </w:r>
    </w:p>
    <w:p w14:paraId="6567C9E2" w14:textId="77777777" w:rsidR="006535FE" w:rsidRPr="003D694B" w:rsidRDefault="006535FE" w:rsidP="006535FE">
      <w:pPr>
        <w:spacing w:after="54" w:line="252" w:lineRule="auto"/>
        <w:ind w:left="326" w:right="461" w:hanging="10"/>
        <w:rPr>
          <w:rFonts w:ascii="Times New Roman" w:eastAsia="Times New Roman" w:hAnsi="Times New Roman" w:cs="Times New Roman"/>
          <w:color w:val="000000"/>
          <w:kern w:val="0"/>
          <w:sz w:val="22"/>
          <w:szCs w:val="22"/>
          <w14:ligatures w14:val="none"/>
        </w:rPr>
      </w:pPr>
      <w:r w:rsidRPr="003D694B">
        <w:rPr>
          <w:rFonts w:ascii="Times New Roman" w:eastAsia="Times New Roman" w:hAnsi="Times New Roman" w:cs="Times New Roman"/>
          <w:color w:val="000000"/>
          <w:kern w:val="0"/>
          <w:sz w:val="22"/>
          <w:szCs w:val="22"/>
          <w14:ligatures w14:val="none"/>
        </w:rPr>
        <w:t>FP&amp;</w:t>
      </w:r>
      <w:proofErr w:type="gramStart"/>
      <w:r w:rsidRPr="003D694B">
        <w:rPr>
          <w:rFonts w:ascii="Times New Roman" w:eastAsia="Times New Roman" w:hAnsi="Times New Roman" w:cs="Times New Roman"/>
          <w:color w:val="000000"/>
          <w:kern w:val="0"/>
          <w:sz w:val="22"/>
          <w:szCs w:val="22"/>
          <w14:ligatures w14:val="none"/>
        </w:rPr>
        <w:t>C</w:t>
      </w:r>
      <w:r w:rsidRPr="003D694B">
        <w:rPr>
          <w:rFonts w:ascii="Times New Roman" w:eastAsia="Times New Roman" w:hAnsi="Times New Roman" w:cs="Times New Roman"/>
          <w:color w:val="000000"/>
          <w:kern w:val="0"/>
          <w:sz w:val="22"/>
          <w:szCs w:val="22"/>
          <w14:ligatures w14:val="none"/>
        </w:rPr>
        <w:tab/>
      </w:r>
      <w:r w:rsidRPr="003D694B">
        <w:rPr>
          <w:rFonts w:ascii="Times New Roman" w:eastAsia="Times New Roman" w:hAnsi="Times New Roman" w:cs="Times New Roman"/>
          <w:color w:val="000000"/>
          <w:kern w:val="0"/>
          <w:sz w:val="22"/>
          <w:szCs w:val="22"/>
          <w14:ligatures w14:val="none"/>
        </w:rPr>
        <w:tab/>
        <w:t>-</w:t>
      </w:r>
      <w:proofErr w:type="gramEnd"/>
      <w:r w:rsidRPr="003D694B">
        <w:rPr>
          <w:rFonts w:ascii="Times New Roman" w:eastAsia="Times New Roman" w:hAnsi="Times New Roman" w:cs="Times New Roman"/>
          <w:color w:val="000000"/>
          <w:kern w:val="0"/>
          <w:sz w:val="22"/>
          <w:szCs w:val="22"/>
          <w14:ligatures w14:val="none"/>
        </w:rPr>
        <w:t>$0-</w:t>
      </w:r>
    </w:p>
    <w:p w14:paraId="59B8D571" w14:textId="77777777" w:rsidR="006535FE" w:rsidRPr="003D694B" w:rsidRDefault="006535FE" w:rsidP="006535FE">
      <w:pPr>
        <w:spacing w:after="54" w:line="252" w:lineRule="auto"/>
        <w:ind w:left="326" w:right="461" w:hanging="10"/>
        <w:rPr>
          <w:rFonts w:ascii="Times New Roman" w:eastAsia="Times New Roman" w:hAnsi="Times New Roman" w:cs="Times New Roman"/>
          <w:color w:val="000000"/>
          <w:kern w:val="0"/>
          <w:sz w:val="22"/>
          <w:szCs w:val="22"/>
          <w14:ligatures w14:val="none"/>
        </w:rPr>
      </w:pPr>
    </w:p>
    <w:p w14:paraId="22E130EF" w14:textId="2B41941D" w:rsidR="006535FE" w:rsidRPr="003D694B" w:rsidRDefault="006535FE" w:rsidP="006535FE">
      <w:pPr>
        <w:spacing w:after="54" w:line="252" w:lineRule="auto"/>
        <w:ind w:left="326" w:right="461" w:hanging="10"/>
        <w:rPr>
          <w:rFonts w:ascii="Times New Roman" w:eastAsia="Times New Roman" w:hAnsi="Times New Roman" w:cs="Times New Roman"/>
          <w:color w:val="000000"/>
          <w:kern w:val="0"/>
          <w:sz w:val="22"/>
          <w:szCs w:val="22"/>
          <w14:ligatures w14:val="none"/>
        </w:rPr>
      </w:pPr>
      <w:r w:rsidRPr="003D694B">
        <w:rPr>
          <w:rFonts w:ascii="Times New Roman" w:eastAsia="Times New Roman" w:hAnsi="Times New Roman" w:cs="Times New Roman"/>
          <w:color w:val="000000"/>
          <w:kern w:val="0"/>
          <w:sz w:val="22"/>
          <w:szCs w:val="22"/>
          <w14:ligatures w14:val="none"/>
        </w:rPr>
        <w:t xml:space="preserve">Commissioner </w:t>
      </w:r>
      <w:r w:rsidR="00FA19D4" w:rsidRPr="003D694B">
        <w:rPr>
          <w:rFonts w:ascii="Times New Roman" w:eastAsia="Times New Roman" w:hAnsi="Times New Roman" w:cs="Times New Roman"/>
          <w:color w:val="000000"/>
          <w:kern w:val="0"/>
          <w:sz w:val="22"/>
          <w:szCs w:val="22"/>
          <w14:ligatures w14:val="none"/>
        </w:rPr>
        <w:t>Odom said she was going to follow up on the D &amp; O insurance as it is time that it should be renewed. Commissioner Manning</w:t>
      </w:r>
      <w:r w:rsidRPr="003D694B">
        <w:rPr>
          <w:rFonts w:ascii="Times New Roman" w:eastAsia="Times New Roman" w:hAnsi="Times New Roman" w:cs="Times New Roman"/>
          <w:color w:val="000000"/>
          <w:kern w:val="0"/>
          <w:sz w:val="22"/>
          <w:szCs w:val="22"/>
          <w14:ligatures w14:val="none"/>
        </w:rPr>
        <w:t xml:space="preserve"> made the motion to approve</w:t>
      </w:r>
      <w:r w:rsidR="00FA19D4" w:rsidRPr="003D694B">
        <w:rPr>
          <w:rFonts w:ascii="Times New Roman" w:eastAsia="Times New Roman" w:hAnsi="Times New Roman" w:cs="Times New Roman"/>
          <w:color w:val="000000"/>
          <w:kern w:val="0"/>
          <w:sz w:val="22"/>
          <w:szCs w:val="22"/>
          <w14:ligatures w14:val="none"/>
        </w:rPr>
        <w:t xml:space="preserve"> the financial report as presented</w:t>
      </w:r>
      <w:r w:rsidRPr="003D694B">
        <w:rPr>
          <w:rFonts w:ascii="Times New Roman" w:eastAsia="Times New Roman" w:hAnsi="Times New Roman" w:cs="Times New Roman"/>
          <w:color w:val="000000"/>
          <w:kern w:val="0"/>
          <w:sz w:val="22"/>
          <w:szCs w:val="22"/>
          <w14:ligatures w14:val="none"/>
        </w:rPr>
        <w:t xml:space="preserve">. Commissioner </w:t>
      </w:r>
      <w:r w:rsidR="00FA19D4" w:rsidRPr="003D694B">
        <w:rPr>
          <w:rFonts w:ascii="Times New Roman" w:eastAsia="Times New Roman" w:hAnsi="Times New Roman" w:cs="Times New Roman"/>
          <w:color w:val="000000"/>
          <w:kern w:val="0"/>
          <w:sz w:val="22"/>
          <w:szCs w:val="22"/>
          <w14:ligatures w14:val="none"/>
        </w:rPr>
        <w:t>Nicholson</w:t>
      </w:r>
      <w:r w:rsidRPr="003D694B">
        <w:rPr>
          <w:rFonts w:ascii="Times New Roman" w:eastAsia="Times New Roman" w:hAnsi="Times New Roman" w:cs="Times New Roman"/>
          <w:color w:val="000000"/>
          <w:kern w:val="0"/>
          <w:sz w:val="22"/>
          <w:szCs w:val="22"/>
          <w14:ligatures w14:val="none"/>
        </w:rPr>
        <w:t xml:space="preserve"> seconded the motion. Motion passed.</w:t>
      </w:r>
    </w:p>
    <w:p w14:paraId="22DF9706" w14:textId="77777777" w:rsidR="00FA19D4" w:rsidRPr="003D694B" w:rsidRDefault="00FA19D4" w:rsidP="006535FE">
      <w:pPr>
        <w:spacing w:after="54" w:line="252" w:lineRule="auto"/>
        <w:ind w:left="326" w:right="461" w:hanging="10"/>
        <w:rPr>
          <w:rFonts w:ascii="Times New Roman" w:eastAsia="Times New Roman" w:hAnsi="Times New Roman" w:cs="Times New Roman"/>
          <w:color w:val="000000"/>
          <w:kern w:val="0"/>
          <w:sz w:val="22"/>
          <w:szCs w:val="22"/>
          <w14:ligatures w14:val="none"/>
        </w:rPr>
      </w:pPr>
    </w:p>
    <w:p w14:paraId="1555CED9" w14:textId="1D0C8BFA" w:rsidR="00FA19D4" w:rsidRDefault="00FA19D4" w:rsidP="006535FE">
      <w:pPr>
        <w:spacing w:after="54" w:line="252" w:lineRule="auto"/>
        <w:ind w:left="326" w:right="461" w:hanging="10"/>
        <w:rPr>
          <w:rFonts w:ascii="Times New Roman" w:eastAsia="Times New Roman" w:hAnsi="Times New Roman" w:cs="Times New Roman"/>
          <w:color w:val="000000"/>
          <w:kern w:val="0"/>
          <w:sz w:val="22"/>
          <w:szCs w:val="22"/>
          <w14:ligatures w14:val="none"/>
        </w:rPr>
      </w:pPr>
      <w:r w:rsidRPr="003D694B">
        <w:rPr>
          <w:rFonts w:ascii="Times New Roman" w:eastAsia="Times New Roman" w:hAnsi="Times New Roman" w:cs="Times New Roman"/>
          <w:color w:val="000000"/>
          <w:kern w:val="0"/>
          <w:sz w:val="22"/>
          <w:szCs w:val="22"/>
          <w14:ligatures w14:val="none"/>
        </w:rPr>
        <w:t>Chairman Guillot said that he had received and had signed the annual Letter of Engagement from Mr. James Cuthbert, CPA, for the GOPC’s 2025 annual audit.</w:t>
      </w:r>
      <w:r>
        <w:rPr>
          <w:rFonts w:ascii="Times New Roman" w:eastAsia="Times New Roman" w:hAnsi="Times New Roman" w:cs="Times New Roman"/>
          <w:color w:val="000000"/>
          <w:kern w:val="0"/>
          <w:sz w:val="22"/>
          <w:szCs w:val="22"/>
          <w14:ligatures w14:val="none"/>
        </w:rPr>
        <w:t xml:space="preserve"> </w:t>
      </w:r>
    </w:p>
    <w:p w14:paraId="5A3EA01D" w14:textId="77777777" w:rsidR="006535FE" w:rsidRDefault="006535FE" w:rsidP="006535FE">
      <w:pPr>
        <w:spacing w:after="54" w:line="252" w:lineRule="auto"/>
        <w:ind w:left="326" w:right="461" w:hanging="10"/>
        <w:rPr>
          <w:rFonts w:ascii="Times New Roman" w:eastAsia="Times New Roman" w:hAnsi="Times New Roman" w:cs="Times New Roman"/>
          <w:color w:val="000000"/>
          <w:kern w:val="0"/>
          <w:sz w:val="22"/>
          <w:szCs w:val="22"/>
          <w14:ligatures w14:val="none"/>
        </w:rPr>
      </w:pPr>
    </w:p>
    <w:p w14:paraId="381777F5" w14:textId="434E5DA4" w:rsidR="006535FE" w:rsidRPr="00FA19D4" w:rsidRDefault="00FA19D4" w:rsidP="00FA19D4">
      <w:pPr>
        <w:spacing w:after="54" w:line="252" w:lineRule="auto"/>
        <w:ind w:right="461"/>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     </w:t>
      </w:r>
      <w:r w:rsidR="006535FE">
        <w:rPr>
          <w:rFonts w:ascii="Times New Roman" w:eastAsia="Times New Roman" w:hAnsi="Times New Roman" w:cs="Times New Roman"/>
          <w:color w:val="000000"/>
          <w:kern w:val="0"/>
          <w:sz w:val="22"/>
          <w:szCs w:val="22"/>
          <w:u w:val="single"/>
          <w14:ligatures w14:val="none"/>
        </w:rPr>
        <w:t>Operations Report</w:t>
      </w:r>
    </w:p>
    <w:p w14:paraId="7761BDAE" w14:textId="59BAA292" w:rsidR="006535FE" w:rsidRDefault="006535FE" w:rsidP="006535FE">
      <w:pPr>
        <w:spacing w:after="54" w:line="252" w:lineRule="auto"/>
        <w:ind w:left="316" w:right="461"/>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Paul Trichel </w:t>
      </w:r>
      <w:r w:rsidR="00E66A5E">
        <w:rPr>
          <w:rFonts w:ascii="Times New Roman" w:eastAsia="Times New Roman" w:hAnsi="Times New Roman" w:cs="Times New Roman"/>
          <w:color w:val="000000"/>
          <w:kern w:val="0"/>
          <w:sz w:val="22"/>
          <w:szCs w:val="22"/>
          <w14:ligatures w14:val="none"/>
        </w:rPr>
        <w:t>reminded the board that the operating contract between the Greater Ouachita Port Commission and Ouachita Terminals was ending. Commissioner Guillot opened a discussion on extending the contract for another ten years. The commissioners agreed that Ouachita Terminals had done an excellent job</w:t>
      </w:r>
      <w:r w:rsidR="003D694B">
        <w:rPr>
          <w:rFonts w:ascii="Times New Roman" w:eastAsia="Times New Roman" w:hAnsi="Times New Roman" w:cs="Times New Roman"/>
          <w:color w:val="000000"/>
          <w:kern w:val="0"/>
          <w:sz w:val="22"/>
          <w:szCs w:val="22"/>
          <w14:ligatures w14:val="none"/>
        </w:rPr>
        <w:t xml:space="preserve">. Commissioner Jones moved to extend the contract and Commissioner Odom </w:t>
      </w:r>
      <w:proofErr w:type="gramStart"/>
      <w:r w:rsidR="003D694B">
        <w:rPr>
          <w:rFonts w:ascii="Times New Roman" w:eastAsia="Times New Roman" w:hAnsi="Times New Roman" w:cs="Times New Roman"/>
          <w:color w:val="000000"/>
          <w:kern w:val="0"/>
          <w:sz w:val="22"/>
          <w:szCs w:val="22"/>
          <w14:ligatures w14:val="none"/>
        </w:rPr>
        <w:t>seconded</w:t>
      </w:r>
      <w:proofErr w:type="gramEnd"/>
      <w:r w:rsidR="003D694B">
        <w:rPr>
          <w:rFonts w:ascii="Times New Roman" w:eastAsia="Times New Roman" w:hAnsi="Times New Roman" w:cs="Times New Roman"/>
          <w:color w:val="000000"/>
          <w:kern w:val="0"/>
          <w:sz w:val="22"/>
          <w:szCs w:val="22"/>
          <w14:ligatures w14:val="none"/>
        </w:rPr>
        <w:t xml:space="preserve">. Motion </w:t>
      </w:r>
      <w:r w:rsidR="009404B4">
        <w:rPr>
          <w:rFonts w:ascii="Times New Roman" w:eastAsia="Times New Roman" w:hAnsi="Times New Roman" w:cs="Times New Roman"/>
          <w:color w:val="000000"/>
          <w:kern w:val="0"/>
          <w:sz w:val="22"/>
          <w:szCs w:val="22"/>
          <w14:ligatures w14:val="none"/>
        </w:rPr>
        <w:t>passed</w:t>
      </w:r>
      <w:r w:rsidR="003D694B">
        <w:rPr>
          <w:rFonts w:ascii="Times New Roman" w:eastAsia="Times New Roman" w:hAnsi="Times New Roman" w:cs="Times New Roman"/>
          <w:color w:val="000000"/>
          <w:kern w:val="0"/>
          <w:sz w:val="22"/>
          <w:szCs w:val="22"/>
          <w14:ligatures w14:val="none"/>
        </w:rPr>
        <w:t xml:space="preserve">. </w:t>
      </w:r>
    </w:p>
    <w:p w14:paraId="7BB6A794" w14:textId="77777777" w:rsidR="006535FE" w:rsidRDefault="006535FE" w:rsidP="006535FE">
      <w:pPr>
        <w:spacing w:after="0" w:line="252" w:lineRule="auto"/>
        <w:rPr>
          <w:rFonts w:ascii="Times New Roman" w:eastAsia="Times New Roman" w:hAnsi="Times New Roman" w:cs="Times New Roman"/>
          <w:color w:val="000000"/>
          <w:kern w:val="0"/>
          <w:sz w:val="22"/>
          <w:szCs w:val="22"/>
          <w:u w:val="single" w:color="000000"/>
          <w14:ligatures w14:val="none"/>
        </w:rPr>
      </w:pPr>
    </w:p>
    <w:p w14:paraId="2947E435" w14:textId="77777777" w:rsidR="006535FE" w:rsidRDefault="006535FE" w:rsidP="006535FE">
      <w:pPr>
        <w:spacing w:after="0" w:line="252" w:lineRule="auto"/>
        <w:ind w:firstLine="316"/>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u w:val="single" w:color="000000"/>
          <w14:ligatures w14:val="none"/>
        </w:rPr>
        <w:t>Construction &amp; Operation Report</w:t>
      </w:r>
    </w:p>
    <w:p w14:paraId="460AA071" w14:textId="5D4DF2C0" w:rsidR="006535FE" w:rsidRDefault="006535FE" w:rsidP="006535FE">
      <w:pPr>
        <w:spacing w:after="0" w:line="252" w:lineRule="auto"/>
        <w:ind w:left="331" w:hanging="14"/>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Josh reported that the container</w:t>
      </w:r>
      <w:r w:rsidR="009404B4">
        <w:rPr>
          <w:rFonts w:ascii="Times New Roman" w:eastAsia="Times New Roman" w:hAnsi="Times New Roman" w:cs="Times New Roman"/>
          <w:color w:val="000000"/>
          <w:kern w:val="0"/>
          <w:sz w:val="22"/>
          <w:szCs w:val="22"/>
          <w14:ligatures w14:val="none"/>
        </w:rPr>
        <w:t xml:space="preserve"> handler</w:t>
      </w:r>
      <w:r>
        <w:rPr>
          <w:rFonts w:ascii="Times New Roman" w:eastAsia="Times New Roman" w:hAnsi="Times New Roman" w:cs="Times New Roman"/>
          <w:color w:val="000000"/>
          <w:kern w:val="0"/>
          <w:sz w:val="22"/>
          <w:szCs w:val="22"/>
          <w14:ligatures w14:val="none"/>
        </w:rPr>
        <w:t xml:space="preserve"> order is </w:t>
      </w:r>
      <w:r w:rsidR="00EA02FC">
        <w:rPr>
          <w:rFonts w:ascii="Times New Roman" w:eastAsia="Times New Roman" w:hAnsi="Times New Roman" w:cs="Times New Roman"/>
          <w:color w:val="000000"/>
          <w:kern w:val="0"/>
          <w:sz w:val="22"/>
          <w:szCs w:val="22"/>
          <w14:ligatures w14:val="none"/>
        </w:rPr>
        <w:t xml:space="preserve">expected to be </w:t>
      </w:r>
      <w:r w:rsidR="000B5EB2">
        <w:rPr>
          <w:rFonts w:ascii="Times New Roman" w:eastAsia="Times New Roman" w:hAnsi="Times New Roman" w:cs="Times New Roman"/>
          <w:color w:val="000000"/>
          <w:kern w:val="0"/>
          <w:sz w:val="22"/>
          <w:szCs w:val="22"/>
          <w14:ligatures w14:val="none"/>
        </w:rPr>
        <w:t>delivered in</w:t>
      </w:r>
      <w:r w:rsidR="00EA02FC">
        <w:rPr>
          <w:rFonts w:ascii="Times New Roman" w:eastAsia="Times New Roman" w:hAnsi="Times New Roman" w:cs="Times New Roman"/>
          <w:color w:val="000000"/>
          <w:kern w:val="0"/>
          <w:sz w:val="22"/>
          <w:szCs w:val="22"/>
          <w14:ligatures w14:val="none"/>
        </w:rPr>
        <w:t xml:space="preserve"> the first week or two of January. Once it is delivered, payment will be due in late January or early February. Josh will send an invoice to the Bond Commission for payment for their portion of the cost. The commission discussed borrowing the funds necessary to complete payment for the new container handler. </w:t>
      </w:r>
      <w:r w:rsidR="000312F6">
        <w:rPr>
          <w:rFonts w:ascii="Times New Roman" w:eastAsia="Times New Roman" w:hAnsi="Times New Roman" w:cs="Times New Roman"/>
          <w:color w:val="000000"/>
          <w:kern w:val="0"/>
          <w:sz w:val="22"/>
          <w:szCs w:val="22"/>
          <w14:ligatures w14:val="none"/>
        </w:rPr>
        <w:t>Commissioner</w:t>
      </w:r>
      <w:r w:rsidR="00EA02FC">
        <w:rPr>
          <w:rFonts w:ascii="Times New Roman" w:eastAsia="Times New Roman" w:hAnsi="Times New Roman" w:cs="Times New Roman"/>
          <w:color w:val="000000"/>
          <w:kern w:val="0"/>
          <w:sz w:val="22"/>
          <w:szCs w:val="22"/>
          <w14:ligatures w14:val="none"/>
        </w:rPr>
        <w:t xml:space="preserve"> </w:t>
      </w:r>
      <w:r w:rsidR="00EA02FC">
        <w:rPr>
          <w:rFonts w:ascii="Times New Roman" w:eastAsia="Times New Roman" w:hAnsi="Times New Roman" w:cs="Times New Roman"/>
          <w:color w:val="000000"/>
          <w:kern w:val="0"/>
          <w:sz w:val="22"/>
          <w:szCs w:val="22"/>
          <w14:ligatures w14:val="none"/>
        </w:rPr>
        <w:lastRenderedPageBreak/>
        <w:t xml:space="preserve">Nicholson moved that we use Origin Bank for the loan as we have a </w:t>
      </w:r>
      <w:r w:rsidR="000312F6">
        <w:rPr>
          <w:rFonts w:ascii="Times New Roman" w:eastAsia="Times New Roman" w:hAnsi="Times New Roman" w:cs="Times New Roman"/>
          <w:color w:val="000000"/>
          <w:kern w:val="0"/>
          <w:sz w:val="22"/>
          <w:szCs w:val="22"/>
          <w14:ligatures w14:val="none"/>
        </w:rPr>
        <w:t>long-standing</w:t>
      </w:r>
      <w:r w:rsidR="00EA02FC">
        <w:rPr>
          <w:rFonts w:ascii="Times New Roman" w:eastAsia="Times New Roman" w:hAnsi="Times New Roman" w:cs="Times New Roman"/>
          <w:color w:val="000000"/>
          <w:kern w:val="0"/>
          <w:sz w:val="22"/>
          <w:szCs w:val="22"/>
          <w14:ligatures w14:val="none"/>
        </w:rPr>
        <w:t xml:space="preserve"> relationship with the bank.</w:t>
      </w:r>
      <w:r w:rsidR="000B5EB2">
        <w:rPr>
          <w:rFonts w:ascii="Times New Roman" w:eastAsia="Times New Roman" w:hAnsi="Times New Roman" w:cs="Times New Roman"/>
          <w:color w:val="000000"/>
          <w:kern w:val="0"/>
          <w:sz w:val="22"/>
          <w:szCs w:val="22"/>
          <w14:ligatures w14:val="none"/>
        </w:rPr>
        <w:t xml:space="preserve"> The motion included authorizing Chairman Guillot to act on behalf of the GOPC and to sign all papers required by Origin Bank for the loan.</w:t>
      </w:r>
      <w:r w:rsidR="00EA02FC">
        <w:rPr>
          <w:rFonts w:ascii="Times New Roman" w:eastAsia="Times New Roman" w:hAnsi="Times New Roman" w:cs="Times New Roman"/>
          <w:color w:val="000000"/>
          <w:kern w:val="0"/>
          <w:sz w:val="22"/>
          <w:szCs w:val="22"/>
          <w14:ligatures w14:val="none"/>
        </w:rPr>
        <w:t xml:space="preserve"> Commissioner Manning seconded the motion. Chairman Guillot disclosed that his son works at Origin Bank and he</w:t>
      </w:r>
      <w:r w:rsidR="000312F6">
        <w:rPr>
          <w:rFonts w:ascii="Times New Roman" w:eastAsia="Times New Roman" w:hAnsi="Times New Roman" w:cs="Times New Roman"/>
          <w:color w:val="000000"/>
          <w:kern w:val="0"/>
          <w:sz w:val="22"/>
          <w:szCs w:val="22"/>
          <w14:ligatures w14:val="none"/>
        </w:rPr>
        <w:t xml:space="preserve"> recused himself from the vote. The motion passed.</w:t>
      </w:r>
    </w:p>
    <w:p w14:paraId="7FF66D47" w14:textId="77777777" w:rsidR="000312F6" w:rsidRDefault="000312F6" w:rsidP="006535FE">
      <w:pPr>
        <w:spacing w:after="0" w:line="252" w:lineRule="auto"/>
        <w:ind w:left="331" w:hanging="14"/>
        <w:rPr>
          <w:rFonts w:ascii="Times New Roman" w:eastAsia="Times New Roman" w:hAnsi="Times New Roman" w:cs="Times New Roman"/>
          <w:color w:val="000000"/>
          <w:kern w:val="0"/>
          <w:sz w:val="22"/>
          <w:szCs w:val="22"/>
          <w14:ligatures w14:val="none"/>
        </w:rPr>
      </w:pPr>
    </w:p>
    <w:p w14:paraId="2F546FEF" w14:textId="096C417E" w:rsidR="000312F6" w:rsidRDefault="000312F6" w:rsidP="006535FE">
      <w:pPr>
        <w:spacing w:after="0" w:line="252" w:lineRule="auto"/>
        <w:ind w:left="331" w:hanging="14"/>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Paul Trichel suggested that we also consider selling the </w:t>
      </w:r>
      <w:proofErr w:type="gramStart"/>
      <w:r>
        <w:rPr>
          <w:rFonts w:ascii="Times New Roman" w:eastAsia="Times New Roman" w:hAnsi="Times New Roman" w:cs="Times New Roman"/>
          <w:color w:val="000000"/>
          <w:kern w:val="0"/>
          <w:sz w:val="22"/>
          <w:szCs w:val="22"/>
          <w14:ligatures w14:val="none"/>
        </w:rPr>
        <w:t>port’s</w:t>
      </w:r>
      <w:proofErr w:type="gramEnd"/>
      <w:r>
        <w:rPr>
          <w:rFonts w:ascii="Times New Roman" w:eastAsia="Times New Roman" w:hAnsi="Times New Roman" w:cs="Times New Roman"/>
          <w:color w:val="000000"/>
          <w:kern w:val="0"/>
          <w:sz w:val="22"/>
          <w:szCs w:val="22"/>
          <w14:ligatures w14:val="none"/>
        </w:rPr>
        <w:t xml:space="preserve"> crane as we </w:t>
      </w:r>
      <w:r w:rsidR="009404B4">
        <w:rPr>
          <w:rFonts w:ascii="Times New Roman" w:eastAsia="Times New Roman" w:hAnsi="Times New Roman" w:cs="Times New Roman"/>
          <w:color w:val="000000"/>
          <w:kern w:val="0"/>
          <w:sz w:val="22"/>
          <w:szCs w:val="22"/>
          <w14:ligatures w14:val="none"/>
        </w:rPr>
        <w:t>no longer use it</w:t>
      </w:r>
      <w:r>
        <w:rPr>
          <w:rFonts w:ascii="Times New Roman" w:eastAsia="Times New Roman" w:hAnsi="Times New Roman" w:cs="Times New Roman"/>
          <w:color w:val="000000"/>
          <w:kern w:val="0"/>
          <w:sz w:val="22"/>
          <w:szCs w:val="22"/>
          <w14:ligatures w14:val="none"/>
        </w:rPr>
        <w:t xml:space="preserve">. We purchased it fifteen or twenty years ago. Commissioner Nicholson moved that we authorize Paul to publicize and sell the GOPC crane. Commissioner Jones seconded the motion. Because </w:t>
      </w:r>
      <w:r w:rsidR="00E66A5E">
        <w:rPr>
          <w:rFonts w:ascii="Times New Roman" w:eastAsia="Times New Roman" w:hAnsi="Times New Roman" w:cs="Times New Roman"/>
          <w:color w:val="000000"/>
          <w:kern w:val="0"/>
          <w:sz w:val="22"/>
          <w:szCs w:val="22"/>
          <w14:ligatures w14:val="none"/>
        </w:rPr>
        <w:t xml:space="preserve">we used </w:t>
      </w:r>
      <w:r>
        <w:rPr>
          <w:rFonts w:ascii="Times New Roman" w:eastAsia="Times New Roman" w:hAnsi="Times New Roman" w:cs="Times New Roman"/>
          <w:color w:val="000000"/>
          <w:kern w:val="0"/>
          <w:sz w:val="22"/>
          <w:szCs w:val="22"/>
          <w14:ligatures w14:val="none"/>
        </w:rPr>
        <w:t xml:space="preserve">state funds for the purchase of the </w:t>
      </w:r>
      <w:r w:rsidR="00E66A5E">
        <w:rPr>
          <w:rFonts w:ascii="Times New Roman" w:eastAsia="Times New Roman" w:hAnsi="Times New Roman" w:cs="Times New Roman"/>
          <w:color w:val="000000"/>
          <w:kern w:val="0"/>
          <w:sz w:val="22"/>
          <w:szCs w:val="22"/>
          <w14:ligatures w14:val="none"/>
        </w:rPr>
        <w:t>crane, Paul said he would contact Facility Planning and Control to ensure that the funds from the sale could be used by GOPC for other port related needs (like the purchase of the Container Handler). Commissioner Odom will assist Paul with the letter. The motion to authorize Paul to sell the crane passed.</w:t>
      </w:r>
    </w:p>
    <w:p w14:paraId="20B9EB11" w14:textId="77777777" w:rsidR="006535FE" w:rsidRDefault="006535FE" w:rsidP="006535FE">
      <w:pPr>
        <w:spacing w:after="5" w:line="252" w:lineRule="auto"/>
        <w:ind w:firstLine="316"/>
        <w:rPr>
          <w:rFonts w:ascii="Times New Roman" w:eastAsia="Times New Roman" w:hAnsi="Times New Roman" w:cs="Times New Roman"/>
          <w:color w:val="000000"/>
          <w:kern w:val="0"/>
          <w:sz w:val="22"/>
          <w:szCs w:val="22"/>
          <w:u w:val="single" w:color="000000"/>
          <w14:ligatures w14:val="none"/>
        </w:rPr>
      </w:pPr>
    </w:p>
    <w:p w14:paraId="177BA0C1" w14:textId="77777777" w:rsidR="006535FE" w:rsidRPr="003D694B" w:rsidRDefault="006535FE" w:rsidP="006535FE">
      <w:pPr>
        <w:spacing w:after="5" w:line="252" w:lineRule="auto"/>
        <w:ind w:firstLine="316"/>
        <w:rPr>
          <w:rFonts w:ascii="Times New Roman" w:eastAsia="Times New Roman" w:hAnsi="Times New Roman" w:cs="Times New Roman"/>
          <w:color w:val="000000"/>
          <w:kern w:val="0"/>
          <w:sz w:val="22"/>
          <w:szCs w:val="22"/>
          <w:u w:val="single"/>
          <w14:ligatures w14:val="none"/>
        </w:rPr>
      </w:pPr>
      <w:r w:rsidRPr="003D694B">
        <w:rPr>
          <w:rFonts w:ascii="Times New Roman" w:eastAsia="Times New Roman" w:hAnsi="Times New Roman" w:cs="Times New Roman"/>
          <w:color w:val="000000"/>
          <w:kern w:val="0"/>
          <w:sz w:val="22"/>
          <w:szCs w:val="22"/>
          <w:u w:val="single" w:color="000000"/>
          <w14:ligatures w14:val="none"/>
        </w:rPr>
        <w:t xml:space="preserve">Other Business/ </w:t>
      </w:r>
      <w:r w:rsidRPr="003D694B">
        <w:rPr>
          <w:rFonts w:ascii="Times New Roman" w:eastAsia="Times New Roman" w:hAnsi="Times New Roman" w:cs="Times New Roman"/>
          <w:color w:val="000000"/>
          <w:kern w:val="0"/>
          <w:sz w:val="22"/>
          <w:szCs w:val="22"/>
          <w:u w:val="single"/>
          <w14:ligatures w14:val="none"/>
        </w:rPr>
        <w:t>Adjournment</w:t>
      </w:r>
    </w:p>
    <w:p w14:paraId="7CD2BAB7" w14:textId="7D35571C" w:rsidR="006535FE" w:rsidRPr="003D694B" w:rsidRDefault="006535FE" w:rsidP="006535FE">
      <w:pPr>
        <w:spacing w:after="239" w:line="252" w:lineRule="auto"/>
        <w:ind w:left="316"/>
        <w:rPr>
          <w:rFonts w:ascii="Times New Roman" w:eastAsia="Times New Roman" w:hAnsi="Times New Roman" w:cs="Times New Roman"/>
          <w:color w:val="000000"/>
          <w:kern w:val="0"/>
          <w:sz w:val="22"/>
          <w:szCs w:val="22"/>
          <w14:ligatures w14:val="none"/>
        </w:rPr>
      </w:pPr>
      <w:r w:rsidRPr="003D694B">
        <w:rPr>
          <w:rFonts w:ascii="Times New Roman" w:eastAsia="Times New Roman" w:hAnsi="Times New Roman" w:cs="Times New Roman"/>
          <w:color w:val="000000"/>
          <w:kern w:val="0"/>
          <w:sz w:val="22"/>
          <w:szCs w:val="22"/>
          <w14:ligatures w14:val="none"/>
        </w:rPr>
        <w:t xml:space="preserve">There being no further business, the meeting was adjourned. Our next meeting is scheduled for </w:t>
      </w:r>
      <w:r w:rsidR="00FA19D4" w:rsidRPr="003D694B">
        <w:rPr>
          <w:rFonts w:ascii="Times New Roman" w:eastAsia="Times New Roman" w:hAnsi="Times New Roman" w:cs="Times New Roman"/>
          <w:color w:val="000000"/>
          <w:kern w:val="0"/>
          <w:sz w:val="22"/>
          <w:szCs w:val="22"/>
          <w14:ligatures w14:val="none"/>
        </w:rPr>
        <w:t xml:space="preserve">January 7, </w:t>
      </w:r>
      <w:proofErr w:type="gramStart"/>
      <w:r w:rsidR="00FA19D4" w:rsidRPr="003D694B">
        <w:rPr>
          <w:rFonts w:ascii="Times New Roman" w:eastAsia="Times New Roman" w:hAnsi="Times New Roman" w:cs="Times New Roman"/>
          <w:color w:val="000000"/>
          <w:kern w:val="0"/>
          <w:sz w:val="22"/>
          <w:szCs w:val="22"/>
          <w14:ligatures w14:val="none"/>
        </w:rPr>
        <w:t xml:space="preserve">2026 </w:t>
      </w:r>
      <w:r w:rsidRPr="003D694B">
        <w:rPr>
          <w:rFonts w:ascii="Times New Roman" w:eastAsia="Times New Roman" w:hAnsi="Times New Roman" w:cs="Times New Roman"/>
          <w:color w:val="000000"/>
          <w:kern w:val="0"/>
          <w:sz w:val="22"/>
          <w:szCs w:val="22"/>
          <w14:ligatures w14:val="none"/>
        </w:rPr>
        <w:t xml:space="preserve"> at</w:t>
      </w:r>
      <w:proofErr w:type="gramEnd"/>
      <w:r w:rsidRPr="003D694B">
        <w:rPr>
          <w:rFonts w:ascii="Times New Roman" w:eastAsia="Times New Roman" w:hAnsi="Times New Roman" w:cs="Times New Roman"/>
          <w:color w:val="000000"/>
          <w:kern w:val="0"/>
          <w:sz w:val="22"/>
          <w:szCs w:val="22"/>
          <w14:ligatures w14:val="none"/>
        </w:rPr>
        <w:t xml:space="preserve"> noon. We will meet at Tower Place. Commissioner Guillot reported that he is moving his office in January to 212 Walnut Street in Monroe. As of that date, the GOPC meetings will be held at that facility.</w:t>
      </w:r>
    </w:p>
    <w:p w14:paraId="3B51FDEF" w14:textId="77777777" w:rsidR="006535FE" w:rsidRPr="003D694B" w:rsidRDefault="006535FE" w:rsidP="006535FE">
      <w:pPr>
        <w:spacing w:after="0" w:line="252" w:lineRule="auto"/>
        <w:ind w:left="331" w:hanging="14"/>
        <w:rPr>
          <w:rFonts w:ascii="Times New Roman" w:eastAsia="Times New Roman" w:hAnsi="Times New Roman" w:cs="Times New Roman"/>
          <w:color w:val="000000"/>
          <w:kern w:val="0"/>
          <w:sz w:val="22"/>
          <w:szCs w:val="22"/>
          <w:u w:val="single"/>
          <w14:ligatures w14:val="none"/>
        </w:rPr>
      </w:pPr>
    </w:p>
    <w:p w14:paraId="5387929D" w14:textId="186103C9" w:rsidR="006535FE" w:rsidRPr="003D694B" w:rsidRDefault="006535FE" w:rsidP="006535FE">
      <w:pPr>
        <w:spacing w:after="0" w:line="252" w:lineRule="auto"/>
        <w:ind w:left="331" w:hanging="14"/>
        <w:rPr>
          <w:rFonts w:ascii="Times New Roman" w:eastAsia="Times New Roman" w:hAnsi="Times New Roman" w:cs="Times New Roman"/>
          <w:color w:val="000000"/>
          <w:kern w:val="0"/>
          <w:sz w:val="22"/>
          <w:szCs w:val="22"/>
          <w14:ligatures w14:val="none"/>
        </w:rPr>
      </w:pPr>
      <w:r w:rsidRPr="003D694B">
        <w:rPr>
          <w:rFonts w:ascii="Baguet Script" w:eastAsia="Times New Roman" w:hAnsi="Baguet Script" w:cs="Times New Roman"/>
          <w:color w:val="000000"/>
          <w:kern w:val="0"/>
          <w:sz w:val="32"/>
          <w:szCs w:val="32"/>
          <w:u w:val="single"/>
          <w14:ligatures w14:val="none"/>
        </w:rPr>
        <w:t>Sue Nicholson</w:t>
      </w:r>
      <w:r w:rsidRPr="003D694B">
        <w:rPr>
          <w:rFonts w:ascii="Times New Roman" w:eastAsia="Times New Roman" w:hAnsi="Times New Roman" w:cs="Times New Roman"/>
          <w:color w:val="000000"/>
          <w:kern w:val="0"/>
          <w:sz w:val="32"/>
          <w:szCs w:val="32"/>
          <w:u w:val="single"/>
          <w14:ligatures w14:val="none"/>
        </w:rPr>
        <w:t>________</w:t>
      </w:r>
      <w:r w:rsidRPr="003D694B">
        <w:rPr>
          <w:rFonts w:ascii="Times New Roman" w:eastAsia="Times New Roman" w:hAnsi="Times New Roman" w:cs="Times New Roman"/>
          <w:color w:val="000000"/>
          <w:kern w:val="0"/>
          <w:sz w:val="22"/>
          <w:szCs w:val="22"/>
          <w14:ligatures w14:val="none"/>
        </w:rPr>
        <w:tab/>
      </w:r>
      <w:r w:rsidRPr="003D694B">
        <w:rPr>
          <w:rFonts w:ascii="Times New Roman" w:eastAsia="Times New Roman" w:hAnsi="Times New Roman" w:cs="Times New Roman"/>
          <w:color w:val="000000"/>
          <w:kern w:val="0"/>
          <w:sz w:val="22"/>
          <w:szCs w:val="22"/>
          <w14:ligatures w14:val="none"/>
        </w:rPr>
        <w:tab/>
      </w:r>
      <w:r w:rsidRPr="003D694B">
        <w:rPr>
          <w:rFonts w:ascii="Times New Roman" w:eastAsia="Times New Roman" w:hAnsi="Times New Roman" w:cs="Times New Roman"/>
          <w:color w:val="000000"/>
          <w:kern w:val="0"/>
          <w:sz w:val="22"/>
          <w:szCs w:val="22"/>
          <w14:ligatures w14:val="none"/>
        </w:rPr>
        <w:tab/>
      </w:r>
      <w:r w:rsidR="00FA19D4" w:rsidRPr="003D694B">
        <w:rPr>
          <w:rFonts w:ascii="Times New Roman" w:eastAsia="Times New Roman" w:hAnsi="Times New Roman" w:cs="Times New Roman"/>
          <w:color w:val="000000"/>
          <w:kern w:val="0"/>
          <w:sz w:val="22"/>
          <w:szCs w:val="22"/>
          <w:u w:val="single"/>
          <w14:ligatures w14:val="none"/>
        </w:rPr>
        <w:t>December 10</w:t>
      </w:r>
      <w:r w:rsidRPr="003D694B">
        <w:rPr>
          <w:rFonts w:ascii="Times New Roman" w:eastAsia="Times New Roman" w:hAnsi="Times New Roman" w:cs="Times New Roman"/>
          <w:color w:val="000000"/>
          <w:kern w:val="0"/>
          <w:sz w:val="22"/>
          <w:szCs w:val="22"/>
          <w:u w:val="single"/>
          <w14:ligatures w14:val="none"/>
        </w:rPr>
        <w:t>, 2025</w:t>
      </w:r>
    </w:p>
    <w:p w14:paraId="1310743E" w14:textId="77777777" w:rsidR="006535FE" w:rsidRDefault="006535FE" w:rsidP="006535FE">
      <w:pPr>
        <w:spacing w:after="0" w:line="252" w:lineRule="auto"/>
        <w:ind w:left="331" w:hanging="14"/>
        <w:rPr>
          <w:rFonts w:ascii="Times New Roman" w:eastAsia="Times New Roman" w:hAnsi="Times New Roman" w:cs="Times New Roman"/>
          <w:color w:val="000000"/>
          <w:kern w:val="0"/>
          <w:sz w:val="22"/>
          <w:szCs w:val="22"/>
          <w14:ligatures w14:val="none"/>
        </w:rPr>
      </w:pPr>
      <w:r w:rsidRPr="003D694B">
        <w:rPr>
          <w:rFonts w:ascii="Times New Roman" w:eastAsia="Times New Roman" w:hAnsi="Times New Roman" w:cs="Times New Roman"/>
          <w:color w:val="000000"/>
          <w:kern w:val="0"/>
          <w:sz w:val="22"/>
          <w:szCs w:val="22"/>
          <w14:ligatures w14:val="none"/>
        </w:rPr>
        <w:t>Sue Nicholson</w:t>
      </w:r>
      <w:r w:rsidRPr="003D694B">
        <w:rPr>
          <w:rFonts w:ascii="Times New Roman" w:eastAsia="Times New Roman" w:hAnsi="Times New Roman" w:cs="Times New Roman"/>
          <w:color w:val="000000"/>
          <w:kern w:val="0"/>
          <w:sz w:val="22"/>
          <w:szCs w:val="22"/>
          <w14:ligatures w14:val="none"/>
        </w:rPr>
        <w:tab/>
      </w:r>
      <w:r w:rsidRPr="003D694B">
        <w:rPr>
          <w:rFonts w:ascii="Times New Roman" w:eastAsia="Times New Roman" w:hAnsi="Times New Roman" w:cs="Times New Roman"/>
          <w:color w:val="000000"/>
          <w:kern w:val="0"/>
          <w:sz w:val="22"/>
          <w:szCs w:val="22"/>
          <w14:ligatures w14:val="none"/>
        </w:rPr>
        <w:tab/>
      </w:r>
      <w:r w:rsidRPr="003D694B">
        <w:rPr>
          <w:rFonts w:ascii="Times New Roman" w:eastAsia="Times New Roman" w:hAnsi="Times New Roman" w:cs="Times New Roman"/>
          <w:color w:val="000000"/>
          <w:kern w:val="0"/>
          <w:sz w:val="22"/>
          <w:szCs w:val="22"/>
          <w14:ligatures w14:val="none"/>
        </w:rPr>
        <w:tab/>
      </w:r>
      <w:r w:rsidRPr="003D694B">
        <w:rPr>
          <w:rFonts w:ascii="Times New Roman" w:eastAsia="Times New Roman" w:hAnsi="Times New Roman" w:cs="Times New Roman"/>
          <w:color w:val="000000"/>
          <w:kern w:val="0"/>
          <w:sz w:val="22"/>
          <w:szCs w:val="22"/>
          <w14:ligatures w14:val="none"/>
        </w:rPr>
        <w:tab/>
      </w:r>
      <w:r w:rsidRPr="003D694B">
        <w:rPr>
          <w:rFonts w:ascii="Times New Roman" w:eastAsia="Times New Roman" w:hAnsi="Times New Roman" w:cs="Times New Roman"/>
          <w:color w:val="000000"/>
          <w:kern w:val="0"/>
          <w:sz w:val="22"/>
          <w:szCs w:val="22"/>
          <w14:ligatures w14:val="none"/>
        </w:rPr>
        <w:tab/>
      </w:r>
      <w:r w:rsidRPr="003D694B">
        <w:rPr>
          <w:rFonts w:ascii="Times New Roman" w:eastAsia="Times New Roman" w:hAnsi="Times New Roman" w:cs="Times New Roman"/>
          <w:color w:val="000000"/>
          <w:kern w:val="0"/>
          <w:sz w:val="22"/>
          <w:szCs w:val="22"/>
          <w14:ligatures w14:val="none"/>
        </w:rPr>
        <w:tab/>
        <w:t>Date</w:t>
      </w:r>
    </w:p>
    <w:p w14:paraId="794834E1" w14:textId="77777777" w:rsidR="006535FE" w:rsidRDefault="006535FE" w:rsidP="006535FE"/>
    <w:p w14:paraId="7F9BE9F1" w14:textId="77777777" w:rsidR="006535FE" w:rsidRDefault="006535FE"/>
    <w:sectPr w:rsidR="006535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5FE"/>
    <w:rsid w:val="000312F6"/>
    <w:rsid w:val="000B5EB2"/>
    <w:rsid w:val="003D694B"/>
    <w:rsid w:val="006535FE"/>
    <w:rsid w:val="007F5E27"/>
    <w:rsid w:val="009404B4"/>
    <w:rsid w:val="00A66AE3"/>
    <w:rsid w:val="00E66A5E"/>
    <w:rsid w:val="00EA02FC"/>
    <w:rsid w:val="00FA1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ECD1A"/>
  <w15:chartTrackingRefBased/>
  <w15:docId w15:val="{8833A767-019F-46C5-ABD0-A136A013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5FE"/>
    <w:pPr>
      <w:spacing w:line="276" w:lineRule="auto"/>
    </w:pPr>
  </w:style>
  <w:style w:type="paragraph" w:styleId="Heading1">
    <w:name w:val="heading 1"/>
    <w:basedOn w:val="Normal"/>
    <w:next w:val="Normal"/>
    <w:link w:val="Heading1Char"/>
    <w:uiPriority w:val="9"/>
    <w:qFormat/>
    <w:rsid w:val="006535F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35F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35FE"/>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35FE"/>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35FE"/>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35FE"/>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35FE"/>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35FE"/>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35FE"/>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5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35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35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35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35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35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35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35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35FE"/>
    <w:rPr>
      <w:rFonts w:eastAsiaTheme="majorEastAsia" w:cstheme="majorBidi"/>
      <w:color w:val="272727" w:themeColor="text1" w:themeTint="D8"/>
    </w:rPr>
  </w:style>
  <w:style w:type="paragraph" w:styleId="Title">
    <w:name w:val="Title"/>
    <w:basedOn w:val="Normal"/>
    <w:next w:val="Normal"/>
    <w:link w:val="TitleChar"/>
    <w:uiPriority w:val="10"/>
    <w:qFormat/>
    <w:rsid w:val="006535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35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35FE"/>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35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35FE"/>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6535FE"/>
    <w:rPr>
      <w:i/>
      <w:iCs/>
      <w:color w:val="404040" w:themeColor="text1" w:themeTint="BF"/>
    </w:rPr>
  </w:style>
  <w:style w:type="paragraph" w:styleId="ListParagraph">
    <w:name w:val="List Paragraph"/>
    <w:basedOn w:val="Normal"/>
    <w:uiPriority w:val="34"/>
    <w:qFormat/>
    <w:rsid w:val="006535FE"/>
    <w:pPr>
      <w:spacing w:line="278" w:lineRule="auto"/>
      <w:ind w:left="720"/>
      <w:contextualSpacing/>
    </w:pPr>
  </w:style>
  <w:style w:type="character" w:styleId="IntenseEmphasis">
    <w:name w:val="Intense Emphasis"/>
    <w:basedOn w:val="DefaultParagraphFont"/>
    <w:uiPriority w:val="21"/>
    <w:qFormat/>
    <w:rsid w:val="006535FE"/>
    <w:rPr>
      <w:i/>
      <w:iCs/>
      <w:color w:val="0F4761" w:themeColor="accent1" w:themeShade="BF"/>
    </w:rPr>
  </w:style>
  <w:style w:type="paragraph" w:styleId="IntenseQuote">
    <w:name w:val="Intense Quote"/>
    <w:basedOn w:val="Normal"/>
    <w:next w:val="Normal"/>
    <w:link w:val="IntenseQuoteChar"/>
    <w:uiPriority w:val="30"/>
    <w:qFormat/>
    <w:rsid w:val="006535F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35FE"/>
    <w:rPr>
      <w:i/>
      <w:iCs/>
      <w:color w:val="0F4761" w:themeColor="accent1" w:themeShade="BF"/>
    </w:rPr>
  </w:style>
  <w:style w:type="character" w:styleId="IntenseReference">
    <w:name w:val="Intense Reference"/>
    <w:basedOn w:val="DefaultParagraphFont"/>
    <w:uiPriority w:val="32"/>
    <w:qFormat/>
    <w:rsid w:val="006535FE"/>
    <w:rPr>
      <w:b/>
      <w:bCs/>
      <w:smallCaps/>
      <w:color w:val="0F4761" w:themeColor="accent1" w:themeShade="BF"/>
      <w:spacing w:val="5"/>
    </w:rPr>
  </w:style>
  <w:style w:type="character" w:customStyle="1" w:styleId="gstkn">
    <w:name w:val="gs_tkn"/>
    <w:basedOn w:val="DefaultParagraphFont"/>
    <w:rsid w:val="00031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511</Words>
  <Characters>2916</Characters>
  <Application>Microsoft Office Word</Application>
  <DocSecurity>0</DocSecurity>
  <Lines>24</Lines>
  <Paragraphs>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vt:lpstr>Call to Order</vt:lpstr>
      <vt:lpstr>    Minutes</vt:lpstr>
      <vt:lpstr>    Financial Report</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2</cp:revision>
  <cp:lastPrinted>2026-01-04T19:31:00Z</cp:lastPrinted>
  <dcterms:created xsi:type="dcterms:W3CDTF">2026-01-04T18:32:00Z</dcterms:created>
  <dcterms:modified xsi:type="dcterms:W3CDTF">2026-01-12T16:33:00Z</dcterms:modified>
</cp:coreProperties>
</file>