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FF41E7" w14:textId="77777777" w:rsidR="00F231A7" w:rsidRDefault="00F231A7" w:rsidP="00F231A7">
      <w:pPr>
        <w:spacing w:after="0" w:line="240" w:lineRule="auto"/>
        <w:ind w:left="317"/>
        <w:jc w:val="center"/>
        <w:rPr>
          <w:rFonts w:ascii="Times New Roman" w:eastAsia="Times New Roman" w:hAnsi="Times New Roman" w:cs="Times New Roman"/>
          <w:color w:val="000000"/>
          <w:kern w:val="0"/>
          <w:sz w:val="22"/>
          <w:szCs w:val="22"/>
          <w14:ligatures w14:val="none"/>
        </w:rPr>
      </w:pPr>
      <w:r>
        <w:rPr>
          <w:rFonts w:ascii="Times New Roman" w:eastAsia="Times New Roman" w:hAnsi="Times New Roman" w:cs="Times New Roman"/>
          <w:color w:val="000000"/>
          <w:kern w:val="0"/>
          <w:sz w:val="22"/>
          <w:szCs w:val="22"/>
          <w14:ligatures w14:val="none"/>
        </w:rPr>
        <w:t>Greater Ouachita Port Commission</w:t>
      </w:r>
    </w:p>
    <w:p w14:paraId="679033A0" w14:textId="09DB1E6D" w:rsidR="00F231A7" w:rsidRDefault="00F231A7" w:rsidP="00F231A7">
      <w:pPr>
        <w:spacing w:after="0" w:line="240" w:lineRule="auto"/>
        <w:ind w:left="317"/>
        <w:jc w:val="center"/>
        <w:rPr>
          <w:rFonts w:ascii="Times New Roman" w:eastAsia="Times New Roman" w:hAnsi="Times New Roman" w:cs="Times New Roman"/>
          <w:color w:val="000000"/>
          <w:kern w:val="0"/>
          <w:sz w:val="22"/>
          <w:szCs w:val="22"/>
          <w14:ligatures w14:val="none"/>
        </w:rPr>
      </w:pPr>
      <w:r>
        <w:rPr>
          <w:rFonts w:ascii="Times New Roman" w:eastAsia="Times New Roman" w:hAnsi="Times New Roman" w:cs="Times New Roman"/>
          <w:color w:val="000000"/>
          <w:kern w:val="0"/>
          <w:sz w:val="22"/>
          <w:szCs w:val="22"/>
          <w14:ligatures w14:val="none"/>
        </w:rPr>
        <w:t>April 15, 2026</w:t>
      </w:r>
    </w:p>
    <w:p w14:paraId="221972F1" w14:textId="77777777" w:rsidR="00F231A7" w:rsidRDefault="00F231A7" w:rsidP="00F231A7">
      <w:pPr>
        <w:spacing w:after="0" w:line="240" w:lineRule="auto"/>
        <w:ind w:left="317"/>
        <w:jc w:val="center"/>
        <w:rPr>
          <w:rFonts w:ascii="Times New Roman" w:eastAsia="Times New Roman" w:hAnsi="Times New Roman" w:cs="Times New Roman"/>
          <w:color w:val="000000"/>
          <w:kern w:val="0"/>
          <w:sz w:val="22"/>
          <w:szCs w:val="22"/>
          <w14:ligatures w14:val="none"/>
        </w:rPr>
      </w:pPr>
      <w:r>
        <w:rPr>
          <w:rFonts w:ascii="Times New Roman" w:eastAsia="Times New Roman" w:hAnsi="Times New Roman" w:cs="Times New Roman"/>
          <w:color w:val="000000"/>
          <w:kern w:val="0"/>
          <w:sz w:val="22"/>
          <w:szCs w:val="22"/>
          <w14:ligatures w14:val="none"/>
        </w:rPr>
        <w:t>212 Walnut Street, Monroe, LA</w:t>
      </w:r>
    </w:p>
    <w:p w14:paraId="455B5E05" w14:textId="77777777" w:rsidR="00F231A7" w:rsidRDefault="00F231A7" w:rsidP="00F231A7">
      <w:pPr>
        <w:spacing w:after="0" w:line="240" w:lineRule="auto"/>
        <w:ind w:left="317"/>
        <w:rPr>
          <w:rFonts w:ascii="Times New Roman" w:eastAsia="Times New Roman" w:hAnsi="Times New Roman" w:cs="Times New Roman"/>
          <w:color w:val="000000"/>
          <w:kern w:val="0"/>
          <w:sz w:val="22"/>
          <w:szCs w:val="22"/>
          <w14:ligatures w14:val="none"/>
        </w:rPr>
      </w:pPr>
    </w:p>
    <w:p w14:paraId="5D32B0D1" w14:textId="77777777" w:rsidR="00F231A7" w:rsidRDefault="00F231A7" w:rsidP="00F231A7">
      <w:pPr>
        <w:spacing w:after="0" w:line="240" w:lineRule="auto"/>
        <w:ind w:left="317"/>
        <w:rPr>
          <w:rFonts w:ascii="Times New Roman" w:eastAsia="Times New Roman" w:hAnsi="Times New Roman" w:cs="Times New Roman"/>
          <w:color w:val="000000"/>
          <w:kern w:val="0"/>
          <w:sz w:val="22"/>
          <w:szCs w:val="22"/>
          <w14:ligatures w14:val="none"/>
        </w:rPr>
      </w:pPr>
    </w:p>
    <w:p w14:paraId="7CB63B4E" w14:textId="77777777" w:rsidR="00F231A7" w:rsidRDefault="00F231A7" w:rsidP="00F231A7">
      <w:pPr>
        <w:spacing w:after="0" w:line="240" w:lineRule="auto"/>
        <w:ind w:left="317"/>
        <w:rPr>
          <w:rFonts w:ascii="Times New Roman" w:eastAsia="Times New Roman" w:hAnsi="Times New Roman" w:cs="Times New Roman"/>
          <w:color w:val="000000"/>
          <w:kern w:val="0"/>
          <w:sz w:val="22"/>
          <w:szCs w:val="22"/>
          <w14:ligatures w14:val="none"/>
        </w:rPr>
      </w:pPr>
      <w:r>
        <w:rPr>
          <w:rFonts w:ascii="Times New Roman" w:eastAsia="Times New Roman" w:hAnsi="Times New Roman" w:cs="Times New Roman"/>
          <w:color w:val="000000"/>
          <w:kern w:val="0"/>
          <w:sz w:val="22"/>
          <w:szCs w:val="22"/>
          <w14:ligatures w14:val="none"/>
        </w:rPr>
        <w:t>Commissioners’ Present: Ricky Guillot, Roland Charles, Terri Odom and Sue Nicholson</w:t>
      </w:r>
    </w:p>
    <w:p w14:paraId="760E296D" w14:textId="77777777" w:rsidR="00F231A7" w:rsidRDefault="00F231A7" w:rsidP="00F231A7">
      <w:pPr>
        <w:spacing w:after="0" w:line="240" w:lineRule="auto"/>
        <w:ind w:firstLine="317"/>
        <w:rPr>
          <w:rFonts w:ascii="Times New Roman" w:eastAsia="Times New Roman" w:hAnsi="Times New Roman" w:cs="Times New Roman"/>
          <w:color w:val="000000"/>
          <w:kern w:val="0"/>
          <w:sz w:val="22"/>
          <w:szCs w:val="22"/>
          <w14:ligatures w14:val="none"/>
        </w:rPr>
      </w:pPr>
      <w:r>
        <w:rPr>
          <w:rFonts w:ascii="Times New Roman" w:eastAsia="Times New Roman" w:hAnsi="Times New Roman" w:cs="Times New Roman"/>
          <w:color w:val="000000"/>
          <w:kern w:val="0"/>
          <w:sz w:val="22"/>
          <w:szCs w:val="22"/>
          <w14:ligatures w14:val="none"/>
        </w:rPr>
        <w:t>Commissioners Absent: Bobby Manning and James Jones</w:t>
      </w:r>
    </w:p>
    <w:p w14:paraId="185831D0" w14:textId="71F342C9" w:rsidR="00F231A7" w:rsidRDefault="00F231A7" w:rsidP="00F231A7">
      <w:pPr>
        <w:spacing w:after="0" w:line="240" w:lineRule="auto"/>
        <w:ind w:firstLine="317"/>
        <w:rPr>
          <w:rFonts w:ascii="Times New Roman" w:eastAsia="Times New Roman" w:hAnsi="Times New Roman" w:cs="Times New Roman"/>
          <w:color w:val="000000"/>
          <w:kern w:val="0"/>
          <w:sz w:val="22"/>
          <w:szCs w:val="22"/>
          <w14:ligatures w14:val="none"/>
        </w:rPr>
      </w:pPr>
      <w:r>
        <w:rPr>
          <w:rFonts w:ascii="Times New Roman" w:eastAsia="Times New Roman" w:hAnsi="Times New Roman" w:cs="Times New Roman"/>
          <w:color w:val="000000"/>
          <w:kern w:val="0"/>
          <w:sz w:val="22"/>
          <w:szCs w:val="22"/>
          <w14:ligatures w14:val="none"/>
        </w:rPr>
        <w:t>Guests: Paul Trichel, Josh Hays, Dan Sills, Andy Mays, Scott Peterson, Larry Addison and Jeff Dulrc</w:t>
      </w:r>
    </w:p>
    <w:p w14:paraId="0A7BABBE" w14:textId="77777777" w:rsidR="00F231A7" w:rsidRDefault="00F231A7" w:rsidP="00F231A7">
      <w:pPr>
        <w:keepNext/>
        <w:keepLines/>
        <w:spacing w:after="0" w:line="252" w:lineRule="auto"/>
        <w:ind w:left="326"/>
        <w:outlineLvl w:val="0"/>
        <w:rPr>
          <w:rFonts w:ascii="Times New Roman" w:eastAsia="Times New Roman" w:hAnsi="Times New Roman" w:cs="Times New Roman"/>
          <w:color w:val="000000"/>
          <w:kern w:val="0"/>
          <w:sz w:val="22"/>
          <w:szCs w:val="22"/>
          <w:u w:val="single" w:color="000000"/>
          <w14:ligatures w14:val="none"/>
        </w:rPr>
      </w:pPr>
    </w:p>
    <w:p w14:paraId="45784DD2" w14:textId="77777777" w:rsidR="00F231A7" w:rsidRDefault="00F231A7" w:rsidP="00F231A7">
      <w:pPr>
        <w:keepNext/>
        <w:keepLines/>
        <w:spacing w:after="0" w:line="252" w:lineRule="auto"/>
        <w:ind w:left="326"/>
        <w:outlineLvl w:val="0"/>
        <w:rPr>
          <w:rFonts w:ascii="Times New Roman" w:eastAsia="Times New Roman" w:hAnsi="Times New Roman" w:cs="Times New Roman"/>
          <w:color w:val="000000"/>
          <w:kern w:val="0"/>
          <w:sz w:val="22"/>
          <w:szCs w:val="22"/>
          <w:u w:val="single" w:color="000000"/>
          <w14:ligatures w14:val="none"/>
        </w:rPr>
      </w:pPr>
      <w:r>
        <w:rPr>
          <w:rFonts w:ascii="Times New Roman" w:eastAsia="Times New Roman" w:hAnsi="Times New Roman" w:cs="Times New Roman"/>
          <w:color w:val="000000"/>
          <w:kern w:val="0"/>
          <w:sz w:val="22"/>
          <w:szCs w:val="22"/>
          <w:u w:val="single" w:color="000000"/>
          <w14:ligatures w14:val="none"/>
        </w:rPr>
        <w:t>Call to Order</w:t>
      </w:r>
    </w:p>
    <w:p w14:paraId="334E5B2A" w14:textId="77777777" w:rsidR="00F231A7" w:rsidRDefault="00F231A7" w:rsidP="00F231A7">
      <w:pPr>
        <w:spacing w:after="239" w:line="252" w:lineRule="auto"/>
        <w:ind w:left="326" w:hanging="10"/>
        <w:rPr>
          <w:rFonts w:ascii="Times New Roman" w:eastAsia="Times New Roman" w:hAnsi="Times New Roman" w:cs="Times New Roman"/>
          <w:color w:val="000000"/>
          <w:kern w:val="0"/>
          <w:sz w:val="22"/>
          <w:szCs w:val="22"/>
          <w14:ligatures w14:val="none"/>
        </w:rPr>
      </w:pPr>
      <w:r>
        <w:rPr>
          <w:rFonts w:ascii="Times New Roman" w:eastAsia="Times New Roman" w:hAnsi="Times New Roman" w:cs="Times New Roman"/>
          <w:color w:val="000000"/>
          <w:kern w:val="0"/>
          <w:sz w:val="22"/>
          <w:szCs w:val="22"/>
          <w14:ligatures w14:val="none"/>
        </w:rPr>
        <w:t xml:space="preserve">Chairman Guillot called the meeting to order and gave the invocation. </w:t>
      </w:r>
    </w:p>
    <w:p w14:paraId="600C26FC" w14:textId="77777777" w:rsidR="00F231A7" w:rsidRDefault="00F231A7" w:rsidP="00F231A7">
      <w:pPr>
        <w:keepNext/>
        <w:keepLines/>
        <w:spacing w:after="41" w:line="252" w:lineRule="auto"/>
        <w:ind w:firstLine="316"/>
        <w:outlineLvl w:val="1"/>
        <w:rPr>
          <w:rFonts w:ascii="Times New Roman" w:eastAsia="Times New Roman" w:hAnsi="Times New Roman" w:cs="Times New Roman"/>
          <w:color w:val="000000"/>
          <w:kern w:val="0"/>
          <w:sz w:val="22"/>
          <w:szCs w:val="22"/>
          <w:u w:val="single" w:color="000000"/>
          <w14:ligatures w14:val="none"/>
        </w:rPr>
      </w:pPr>
      <w:r>
        <w:rPr>
          <w:rFonts w:ascii="Times New Roman" w:eastAsia="Times New Roman" w:hAnsi="Times New Roman" w:cs="Times New Roman"/>
          <w:color w:val="000000"/>
          <w:kern w:val="0"/>
          <w:sz w:val="22"/>
          <w:szCs w:val="22"/>
          <w:u w:val="single" w:color="000000"/>
          <w14:ligatures w14:val="none"/>
        </w:rPr>
        <w:t>Minutes</w:t>
      </w:r>
    </w:p>
    <w:p w14:paraId="4D406B63" w14:textId="4F5B8F37" w:rsidR="00F231A7" w:rsidRDefault="00F231A7" w:rsidP="00F231A7">
      <w:pPr>
        <w:spacing w:after="239" w:line="252" w:lineRule="auto"/>
        <w:ind w:left="326" w:hanging="10"/>
        <w:rPr>
          <w:rFonts w:ascii="Times New Roman" w:eastAsia="Times New Roman" w:hAnsi="Times New Roman" w:cs="Times New Roman"/>
          <w:color w:val="000000"/>
          <w:kern w:val="0"/>
          <w:sz w:val="22"/>
          <w:szCs w:val="22"/>
          <w14:ligatures w14:val="none"/>
        </w:rPr>
      </w:pPr>
      <w:r>
        <w:rPr>
          <w:rFonts w:ascii="Times New Roman" w:eastAsia="Times New Roman" w:hAnsi="Times New Roman" w:cs="Times New Roman"/>
          <w:color w:val="000000"/>
          <w:kern w:val="0"/>
          <w:sz w:val="22"/>
          <w:szCs w:val="22"/>
          <w14:ligatures w14:val="none"/>
        </w:rPr>
        <w:t>The minutes of the March 11th meeting were reviewed. Commissioner Odom moved for approval and Commissioner Charles seconded. Motion Passed</w:t>
      </w:r>
    </w:p>
    <w:p w14:paraId="3B6486A3" w14:textId="77777777" w:rsidR="00F231A7" w:rsidRDefault="00F231A7" w:rsidP="00F231A7">
      <w:pPr>
        <w:keepNext/>
        <w:keepLines/>
        <w:spacing w:after="34" w:line="252" w:lineRule="auto"/>
        <w:ind w:firstLine="316"/>
        <w:outlineLvl w:val="1"/>
        <w:rPr>
          <w:rFonts w:ascii="Times New Roman" w:eastAsia="Times New Roman" w:hAnsi="Times New Roman" w:cs="Times New Roman"/>
          <w:color w:val="000000"/>
          <w:kern w:val="0"/>
          <w:sz w:val="22"/>
          <w:szCs w:val="22"/>
          <w:u w:val="single" w:color="000000"/>
          <w14:ligatures w14:val="none"/>
        </w:rPr>
      </w:pPr>
      <w:r>
        <w:rPr>
          <w:rFonts w:ascii="Times New Roman" w:eastAsia="Times New Roman" w:hAnsi="Times New Roman" w:cs="Times New Roman"/>
          <w:color w:val="000000"/>
          <w:kern w:val="0"/>
          <w:sz w:val="22"/>
          <w:szCs w:val="22"/>
          <w:u w:val="single" w:color="000000"/>
          <w14:ligatures w14:val="none"/>
        </w:rPr>
        <w:t>Financial Report</w:t>
      </w:r>
    </w:p>
    <w:p w14:paraId="1A8DF49B" w14:textId="2AB738A7" w:rsidR="00F231A7" w:rsidRDefault="00F231A7" w:rsidP="00F231A7">
      <w:pPr>
        <w:spacing w:after="54" w:line="252" w:lineRule="auto"/>
        <w:ind w:left="326" w:right="461" w:hanging="10"/>
        <w:rPr>
          <w:rFonts w:ascii="Times New Roman" w:eastAsia="Times New Roman" w:hAnsi="Times New Roman" w:cs="Times New Roman"/>
          <w:color w:val="000000"/>
          <w:kern w:val="0"/>
          <w:sz w:val="22"/>
          <w:szCs w:val="22"/>
          <w14:ligatures w14:val="none"/>
        </w:rPr>
      </w:pPr>
      <w:r>
        <w:rPr>
          <w:rFonts w:ascii="Times New Roman" w:eastAsia="Times New Roman" w:hAnsi="Times New Roman" w:cs="Times New Roman"/>
          <w:color w:val="000000"/>
          <w:kern w:val="0"/>
          <w:sz w:val="22"/>
          <w:szCs w:val="22"/>
          <w14:ligatures w14:val="none"/>
        </w:rPr>
        <w:t xml:space="preserve">The financial report for April 15, </w:t>
      </w:r>
      <w:proofErr w:type="gramStart"/>
      <w:r>
        <w:rPr>
          <w:rFonts w:ascii="Times New Roman" w:eastAsia="Times New Roman" w:hAnsi="Times New Roman" w:cs="Times New Roman"/>
          <w:color w:val="000000"/>
          <w:kern w:val="0"/>
          <w:sz w:val="22"/>
          <w:szCs w:val="22"/>
          <w14:ligatures w14:val="none"/>
        </w:rPr>
        <w:t>2026</w:t>
      </w:r>
      <w:proofErr w:type="gramEnd"/>
      <w:r>
        <w:rPr>
          <w:rFonts w:ascii="Times New Roman" w:eastAsia="Times New Roman" w:hAnsi="Times New Roman" w:cs="Times New Roman"/>
          <w:color w:val="000000"/>
          <w:kern w:val="0"/>
          <w:sz w:val="22"/>
          <w:szCs w:val="22"/>
          <w14:ligatures w14:val="none"/>
        </w:rPr>
        <w:t xml:space="preserve"> was not available yet, however, it will be reviewed at the May meeting. Paul and Teri are following up on deposits from Ouachita Terminals. It appears that the checks </w:t>
      </w:r>
      <w:r w:rsidR="00CE19F9">
        <w:rPr>
          <w:rFonts w:ascii="Times New Roman" w:eastAsia="Times New Roman" w:hAnsi="Times New Roman" w:cs="Times New Roman"/>
          <w:color w:val="000000"/>
          <w:kern w:val="0"/>
          <w:sz w:val="22"/>
          <w:szCs w:val="22"/>
          <w14:ligatures w14:val="none"/>
        </w:rPr>
        <w:t>were</w:t>
      </w:r>
      <w:r>
        <w:rPr>
          <w:rFonts w:ascii="Times New Roman" w:eastAsia="Times New Roman" w:hAnsi="Times New Roman" w:cs="Times New Roman"/>
          <w:color w:val="000000"/>
          <w:kern w:val="0"/>
          <w:sz w:val="22"/>
          <w:szCs w:val="22"/>
          <w14:ligatures w14:val="none"/>
        </w:rPr>
        <w:t xml:space="preserve"> mailed to the wrong address. </w:t>
      </w:r>
    </w:p>
    <w:p w14:paraId="357F1A10" w14:textId="77777777" w:rsidR="00CE19F9" w:rsidRDefault="00CE19F9" w:rsidP="00F231A7">
      <w:pPr>
        <w:spacing w:after="54" w:line="252" w:lineRule="auto"/>
        <w:ind w:left="326" w:right="461" w:hanging="10"/>
        <w:rPr>
          <w:rFonts w:ascii="Times New Roman" w:eastAsia="Times New Roman" w:hAnsi="Times New Roman" w:cs="Times New Roman"/>
          <w:color w:val="000000"/>
          <w:kern w:val="0"/>
          <w:sz w:val="22"/>
          <w:szCs w:val="22"/>
          <w14:ligatures w14:val="none"/>
        </w:rPr>
      </w:pPr>
    </w:p>
    <w:p w14:paraId="34074DFC" w14:textId="11197D12" w:rsidR="00F231A7" w:rsidRDefault="00494654" w:rsidP="00F231A7">
      <w:pPr>
        <w:spacing w:after="54" w:line="252" w:lineRule="auto"/>
        <w:ind w:left="326" w:right="461" w:hanging="10"/>
        <w:rPr>
          <w:rFonts w:ascii="Times New Roman" w:eastAsia="Times New Roman" w:hAnsi="Times New Roman" w:cs="Times New Roman"/>
          <w:color w:val="000000"/>
          <w:kern w:val="0"/>
          <w:sz w:val="22"/>
          <w:szCs w:val="22"/>
          <w14:ligatures w14:val="none"/>
        </w:rPr>
      </w:pPr>
      <w:r>
        <w:rPr>
          <w:rFonts w:ascii="Times New Roman" w:eastAsia="Times New Roman" w:hAnsi="Times New Roman" w:cs="Times New Roman"/>
          <w:color w:val="000000"/>
          <w:kern w:val="0"/>
          <w:sz w:val="22"/>
          <w:szCs w:val="22"/>
          <w14:ligatures w14:val="none"/>
        </w:rPr>
        <w:t>Josh Hays said the deposit from FP</w:t>
      </w:r>
      <w:r w:rsidR="00CE19F9">
        <w:rPr>
          <w:rFonts w:ascii="Times New Roman" w:eastAsia="Times New Roman" w:hAnsi="Times New Roman" w:cs="Times New Roman"/>
          <w:color w:val="000000"/>
          <w:kern w:val="0"/>
          <w:sz w:val="22"/>
          <w:szCs w:val="22"/>
          <w14:ligatures w14:val="none"/>
        </w:rPr>
        <w:t>&amp;</w:t>
      </w:r>
      <w:r>
        <w:rPr>
          <w:rFonts w:ascii="Times New Roman" w:eastAsia="Times New Roman" w:hAnsi="Times New Roman" w:cs="Times New Roman"/>
          <w:color w:val="000000"/>
          <w:kern w:val="0"/>
          <w:sz w:val="22"/>
          <w:szCs w:val="22"/>
          <w14:ligatures w14:val="none"/>
        </w:rPr>
        <w:t xml:space="preserve">C should be </w:t>
      </w:r>
      <w:r w:rsidR="00CE19F9">
        <w:rPr>
          <w:rFonts w:ascii="Times New Roman" w:eastAsia="Times New Roman" w:hAnsi="Times New Roman" w:cs="Times New Roman"/>
          <w:color w:val="000000"/>
          <w:kern w:val="0"/>
          <w:sz w:val="22"/>
          <w:szCs w:val="22"/>
          <w14:ligatures w14:val="none"/>
        </w:rPr>
        <w:t>deposited in</w:t>
      </w:r>
      <w:r>
        <w:rPr>
          <w:rFonts w:ascii="Times New Roman" w:eastAsia="Times New Roman" w:hAnsi="Times New Roman" w:cs="Times New Roman"/>
          <w:color w:val="000000"/>
          <w:kern w:val="0"/>
          <w:sz w:val="22"/>
          <w:szCs w:val="22"/>
          <w14:ligatures w14:val="none"/>
        </w:rPr>
        <w:t>to the FP</w:t>
      </w:r>
      <w:r w:rsidR="00CE19F9">
        <w:rPr>
          <w:rFonts w:ascii="Times New Roman" w:eastAsia="Times New Roman" w:hAnsi="Times New Roman" w:cs="Times New Roman"/>
          <w:color w:val="000000"/>
          <w:kern w:val="0"/>
          <w:sz w:val="22"/>
          <w:szCs w:val="22"/>
          <w14:ligatures w14:val="none"/>
        </w:rPr>
        <w:t>&amp;</w:t>
      </w:r>
      <w:r>
        <w:rPr>
          <w:rFonts w:ascii="Times New Roman" w:eastAsia="Times New Roman" w:hAnsi="Times New Roman" w:cs="Times New Roman"/>
          <w:color w:val="000000"/>
          <w:kern w:val="0"/>
          <w:sz w:val="22"/>
          <w:szCs w:val="22"/>
          <w14:ligatures w14:val="none"/>
        </w:rPr>
        <w:t xml:space="preserve">C bank account. </w:t>
      </w:r>
    </w:p>
    <w:p w14:paraId="3D9675C7" w14:textId="77777777" w:rsidR="00CE19F9" w:rsidRDefault="00CE19F9" w:rsidP="00F231A7">
      <w:pPr>
        <w:spacing w:after="54" w:line="252" w:lineRule="auto"/>
        <w:ind w:left="326" w:right="461" w:hanging="10"/>
        <w:rPr>
          <w:rFonts w:ascii="Times New Roman" w:eastAsia="Times New Roman" w:hAnsi="Times New Roman" w:cs="Times New Roman"/>
          <w:color w:val="000000"/>
          <w:kern w:val="0"/>
          <w:sz w:val="22"/>
          <w:szCs w:val="22"/>
          <w14:ligatures w14:val="none"/>
        </w:rPr>
      </w:pPr>
    </w:p>
    <w:p w14:paraId="2E4A7DB1" w14:textId="77E47964" w:rsidR="00F231A7" w:rsidRDefault="00F231A7" w:rsidP="00F231A7">
      <w:pPr>
        <w:spacing w:after="239" w:line="252" w:lineRule="auto"/>
        <w:ind w:left="326" w:hanging="10"/>
        <w:rPr>
          <w:rFonts w:ascii="Times New Roman" w:eastAsia="Times New Roman" w:hAnsi="Times New Roman" w:cs="Times New Roman"/>
          <w:color w:val="000000"/>
          <w:kern w:val="0"/>
          <w:sz w:val="22"/>
          <w:szCs w:val="22"/>
          <w14:ligatures w14:val="none"/>
        </w:rPr>
      </w:pPr>
      <w:r>
        <w:rPr>
          <w:rFonts w:ascii="Times New Roman" w:eastAsia="Times New Roman" w:hAnsi="Times New Roman" w:cs="Times New Roman"/>
          <w:color w:val="000000"/>
          <w:kern w:val="0"/>
          <w:sz w:val="22"/>
          <w:szCs w:val="22"/>
          <w14:ligatures w14:val="none"/>
        </w:rPr>
        <w:t xml:space="preserve">Chairman Guillot reported that </w:t>
      </w:r>
      <w:r w:rsidR="00494654">
        <w:rPr>
          <w:rFonts w:ascii="Times New Roman" w:eastAsia="Times New Roman" w:hAnsi="Times New Roman" w:cs="Times New Roman"/>
          <w:color w:val="000000"/>
          <w:kern w:val="0"/>
          <w:sz w:val="22"/>
          <w:szCs w:val="22"/>
          <w14:ligatures w14:val="none"/>
        </w:rPr>
        <w:t xml:space="preserve">he is working </w:t>
      </w:r>
      <w:r w:rsidR="00CE19F9">
        <w:rPr>
          <w:rFonts w:ascii="Times New Roman" w:eastAsia="Times New Roman" w:hAnsi="Times New Roman" w:cs="Times New Roman"/>
          <w:color w:val="000000"/>
          <w:kern w:val="0"/>
          <w:sz w:val="22"/>
          <w:szCs w:val="22"/>
          <w14:ligatures w14:val="none"/>
        </w:rPr>
        <w:t xml:space="preserve">to </w:t>
      </w:r>
      <w:proofErr w:type="gramStart"/>
      <w:r w:rsidR="00CE19F9">
        <w:rPr>
          <w:rFonts w:ascii="Times New Roman" w:eastAsia="Times New Roman" w:hAnsi="Times New Roman" w:cs="Times New Roman"/>
          <w:color w:val="000000"/>
          <w:kern w:val="0"/>
          <w:sz w:val="22"/>
          <w:szCs w:val="22"/>
          <w14:ligatures w14:val="none"/>
        </w:rPr>
        <w:t xml:space="preserve">move </w:t>
      </w:r>
      <w:r w:rsidR="00494654">
        <w:rPr>
          <w:rFonts w:ascii="Times New Roman" w:eastAsia="Times New Roman" w:hAnsi="Times New Roman" w:cs="Times New Roman"/>
          <w:color w:val="000000"/>
          <w:kern w:val="0"/>
          <w:sz w:val="22"/>
          <w:szCs w:val="22"/>
          <w14:ligatures w14:val="none"/>
        </w:rPr>
        <w:t xml:space="preserve"> the</w:t>
      </w:r>
      <w:proofErr w:type="gramEnd"/>
      <w:r w:rsidR="00494654">
        <w:rPr>
          <w:rFonts w:ascii="Times New Roman" w:eastAsia="Times New Roman" w:hAnsi="Times New Roman" w:cs="Times New Roman"/>
          <w:color w:val="000000"/>
          <w:kern w:val="0"/>
          <w:sz w:val="22"/>
          <w:szCs w:val="22"/>
          <w14:ligatures w14:val="none"/>
        </w:rPr>
        <w:t xml:space="preserve"> GOPC accounts to </w:t>
      </w:r>
      <w:r>
        <w:rPr>
          <w:rFonts w:ascii="Times New Roman" w:eastAsia="Times New Roman" w:hAnsi="Times New Roman" w:cs="Times New Roman"/>
          <w:color w:val="000000"/>
          <w:kern w:val="0"/>
          <w:sz w:val="22"/>
          <w:szCs w:val="22"/>
          <w14:ligatures w14:val="none"/>
        </w:rPr>
        <w:t>Origin Bank. We will need to have three signatories on the account for any check over $1500. Chairman Guillot will take care of setting up the new account.</w:t>
      </w:r>
    </w:p>
    <w:p w14:paraId="2F884880" w14:textId="3004092D" w:rsidR="00494654" w:rsidRDefault="00494654" w:rsidP="00F231A7">
      <w:pPr>
        <w:spacing w:after="0" w:line="252" w:lineRule="auto"/>
        <w:ind w:firstLine="316"/>
        <w:rPr>
          <w:rFonts w:ascii="Times New Roman" w:eastAsia="Times New Roman" w:hAnsi="Times New Roman" w:cs="Times New Roman"/>
          <w:color w:val="000000"/>
          <w:kern w:val="0"/>
          <w:sz w:val="22"/>
          <w:szCs w:val="22"/>
          <w:u w:val="single" w:color="000000"/>
          <w14:ligatures w14:val="none"/>
        </w:rPr>
      </w:pPr>
      <w:r>
        <w:rPr>
          <w:rFonts w:ascii="Times New Roman" w:eastAsia="Times New Roman" w:hAnsi="Times New Roman" w:cs="Times New Roman"/>
          <w:color w:val="000000"/>
          <w:kern w:val="0"/>
          <w:sz w:val="22"/>
          <w:szCs w:val="22"/>
          <w:u w:val="single" w:color="000000"/>
          <w14:ligatures w14:val="none"/>
        </w:rPr>
        <w:t>Meeting with Hugg and Hall and Taylor Manufacturing Company</w:t>
      </w:r>
    </w:p>
    <w:p w14:paraId="1D044A47" w14:textId="7D37AB24" w:rsidR="00047AC0" w:rsidRPr="00047AC0" w:rsidRDefault="008C72F0" w:rsidP="00047AC0">
      <w:pPr>
        <w:spacing w:line="240" w:lineRule="auto"/>
        <w:ind w:left="316"/>
        <w:rPr>
          <w:rFonts w:ascii="Times New Roman" w:eastAsia="Times New Roman" w:hAnsi="Times New Roman" w:cs="Times New Roman"/>
          <w:kern w:val="0"/>
          <w14:ligatures w14:val="none"/>
        </w:rPr>
      </w:pPr>
      <w:r w:rsidRPr="008C72F0">
        <w:rPr>
          <w:rFonts w:ascii="Times New Roman" w:eastAsia="Times New Roman" w:hAnsi="Times New Roman" w:cs="Times New Roman"/>
          <w:color w:val="000000"/>
          <w:kern w:val="0"/>
          <w:sz w:val="22"/>
          <w:szCs w:val="22"/>
          <w:u w:color="000000"/>
          <w14:ligatures w14:val="none"/>
        </w:rPr>
        <w:t xml:space="preserve">Dan Sills with Hugg and Hall </w:t>
      </w:r>
      <w:r>
        <w:rPr>
          <w:rFonts w:ascii="Times New Roman" w:eastAsia="Times New Roman" w:hAnsi="Times New Roman" w:cs="Times New Roman"/>
          <w:color w:val="000000"/>
          <w:kern w:val="0"/>
          <w:sz w:val="22"/>
          <w:szCs w:val="22"/>
          <w:u w:color="000000"/>
          <w14:ligatures w14:val="none"/>
        </w:rPr>
        <w:t xml:space="preserve">reviewed the situation with the tariff added to the parts for the GOPC Container Handler. The tariff increased the cost of the Container Handler by $45,000. </w:t>
      </w:r>
      <w:r w:rsidR="00047AC0" w:rsidRPr="00047AC0">
        <w:rPr>
          <w:rFonts w:ascii="Times New Roman" w:eastAsia="Times New Roman" w:hAnsi="Times New Roman" w:cs="Times New Roman"/>
          <w:kern w:val="0"/>
          <w14:ligatures w14:val="none"/>
        </w:rPr>
        <w:t xml:space="preserve">Last July, Taylor Manufacturing Company indicated that they alerted their representatives and contractors that a tariff may be imposed on foreign parts.  </w:t>
      </w:r>
    </w:p>
    <w:p w14:paraId="5398AF8F" w14:textId="48A2530B" w:rsidR="00CE19F9" w:rsidRDefault="00CE19F9" w:rsidP="00CE19F9">
      <w:pPr>
        <w:spacing w:after="0" w:line="252" w:lineRule="auto"/>
        <w:ind w:left="316"/>
        <w:rPr>
          <w:rFonts w:ascii="Times New Roman" w:eastAsia="Times New Roman" w:hAnsi="Times New Roman" w:cs="Times New Roman"/>
          <w:color w:val="000000"/>
          <w:kern w:val="0"/>
          <w:sz w:val="22"/>
          <w:szCs w:val="22"/>
          <w:u w:color="000000"/>
          <w14:ligatures w14:val="none"/>
        </w:rPr>
      </w:pPr>
    </w:p>
    <w:p w14:paraId="04996341" w14:textId="77777777" w:rsidR="00CE19F9" w:rsidRDefault="008C72F0" w:rsidP="00CE19F9">
      <w:pPr>
        <w:spacing w:after="0" w:line="252" w:lineRule="auto"/>
        <w:ind w:left="316"/>
        <w:rPr>
          <w:rFonts w:ascii="Times New Roman" w:eastAsia="Times New Roman" w:hAnsi="Times New Roman" w:cs="Times New Roman"/>
          <w:color w:val="000000"/>
          <w:kern w:val="0"/>
          <w:sz w:val="22"/>
          <w:szCs w:val="22"/>
          <w:u w:color="000000"/>
          <w14:ligatures w14:val="none"/>
        </w:rPr>
      </w:pPr>
      <w:r>
        <w:rPr>
          <w:rFonts w:ascii="Times New Roman" w:eastAsia="Times New Roman" w:hAnsi="Times New Roman" w:cs="Times New Roman"/>
          <w:color w:val="000000"/>
          <w:kern w:val="0"/>
          <w:sz w:val="22"/>
          <w:szCs w:val="22"/>
          <w:u w:color="000000"/>
          <w14:ligatures w14:val="none"/>
        </w:rPr>
        <w:t>Hugg and Halll (Taylor’s representative) had language in their Spec Sheet that said if the tariff is instituted it may adjust the final bill. That language did not make it into the final contract</w:t>
      </w:r>
      <w:r w:rsidR="00CE19F9">
        <w:rPr>
          <w:rFonts w:ascii="Times New Roman" w:eastAsia="Times New Roman" w:hAnsi="Times New Roman" w:cs="Times New Roman"/>
          <w:color w:val="000000"/>
          <w:kern w:val="0"/>
          <w:sz w:val="22"/>
          <w:szCs w:val="22"/>
          <w:u w:color="000000"/>
          <w14:ligatures w14:val="none"/>
        </w:rPr>
        <w:t xml:space="preserve"> with GOPC</w:t>
      </w:r>
      <w:r>
        <w:rPr>
          <w:rFonts w:ascii="Times New Roman" w:eastAsia="Times New Roman" w:hAnsi="Times New Roman" w:cs="Times New Roman"/>
          <w:color w:val="000000"/>
          <w:kern w:val="0"/>
          <w:sz w:val="22"/>
          <w:szCs w:val="22"/>
          <w:u w:color="000000"/>
          <w14:ligatures w14:val="none"/>
        </w:rPr>
        <w:t xml:space="preserve">, which was signed by Ricky Guillot on behalf of the GOPC. The only amount stated in the contract is $873,000. This bill has been paid by GOPC. </w:t>
      </w:r>
    </w:p>
    <w:p w14:paraId="7ECAE8CA" w14:textId="77777777" w:rsidR="00CE19F9" w:rsidRDefault="00CE19F9" w:rsidP="00CE19F9">
      <w:pPr>
        <w:spacing w:after="0" w:line="252" w:lineRule="auto"/>
        <w:ind w:left="316"/>
        <w:rPr>
          <w:rFonts w:ascii="Times New Roman" w:eastAsia="Times New Roman" w:hAnsi="Times New Roman" w:cs="Times New Roman"/>
          <w:color w:val="000000"/>
          <w:kern w:val="0"/>
          <w:sz w:val="22"/>
          <w:szCs w:val="22"/>
          <w:u w:color="000000"/>
          <w14:ligatures w14:val="none"/>
        </w:rPr>
      </w:pPr>
    </w:p>
    <w:p w14:paraId="3E19918B" w14:textId="3FF3156F" w:rsidR="00494654" w:rsidRDefault="008C72F0" w:rsidP="00CE19F9">
      <w:pPr>
        <w:spacing w:after="0" w:line="252" w:lineRule="auto"/>
        <w:ind w:left="316"/>
        <w:rPr>
          <w:rFonts w:ascii="Times New Roman" w:eastAsia="Times New Roman" w:hAnsi="Times New Roman" w:cs="Times New Roman"/>
          <w:color w:val="000000"/>
          <w:kern w:val="0"/>
          <w:sz w:val="22"/>
          <w:szCs w:val="22"/>
          <w:u w:color="000000"/>
          <w14:ligatures w14:val="none"/>
        </w:rPr>
      </w:pPr>
      <w:r>
        <w:rPr>
          <w:rFonts w:ascii="Times New Roman" w:eastAsia="Times New Roman" w:hAnsi="Times New Roman" w:cs="Times New Roman"/>
          <w:color w:val="000000"/>
          <w:kern w:val="0"/>
          <w:sz w:val="22"/>
          <w:szCs w:val="22"/>
          <w:u w:color="000000"/>
          <w14:ligatures w14:val="none"/>
        </w:rPr>
        <w:t>Further, Josh drew up the original contract and noted that no mention of a t</w:t>
      </w:r>
      <w:r w:rsidR="00806C45">
        <w:rPr>
          <w:rFonts w:ascii="Times New Roman" w:eastAsia="Times New Roman" w:hAnsi="Times New Roman" w:cs="Times New Roman"/>
          <w:color w:val="000000"/>
          <w:kern w:val="0"/>
          <w:sz w:val="22"/>
          <w:szCs w:val="22"/>
          <w:u w:color="000000"/>
          <w14:ligatures w14:val="none"/>
        </w:rPr>
        <w:t xml:space="preserve">ariff was </w:t>
      </w:r>
      <w:r w:rsidR="00CE19F9">
        <w:rPr>
          <w:rFonts w:ascii="Times New Roman" w:eastAsia="Times New Roman" w:hAnsi="Times New Roman" w:cs="Times New Roman"/>
          <w:color w:val="000000"/>
          <w:kern w:val="0"/>
          <w:sz w:val="22"/>
          <w:szCs w:val="22"/>
          <w:u w:color="000000"/>
          <w14:ligatures w14:val="none"/>
        </w:rPr>
        <w:t>included</w:t>
      </w:r>
      <w:r w:rsidR="00806C45">
        <w:rPr>
          <w:rFonts w:ascii="Times New Roman" w:eastAsia="Times New Roman" w:hAnsi="Times New Roman" w:cs="Times New Roman"/>
          <w:color w:val="000000"/>
          <w:kern w:val="0"/>
          <w:sz w:val="22"/>
          <w:szCs w:val="22"/>
          <w:u w:color="000000"/>
          <w14:ligatures w14:val="none"/>
        </w:rPr>
        <w:t xml:space="preserve"> in the bid sheet. Commissioner Charles said the contract comprised what is stated within the four corners of the contract.</w:t>
      </w:r>
      <w:r w:rsidR="00CE19F9">
        <w:rPr>
          <w:rFonts w:ascii="Times New Roman" w:eastAsia="Times New Roman" w:hAnsi="Times New Roman" w:cs="Times New Roman"/>
          <w:color w:val="000000"/>
          <w:kern w:val="0"/>
          <w:sz w:val="22"/>
          <w:szCs w:val="22"/>
          <w:u w:color="000000"/>
          <w14:ligatures w14:val="none"/>
        </w:rPr>
        <w:t xml:space="preserve"> If the tariff is not included in the contract, it is unlikely that GOPC owes that amount to Hugg and Hall. </w:t>
      </w:r>
    </w:p>
    <w:p w14:paraId="03F55449" w14:textId="77777777" w:rsidR="00806C45" w:rsidRDefault="00806C45" w:rsidP="008C72F0">
      <w:pPr>
        <w:spacing w:after="0" w:line="252" w:lineRule="auto"/>
        <w:ind w:left="316"/>
        <w:rPr>
          <w:rFonts w:ascii="Times New Roman" w:eastAsia="Times New Roman" w:hAnsi="Times New Roman" w:cs="Times New Roman"/>
          <w:color w:val="000000"/>
          <w:kern w:val="0"/>
          <w:sz w:val="22"/>
          <w:szCs w:val="22"/>
          <w:u w:color="000000"/>
          <w14:ligatures w14:val="none"/>
        </w:rPr>
      </w:pPr>
    </w:p>
    <w:p w14:paraId="5D13E27F" w14:textId="76504968" w:rsidR="00806C45" w:rsidRDefault="00806C45" w:rsidP="008C72F0">
      <w:pPr>
        <w:spacing w:after="0" w:line="252" w:lineRule="auto"/>
        <w:ind w:left="316"/>
        <w:rPr>
          <w:rFonts w:ascii="Times New Roman" w:eastAsia="Times New Roman" w:hAnsi="Times New Roman" w:cs="Times New Roman"/>
          <w:color w:val="000000"/>
          <w:kern w:val="0"/>
          <w:sz w:val="22"/>
          <w:szCs w:val="22"/>
          <w:u w:color="000000"/>
          <w14:ligatures w14:val="none"/>
        </w:rPr>
      </w:pPr>
      <w:r>
        <w:rPr>
          <w:rFonts w:ascii="Times New Roman" w:eastAsia="Times New Roman" w:hAnsi="Times New Roman" w:cs="Times New Roman"/>
          <w:color w:val="000000"/>
          <w:kern w:val="0"/>
          <w:sz w:val="22"/>
          <w:szCs w:val="22"/>
          <w:u w:color="000000"/>
          <w14:ligatures w14:val="none"/>
        </w:rPr>
        <w:t xml:space="preserve">Ricky stated that as a public body, we </w:t>
      </w:r>
      <w:r w:rsidR="00CE19F9">
        <w:rPr>
          <w:rFonts w:ascii="Times New Roman" w:eastAsia="Times New Roman" w:hAnsi="Times New Roman" w:cs="Times New Roman"/>
          <w:color w:val="000000"/>
          <w:kern w:val="0"/>
          <w:sz w:val="22"/>
          <w:szCs w:val="22"/>
          <w:u w:color="000000"/>
          <w14:ligatures w14:val="none"/>
        </w:rPr>
        <w:t>are</w:t>
      </w:r>
      <w:r>
        <w:rPr>
          <w:rFonts w:ascii="Times New Roman" w:eastAsia="Times New Roman" w:hAnsi="Times New Roman" w:cs="Times New Roman"/>
          <w:color w:val="000000"/>
          <w:kern w:val="0"/>
          <w:sz w:val="22"/>
          <w:szCs w:val="22"/>
          <w:u w:color="000000"/>
          <w14:ligatures w14:val="none"/>
        </w:rPr>
        <w:t xml:space="preserve"> held to a higher standard and must be good stewards </w:t>
      </w:r>
      <w:r w:rsidR="00CE19F9">
        <w:rPr>
          <w:rFonts w:ascii="Times New Roman" w:eastAsia="Times New Roman" w:hAnsi="Times New Roman" w:cs="Times New Roman"/>
          <w:color w:val="000000"/>
          <w:kern w:val="0"/>
          <w:sz w:val="22"/>
          <w:szCs w:val="22"/>
          <w:u w:color="000000"/>
          <w14:ligatures w14:val="none"/>
        </w:rPr>
        <w:t>of public</w:t>
      </w:r>
      <w:r>
        <w:rPr>
          <w:rFonts w:ascii="Times New Roman" w:eastAsia="Times New Roman" w:hAnsi="Times New Roman" w:cs="Times New Roman"/>
          <w:color w:val="000000"/>
          <w:kern w:val="0"/>
          <w:sz w:val="22"/>
          <w:szCs w:val="22"/>
          <w:u w:color="000000"/>
          <w14:ligatures w14:val="none"/>
        </w:rPr>
        <w:t xml:space="preserve"> funds. He said he would like to take the contract and the request that GOPC pay the tariff fee to our attorney for his review. As it stands, neither the signed contract nor the bid sheet mentioned a potential tariff. </w:t>
      </w:r>
    </w:p>
    <w:p w14:paraId="2B4A54C5" w14:textId="5156CD43" w:rsidR="00806C45" w:rsidRDefault="00806C45" w:rsidP="008C72F0">
      <w:pPr>
        <w:spacing w:after="0" w:line="252" w:lineRule="auto"/>
        <w:ind w:left="316"/>
        <w:rPr>
          <w:rFonts w:ascii="Times New Roman" w:eastAsia="Times New Roman" w:hAnsi="Times New Roman" w:cs="Times New Roman"/>
          <w:color w:val="000000"/>
          <w:kern w:val="0"/>
          <w:sz w:val="22"/>
          <w:szCs w:val="22"/>
          <w:u w:color="000000"/>
          <w14:ligatures w14:val="none"/>
        </w:rPr>
      </w:pPr>
      <w:r>
        <w:rPr>
          <w:rFonts w:ascii="Times New Roman" w:eastAsia="Times New Roman" w:hAnsi="Times New Roman" w:cs="Times New Roman"/>
          <w:color w:val="000000"/>
          <w:kern w:val="0"/>
          <w:sz w:val="22"/>
          <w:szCs w:val="22"/>
          <w:u w:color="000000"/>
          <w14:ligatures w14:val="none"/>
        </w:rPr>
        <w:lastRenderedPageBreak/>
        <w:t xml:space="preserve">This </w:t>
      </w:r>
      <w:r w:rsidR="00CE19F9">
        <w:rPr>
          <w:rFonts w:ascii="Times New Roman" w:eastAsia="Times New Roman" w:hAnsi="Times New Roman" w:cs="Times New Roman"/>
          <w:color w:val="000000"/>
          <w:kern w:val="0"/>
          <w:sz w:val="22"/>
          <w:szCs w:val="22"/>
          <w:u w:color="000000"/>
          <w14:ligatures w14:val="none"/>
        </w:rPr>
        <w:t>item</w:t>
      </w:r>
      <w:r>
        <w:rPr>
          <w:rFonts w:ascii="Times New Roman" w:eastAsia="Times New Roman" w:hAnsi="Times New Roman" w:cs="Times New Roman"/>
          <w:color w:val="000000"/>
          <w:kern w:val="0"/>
          <w:sz w:val="22"/>
          <w:szCs w:val="22"/>
          <w:u w:color="000000"/>
          <w14:ligatures w14:val="none"/>
        </w:rPr>
        <w:t xml:space="preserve"> was deferred until Chairman Guillot has time to meet with Steve North, the GOPC Attorney. Chairman Guillot added that the GOPC Commission wants to do the right thing, however we have an obligation to determine if we </w:t>
      </w:r>
      <w:proofErr w:type="gramStart"/>
      <w:r>
        <w:rPr>
          <w:rFonts w:ascii="Times New Roman" w:eastAsia="Times New Roman" w:hAnsi="Times New Roman" w:cs="Times New Roman"/>
          <w:color w:val="000000"/>
          <w:kern w:val="0"/>
          <w:sz w:val="22"/>
          <w:szCs w:val="22"/>
          <w:u w:color="000000"/>
          <w14:ligatures w14:val="none"/>
        </w:rPr>
        <w:t>have to</w:t>
      </w:r>
      <w:proofErr w:type="gramEnd"/>
      <w:r>
        <w:rPr>
          <w:rFonts w:ascii="Times New Roman" w:eastAsia="Times New Roman" w:hAnsi="Times New Roman" w:cs="Times New Roman"/>
          <w:color w:val="000000"/>
          <w:kern w:val="0"/>
          <w:sz w:val="22"/>
          <w:szCs w:val="22"/>
          <w:u w:color="000000"/>
          <w14:ligatures w14:val="none"/>
        </w:rPr>
        <w:t xml:space="preserve"> pay the tariff. Chairman Guillot thanked the representatives from Hugg and Hall and Taylor Manufacturing for attending the meeting.</w:t>
      </w:r>
    </w:p>
    <w:p w14:paraId="0C58607A" w14:textId="77777777" w:rsidR="00806C45" w:rsidRDefault="00806C45" w:rsidP="008C72F0">
      <w:pPr>
        <w:spacing w:after="0" w:line="252" w:lineRule="auto"/>
        <w:ind w:left="316"/>
        <w:rPr>
          <w:rFonts w:ascii="Times New Roman" w:eastAsia="Times New Roman" w:hAnsi="Times New Roman" w:cs="Times New Roman"/>
          <w:color w:val="000000"/>
          <w:kern w:val="0"/>
          <w:sz w:val="22"/>
          <w:szCs w:val="22"/>
          <w:u w:color="000000"/>
          <w14:ligatures w14:val="none"/>
        </w:rPr>
      </w:pPr>
    </w:p>
    <w:p w14:paraId="6A373DD1" w14:textId="45001BA5" w:rsidR="00F231A7" w:rsidRDefault="00F231A7" w:rsidP="00CE19F9">
      <w:pPr>
        <w:spacing w:after="0" w:line="252" w:lineRule="auto"/>
        <w:ind w:firstLine="316"/>
        <w:rPr>
          <w:rFonts w:ascii="Times New Roman" w:eastAsia="Times New Roman" w:hAnsi="Times New Roman" w:cs="Times New Roman"/>
          <w:color w:val="000000"/>
          <w:kern w:val="0"/>
          <w:sz w:val="22"/>
          <w:szCs w:val="22"/>
          <w:u w:val="single" w:color="000000"/>
          <w14:ligatures w14:val="none"/>
        </w:rPr>
      </w:pPr>
      <w:r>
        <w:rPr>
          <w:rFonts w:ascii="Times New Roman" w:eastAsia="Times New Roman" w:hAnsi="Times New Roman" w:cs="Times New Roman"/>
          <w:color w:val="000000"/>
          <w:kern w:val="0"/>
          <w:sz w:val="22"/>
          <w:szCs w:val="22"/>
          <w:u w:val="single" w:color="000000"/>
          <w14:ligatures w14:val="none"/>
        </w:rPr>
        <w:t>Construction &amp; Operation Report</w:t>
      </w:r>
    </w:p>
    <w:p w14:paraId="644B7009" w14:textId="77777777" w:rsidR="00F231A7" w:rsidRDefault="00F231A7" w:rsidP="00F231A7">
      <w:pPr>
        <w:spacing w:after="0" w:line="252" w:lineRule="auto"/>
        <w:ind w:firstLine="316"/>
        <w:rPr>
          <w:rFonts w:ascii="Times New Roman" w:eastAsia="Times New Roman" w:hAnsi="Times New Roman" w:cs="Times New Roman"/>
          <w:color w:val="000000"/>
          <w:kern w:val="0"/>
          <w:sz w:val="22"/>
          <w:szCs w:val="22"/>
          <w:u w:color="000000"/>
          <w14:ligatures w14:val="none"/>
        </w:rPr>
      </w:pPr>
      <w:r w:rsidRPr="00B93F9C">
        <w:rPr>
          <w:rFonts w:ascii="Times New Roman" w:eastAsia="Times New Roman" w:hAnsi="Times New Roman" w:cs="Times New Roman"/>
          <w:color w:val="000000"/>
          <w:kern w:val="0"/>
          <w:sz w:val="22"/>
          <w:szCs w:val="22"/>
          <w:u w:color="000000"/>
          <w14:ligatures w14:val="none"/>
        </w:rPr>
        <w:t>Paul reported that the Container Handler was set up.</w:t>
      </w:r>
      <w:r>
        <w:rPr>
          <w:rFonts w:ascii="Times New Roman" w:eastAsia="Times New Roman" w:hAnsi="Times New Roman" w:cs="Times New Roman"/>
          <w:color w:val="000000"/>
          <w:kern w:val="0"/>
          <w:sz w:val="22"/>
          <w:szCs w:val="22"/>
          <w:u w:color="000000"/>
          <w14:ligatures w14:val="none"/>
        </w:rPr>
        <w:t xml:space="preserve"> He had no new report for the port.</w:t>
      </w:r>
    </w:p>
    <w:p w14:paraId="4469E506" w14:textId="6D2BF26F" w:rsidR="00494654" w:rsidRPr="00B93F9C" w:rsidRDefault="00494654" w:rsidP="00724056">
      <w:pPr>
        <w:spacing w:after="0" w:line="252" w:lineRule="auto"/>
        <w:ind w:left="316"/>
        <w:rPr>
          <w:rFonts w:ascii="Times New Roman" w:eastAsia="Times New Roman" w:hAnsi="Times New Roman" w:cs="Times New Roman"/>
          <w:color w:val="000000"/>
          <w:kern w:val="0"/>
          <w:sz w:val="22"/>
          <w:szCs w:val="22"/>
          <w14:ligatures w14:val="none"/>
        </w:rPr>
      </w:pPr>
      <w:r>
        <w:rPr>
          <w:rFonts w:ascii="Times New Roman" w:eastAsia="Times New Roman" w:hAnsi="Times New Roman" w:cs="Times New Roman"/>
          <w:color w:val="000000"/>
          <w:kern w:val="0"/>
          <w:sz w:val="22"/>
          <w:szCs w:val="22"/>
          <w:u w:color="000000"/>
          <w14:ligatures w14:val="none"/>
        </w:rPr>
        <w:t xml:space="preserve">Josh said GOPC received a check for $575,000 from the state for the container handler and a check was sent to Hugg and Hall on March 16 and that our balance to them is </w:t>
      </w:r>
      <w:r w:rsidR="00CE19F9">
        <w:rPr>
          <w:rFonts w:ascii="Times New Roman" w:eastAsia="Times New Roman" w:hAnsi="Times New Roman" w:cs="Times New Roman"/>
          <w:color w:val="000000"/>
          <w:kern w:val="0"/>
          <w:sz w:val="22"/>
          <w:szCs w:val="22"/>
          <w:u w:color="000000"/>
          <w14:ligatures w14:val="none"/>
        </w:rPr>
        <w:t xml:space="preserve">now </w:t>
      </w:r>
      <w:r w:rsidR="00724056">
        <w:rPr>
          <w:rFonts w:ascii="Times New Roman" w:eastAsia="Times New Roman" w:hAnsi="Times New Roman" w:cs="Times New Roman"/>
          <w:color w:val="000000"/>
          <w:kern w:val="0"/>
          <w:sz w:val="22"/>
          <w:szCs w:val="22"/>
          <w:u w:color="000000"/>
          <w14:ligatures w14:val="none"/>
        </w:rPr>
        <w:t>zero.</w:t>
      </w:r>
    </w:p>
    <w:p w14:paraId="3D1605CD" w14:textId="77777777" w:rsidR="00F231A7" w:rsidRDefault="00F231A7" w:rsidP="00F231A7">
      <w:pPr>
        <w:spacing w:after="0" w:line="252" w:lineRule="auto"/>
        <w:ind w:left="331" w:hanging="14"/>
        <w:rPr>
          <w:rFonts w:ascii="Times New Roman" w:eastAsia="Times New Roman" w:hAnsi="Times New Roman" w:cs="Times New Roman"/>
          <w:color w:val="000000"/>
          <w:kern w:val="0"/>
          <w:sz w:val="22"/>
          <w:szCs w:val="22"/>
          <w14:ligatures w14:val="none"/>
        </w:rPr>
      </w:pPr>
    </w:p>
    <w:p w14:paraId="10E95EF8" w14:textId="77777777" w:rsidR="00F231A7" w:rsidRDefault="00F231A7" w:rsidP="00F231A7">
      <w:pPr>
        <w:spacing w:after="5" w:line="252" w:lineRule="auto"/>
        <w:ind w:firstLine="316"/>
        <w:rPr>
          <w:rFonts w:ascii="Times New Roman" w:eastAsia="Times New Roman" w:hAnsi="Times New Roman" w:cs="Times New Roman"/>
          <w:color w:val="000000"/>
          <w:kern w:val="0"/>
          <w:sz w:val="22"/>
          <w:szCs w:val="22"/>
          <w:u w:val="single"/>
          <w14:ligatures w14:val="none"/>
        </w:rPr>
      </w:pPr>
      <w:r>
        <w:rPr>
          <w:rFonts w:ascii="Times New Roman" w:eastAsia="Times New Roman" w:hAnsi="Times New Roman" w:cs="Times New Roman"/>
          <w:color w:val="000000"/>
          <w:kern w:val="0"/>
          <w:sz w:val="22"/>
          <w:szCs w:val="22"/>
          <w:u w:val="single" w:color="000000"/>
          <w14:ligatures w14:val="none"/>
        </w:rPr>
        <w:t xml:space="preserve">Other Business/ </w:t>
      </w:r>
      <w:r>
        <w:rPr>
          <w:rFonts w:ascii="Times New Roman" w:eastAsia="Times New Roman" w:hAnsi="Times New Roman" w:cs="Times New Roman"/>
          <w:color w:val="000000"/>
          <w:kern w:val="0"/>
          <w:sz w:val="22"/>
          <w:szCs w:val="22"/>
          <w:u w:val="single"/>
          <w14:ligatures w14:val="none"/>
        </w:rPr>
        <w:t>Adjournment</w:t>
      </w:r>
    </w:p>
    <w:p w14:paraId="63ED0D3C" w14:textId="71606B06" w:rsidR="00F231A7" w:rsidRDefault="00F231A7" w:rsidP="00F231A7">
      <w:pPr>
        <w:spacing w:after="239" w:line="252" w:lineRule="auto"/>
        <w:ind w:left="316"/>
        <w:rPr>
          <w:rFonts w:ascii="Times New Roman" w:eastAsia="Times New Roman" w:hAnsi="Times New Roman" w:cs="Times New Roman"/>
          <w:color w:val="000000"/>
          <w:kern w:val="0"/>
          <w:sz w:val="22"/>
          <w:szCs w:val="22"/>
          <w14:ligatures w14:val="none"/>
        </w:rPr>
      </w:pPr>
      <w:r>
        <w:rPr>
          <w:rFonts w:ascii="Times New Roman" w:eastAsia="Times New Roman" w:hAnsi="Times New Roman" w:cs="Times New Roman"/>
          <w:color w:val="000000"/>
          <w:kern w:val="0"/>
          <w:sz w:val="22"/>
          <w:szCs w:val="22"/>
          <w14:ligatures w14:val="none"/>
        </w:rPr>
        <w:t xml:space="preserve">There being no further business, the meeting was adjourned. Our next meeting is scheduled for </w:t>
      </w:r>
      <w:r w:rsidR="00494654">
        <w:rPr>
          <w:rFonts w:ascii="Times New Roman" w:eastAsia="Times New Roman" w:hAnsi="Times New Roman" w:cs="Times New Roman"/>
          <w:color w:val="000000"/>
          <w:kern w:val="0"/>
          <w:sz w:val="22"/>
          <w:szCs w:val="22"/>
          <w14:ligatures w14:val="none"/>
        </w:rPr>
        <w:t>May 13</w:t>
      </w:r>
      <w:r>
        <w:rPr>
          <w:rFonts w:ascii="Times New Roman" w:eastAsia="Times New Roman" w:hAnsi="Times New Roman" w:cs="Times New Roman"/>
          <w:color w:val="000000"/>
          <w:kern w:val="0"/>
          <w:sz w:val="22"/>
          <w:szCs w:val="22"/>
          <w14:ligatures w14:val="none"/>
        </w:rPr>
        <w:t xml:space="preserve">. We will meet in Ricky’s new office at 212 Walnut Street in Monroe. </w:t>
      </w:r>
    </w:p>
    <w:p w14:paraId="18219908" w14:textId="77777777" w:rsidR="00F231A7" w:rsidRDefault="00F231A7" w:rsidP="00F231A7">
      <w:pPr>
        <w:spacing w:after="0" w:line="252" w:lineRule="auto"/>
        <w:ind w:left="331" w:hanging="14"/>
        <w:rPr>
          <w:rFonts w:ascii="Times New Roman" w:eastAsia="Times New Roman" w:hAnsi="Times New Roman" w:cs="Times New Roman"/>
          <w:color w:val="000000"/>
          <w:kern w:val="0"/>
          <w:sz w:val="22"/>
          <w:szCs w:val="22"/>
          <w:u w:val="single"/>
          <w14:ligatures w14:val="none"/>
        </w:rPr>
      </w:pPr>
    </w:p>
    <w:p w14:paraId="5BF88067" w14:textId="54397900" w:rsidR="00F231A7" w:rsidRDefault="00F231A7" w:rsidP="00F231A7">
      <w:pPr>
        <w:spacing w:after="0" w:line="252" w:lineRule="auto"/>
        <w:ind w:left="331" w:hanging="14"/>
        <w:rPr>
          <w:rFonts w:ascii="Times New Roman" w:eastAsia="Times New Roman" w:hAnsi="Times New Roman" w:cs="Times New Roman"/>
          <w:color w:val="000000"/>
          <w:kern w:val="0"/>
          <w:sz w:val="22"/>
          <w:szCs w:val="22"/>
          <w14:ligatures w14:val="none"/>
        </w:rPr>
      </w:pPr>
      <w:r>
        <w:rPr>
          <w:rFonts w:ascii="Baguet Script" w:eastAsia="Times New Roman" w:hAnsi="Baguet Script" w:cs="Times New Roman"/>
          <w:color w:val="000000"/>
          <w:kern w:val="0"/>
          <w:sz w:val="32"/>
          <w:szCs w:val="32"/>
          <w:u w:val="single"/>
          <w14:ligatures w14:val="none"/>
        </w:rPr>
        <w:t xml:space="preserve">Sue </w:t>
      </w:r>
      <w:proofErr w:type="gramStart"/>
      <w:r>
        <w:rPr>
          <w:rFonts w:ascii="Baguet Script" w:eastAsia="Times New Roman" w:hAnsi="Baguet Script" w:cs="Times New Roman"/>
          <w:color w:val="000000"/>
          <w:kern w:val="0"/>
          <w:sz w:val="32"/>
          <w:szCs w:val="32"/>
          <w:u w:val="single"/>
          <w14:ligatures w14:val="none"/>
        </w:rPr>
        <w:t>Nicholson</w:t>
      </w:r>
      <w:r>
        <w:rPr>
          <w:rFonts w:ascii="Times New Roman" w:eastAsia="Times New Roman" w:hAnsi="Times New Roman" w:cs="Times New Roman"/>
          <w:color w:val="000000"/>
          <w:kern w:val="0"/>
          <w:sz w:val="32"/>
          <w:szCs w:val="32"/>
          <w:u w:val="single"/>
          <w14:ligatures w14:val="none"/>
        </w:rPr>
        <w:t>__</w:t>
      </w:r>
      <w:proofErr w:type="gramEnd"/>
      <w:r>
        <w:rPr>
          <w:rFonts w:ascii="Times New Roman" w:eastAsia="Times New Roman" w:hAnsi="Times New Roman" w:cs="Times New Roman"/>
          <w:color w:val="000000"/>
          <w:kern w:val="0"/>
          <w:sz w:val="32"/>
          <w:szCs w:val="32"/>
          <w:u w:val="single"/>
          <w14:ligatures w14:val="none"/>
        </w:rPr>
        <w:t>______</w:t>
      </w:r>
      <w:r>
        <w:rPr>
          <w:rFonts w:ascii="Times New Roman" w:eastAsia="Times New Roman" w:hAnsi="Times New Roman" w:cs="Times New Roman"/>
          <w:color w:val="000000"/>
          <w:kern w:val="0"/>
          <w:sz w:val="22"/>
          <w:szCs w:val="22"/>
          <w14:ligatures w14:val="none"/>
        </w:rPr>
        <w:tab/>
      </w:r>
      <w:r>
        <w:rPr>
          <w:rFonts w:ascii="Times New Roman" w:eastAsia="Times New Roman" w:hAnsi="Times New Roman" w:cs="Times New Roman"/>
          <w:color w:val="000000"/>
          <w:kern w:val="0"/>
          <w:sz w:val="22"/>
          <w:szCs w:val="22"/>
          <w14:ligatures w14:val="none"/>
        </w:rPr>
        <w:tab/>
      </w:r>
      <w:r>
        <w:rPr>
          <w:rFonts w:ascii="Times New Roman" w:eastAsia="Times New Roman" w:hAnsi="Times New Roman" w:cs="Times New Roman"/>
          <w:color w:val="000000"/>
          <w:kern w:val="0"/>
          <w:sz w:val="22"/>
          <w:szCs w:val="22"/>
          <w14:ligatures w14:val="none"/>
        </w:rPr>
        <w:tab/>
      </w:r>
      <w:r w:rsidR="00494654">
        <w:rPr>
          <w:rFonts w:ascii="Times New Roman" w:eastAsia="Times New Roman" w:hAnsi="Times New Roman" w:cs="Times New Roman"/>
          <w:color w:val="000000"/>
          <w:kern w:val="0"/>
          <w:sz w:val="22"/>
          <w:szCs w:val="22"/>
          <w:u w:val="single"/>
          <w14:ligatures w14:val="none"/>
        </w:rPr>
        <w:t>April 15, 2026</w:t>
      </w:r>
    </w:p>
    <w:p w14:paraId="6762C79B" w14:textId="77777777" w:rsidR="00F231A7" w:rsidRDefault="00F231A7" w:rsidP="00F231A7">
      <w:pPr>
        <w:spacing w:after="0" w:line="252" w:lineRule="auto"/>
        <w:ind w:left="331" w:hanging="14"/>
        <w:rPr>
          <w:rFonts w:ascii="Times New Roman" w:eastAsia="Times New Roman" w:hAnsi="Times New Roman" w:cs="Times New Roman"/>
          <w:color w:val="000000"/>
          <w:kern w:val="0"/>
          <w:sz w:val="22"/>
          <w:szCs w:val="22"/>
          <w14:ligatures w14:val="none"/>
        </w:rPr>
      </w:pPr>
      <w:r>
        <w:rPr>
          <w:rFonts w:ascii="Times New Roman" w:eastAsia="Times New Roman" w:hAnsi="Times New Roman" w:cs="Times New Roman"/>
          <w:color w:val="000000"/>
          <w:kern w:val="0"/>
          <w:sz w:val="22"/>
          <w:szCs w:val="22"/>
          <w14:ligatures w14:val="none"/>
        </w:rPr>
        <w:t>Sue Nicholson</w:t>
      </w:r>
      <w:r>
        <w:rPr>
          <w:rFonts w:ascii="Times New Roman" w:eastAsia="Times New Roman" w:hAnsi="Times New Roman" w:cs="Times New Roman"/>
          <w:color w:val="000000"/>
          <w:kern w:val="0"/>
          <w:sz w:val="22"/>
          <w:szCs w:val="22"/>
          <w14:ligatures w14:val="none"/>
        </w:rPr>
        <w:tab/>
      </w:r>
      <w:r>
        <w:rPr>
          <w:rFonts w:ascii="Times New Roman" w:eastAsia="Times New Roman" w:hAnsi="Times New Roman" w:cs="Times New Roman"/>
          <w:color w:val="000000"/>
          <w:kern w:val="0"/>
          <w:sz w:val="22"/>
          <w:szCs w:val="22"/>
          <w14:ligatures w14:val="none"/>
        </w:rPr>
        <w:tab/>
      </w:r>
      <w:r>
        <w:rPr>
          <w:rFonts w:ascii="Times New Roman" w:eastAsia="Times New Roman" w:hAnsi="Times New Roman" w:cs="Times New Roman"/>
          <w:color w:val="000000"/>
          <w:kern w:val="0"/>
          <w:sz w:val="22"/>
          <w:szCs w:val="22"/>
          <w14:ligatures w14:val="none"/>
        </w:rPr>
        <w:tab/>
      </w:r>
      <w:r>
        <w:rPr>
          <w:rFonts w:ascii="Times New Roman" w:eastAsia="Times New Roman" w:hAnsi="Times New Roman" w:cs="Times New Roman"/>
          <w:color w:val="000000"/>
          <w:kern w:val="0"/>
          <w:sz w:val="22"/>
          <w:szCs w:val="22"/>
          <w14:ligatures w14:val="none"/>
        </w:rPr>
        <w:tab/>
      </w:r>
      <w:r>
        <w:rPr>
          <w:rFonts w:ascii="Times New Roman" w:eastAsia="Times New Roman" w:hAnsi="Times New Roman" w:cs="Times New Roman"/>
          <w:color w:val="000000"/>
          <w:kern w:val="0"/>
          <w:sz w:val="22"/>
          <w:szCs w:val="22"/>
          <w14:ligatures w14:val="none"/>
        </w:rPr>
        <w:tab/>
      </w:r>
      <w:r>
        <w:rPr>
          <w:rFonts w:ascii="Times New Roman" w:eastAsia="Times New Roman" w:hAnsi="Times New Roman" w:cs="Times New Roman"/>
          <w:color w:val="000000"/>
          <w:kern w:val="0"/>
          <w:sz w:val="22"/>
          <w:szCs w:val="22"/>
          <w14:ligatures w14:val="none"/>
        </w:rPr>
        <w:tab/>
        <w:t>Date</w:t>
      </w:r>
    </w:p>
    <w:p w14:paraId="53907D7E" w14:textId="77777777" w:rsidR="00F231A7" w:rsidRDefault="00F231A7" w:rsidP="00F231A7"/>
    <w:p w14:paraId="7D7B5FA1" w14:textId="77777777" w:rsidR="00F231A7" w:rsidRDefault="00F231A7"/>
    <w:sectPr w:rsidR="00F231A7" w:rsidSect="00F231A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Baguet Script">
    <w:charset w:val="00"/>
    <w:family w:val="auto"/>
    <w:pitch w:val="variable"/>
    <w:sig w:usb0="00000007" w:usb1="00000000" w:usb2="00000000" w:usb3="00000000" w:csb0="00000093"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31A7"/>
    <w:rsid w:val="00047AC0"/>
    <w:rsid w:val="00494654"/>
    <w:rsid w:val="00724056"/>
    <w:rsid w:val="00806C45"/>
    <w:rsid w:val="00863B4C"/>
    <w:rsid w:val="008C72F0"/>
    <w:rsid w:val="00CE19F9"/>
    <w:rsid w:val="00D03F2F"/>
    <w:rsid w:val="00F231A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D20E5D"/>
  <w15:chartTrackingRefBased/>
  <w15:docId w15:val="{9992709D-8DA7-4416-9900-A320BDC27B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231A7"/>
    <w:pPr>
      <w:spacing w:line="276" w:lineRule="auto"/>
    </w:pPr>
  </w:style>
  <w:style w:type="paragraph" w:styleId="Heading1">
    <w:name w:val="heading 1"/>
    <w:basedOn w:val="Normal"/>
    <w:next w:val="Normal"/>
    <w:link w:val="Heading1Char"/>
    <w:uiPriority w:val="9"/>
    <w:qFormat/>
    <w:rsid w:val="00F231A7"/>
    <w:pPr>
      <w:keepNext/>
      <w:keepLines/>
      <w:spacing w:before="360" w:after="80" w:line="278" w:lineRule="auto"/>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231A7"/>
    <w:pPr>
      <w:keepNext/>
      <w:keepLines/>
      <w:spacing w:before="160" w:after="80" w:line="278" w:lineRule="auto"/>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231A7"/>
    <w:pPr>
      <w:keepNext/>
      <w:keepLines/>
      <w:spacing w:before="160" w:after="80" w:line="278" w:lineRule="auto"/>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231A7"/>
    <w:pPr>
      <w:keepNext/>
      <w:keepLines/>
      <w:spacing w:before="80" w:after="40" w:line="278" w:lineRule="auto"/>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231A7"/>
    <w:pPr>
      <w:keepNext/>
      <w:keepLines/>
      <w:spacing w:before="80" w:after="40" w:line="278" w:lineRule="auto"/>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231A7"/>
    <w:pPr>
      <w:keepNext/>
      <w:keepLines/>
      <w:spacing w:before="40" w:after="0" w:line="278" w:lineRule="auto"/>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231A7"/>
    <w:pPr>
      <w:keepNext/>
      <w:keepLines/>
      <w:spacing w:before="40" w:after="0" w:line="278" w:lineRule="auto"/>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231A7"/>
    <w:pPr>
      <w:keepNext/>
      <w:keepLines/>
      <w:spacing w:after="0" w:line="278" w:lineRule="auto"/>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231A7"/>
    <w:pPr>
      <w:keepNext/>
      <w:keepLines/>
      <w:spacing w:after="0" w:line="278" w:lineRule="auto"/>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231A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231A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231A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231A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231A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231A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231A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231A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231A7"/>
    <w:rPr>
      <w:rFonts w:eastAsiaTheme="majorEastAsia" w:cstheme="majorBidi"/>
      <w:color w:val="272727" w:themeColor="text1" w:themeTint="D8"/>
    </w:rPr>
  </w:style>
  <w:style w:type="paragraph" w:styleId="Title">
    <w:name w:val="Title"/>
    <w:basedOn w:val="Normal"/>
    <w:next w:val="Normal"/>
    <w:link w:val="TitleChar"/>
    <w:uiPriority w:val="10"/>
    <w:qFormat/>
    <w:rsid w:val="00F231A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231A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231A7"/>
    <w:pPr>
      <w:numPr>
        <w:ilvl w:val="1"/>
      </w:numPr>
      <w:spacing w:line="278" w:lineRule="auto"/>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231A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231A7"/>
    <w:pPr>
      <w:spacing w:before="160" w:line="278" w:lineRule="auto"/>
      <w:jc w:val="center"/>
    </w:pPr>
    <w:rPr>
      <w:i/>
      <w:iCs/>
      <w:color w:val="404040" w:themeColor="text1" w:themeTint="BF"/>
    </w:rPr>
  </w:style>
  <w:style w:type="character" w:customStyle="1" w:styleId="QuoteChar">
    <w:name w:val="Quote Char"/>
    <w:basedOn w:val="DefaultParagraphFont"/>
    <w:link w:val="Quote"/>
    <w:uiPriority w:val="29"/>
    <w:rsid w:val="00F231A7"/>
    <w:rPr>
      <w:i/>
      <w:iCs/>
      <w:color w:val="404040" w:themeColor="text1" w:themeTint="BF"/>
    </w:rPr>
  </w:style>
  <w:style w:type="paragraph" w:styleId="ListParagraph">
    <w:name w:val="List Paragraph"/>
    <w:basedOn w:val="Normal"/>
    <w:uiPriority w:val="34"/>
    <w:qFormat/>
    <w:rsid w:val="00F231A7"/>
    <w:pPr>
      <w:spacing w:line="278" w:lineRule="auto"/>
      <w:ind w:left="720"/>
      <w:contextualSpacing/>
    </w:pPr>
  </w:style>
  <w:style w:type="character" w:styleId="IntenseEmphasis">
    <w:name w:val="Intense Emphasis"/>
    <w:basedOn w:val="DefaultParagraphFont"/>
    <w:uiPriority w:val="21"/>
    <w:qFormat/>
    <w:rsid w:val="00F231A7"/>
    <w:rPr>
      <w:i/>
      <w:iCs/>
      <w:color w:val="0F4761" w:themeColor="accent1" w:themeShade="BF"/>
    </w:rPr>
  </w:style>
  <w:style w:type="paragraph" w:styleId="IntenseQuote">
    <w:name w:val="Intense Quote"/>
    <w:basedOn w:val="Normal"/>
    <w:next w:val="Normal"/>
    <w:link w:val="IntenseQuoteChar"/>
    <w:uiPriority w:val="30"/>
    <w:qFormat/>
    <w:rsid w:val="00F231A7"/>
    <w:pPr>
      <w:pBdr>
        <w:top w:val="single" w:sz="4" w:space="10" w:color="0F4761" w:themeColor="accent1" w:themeShade="BF"/>
        <w:bottom w:val="single" w:sz="4" w:space="10" w:color="0F4761" w:themeColor="accent1" w:themeShade="BF"/>
      </w:pBdr>
      <w:spacing w:before="360" w:after="360" w:line="278" w:lineRule="auto"/>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231A7"/>
    <w:rPr>
      <w:i/>
      <w:iCs/>
      <w:color w:val="0F4761" w:themeColor="accent1" w:themeShade="BF"/>
    </w:rPr>
  </w:style>
  <w:style w:type="character" w:styleId="IntenseReference">
    <w:name w:val="Intense Reference"/>
    <w:basedOn w:val="DefaultParagraphFont"/>
    <w:uiPriority w:val="32"/>
    <w:qFormat/>
    <w:rsid w:val="00F231A7"/>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516</Words>
  <Characters>2944</Characters>
  <Application>Microsoft Office Word</Application>
  <DocSecurity>0</DocSecurity>
  <Lines>24</Lines>
  <Paragraphs>6</Paragraphs>
  <ScaleCrop>false</ScaleCrop>
  <HeadingPairs>
    <vt:vector size="4" baseType="variant">
      <vt:variant>
        <vt:lpstr>Title</vt:lpstr>
      </vt:variant>
      <vt:variant>
        <vt:i4>1</vt:i4>
      </vt:variant>
      <vt:variant>
        <vt:lpstr>Headings</vt:lpstr>
      </vt:variant>
      <vt:variant>
        <vt:i4>4</vt:i4>
      </vt:variant>
    </vt:vector>
  </HeadingPairs>
  <TitlesOfParts>
    <vt:vector size="5" baseType="lpstr">
      <vt:lpstr/>
      <vt:lpstr/>
      <vt:lpstr>Call to Order</vt:lpstr>
      <vt:lpstr>    Minutes</vt:lpstr>
      <vt:lpstr>    Financial Report</vt:lpstr>
    </vt:vector>
  </TitlesOfParts>
  <Company/>
  <LinksUpToDate>false</LinksUpToDate>
  <CharactersWithSpaces>3454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Nicholson</dc:creator>
  <cp:keywords/>
  <dc:description/>
  <cp:lastModifiedBy>Susan Nicholson</cp:lastModifiedBy>
  <cp:revision>2</cp:revision>
  <cp:lastPrinted>2026-05-04T16:59:00Z</cp:lastPrinted>
  <dcterms:created xsi:type="dcterms:W3CDTF">2026-05-04T20:55:00Z</dcterms:created>
  <dcterms:modified xsi:type="dcterms:W3CDTF">2026-05-04T20:55:00Z</dcterms:modified>
</cp:coreProperties>
</file>