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C912E" w14:textId="207DEC9A" w:rsidR="002F4B86" w:rsidRPr="001B5258" w:rsidRDefault="002F4B86" w:rsidP="002F4B86">
      <w:pPr>
        <w:ind w:left="360"/>
        <w:rPr>
          <w:rFonts w:ascii="Times New Roman" w:hAnsi="Times New Roman" w:cs="Times New Roman"/>
        </w:rPr>
      </w:pPr>
      <w:r w:rsidRPr="001B5258">
        <w:rPr>
          <w:rFonts w:ascii="Times New Roman" w:hAnsi="Times New Roman" w:cs="Times New Roman"/>
        </w:rPr>
        <w:t>COLUMBIA PORT COMMISSION MEETING MINUTES</w:t>
      </w:r>
      <w:r w:rsidRPr="001B5258">
        <w:rPr>
          <w:rFonts w:ascii="Times New Roman" w:hAnsi="Times New Roman" w:cs="Times New Roman"/>
        </w:rPr>
        <w:br/>
        <w:t xml:space="preserve">Date: </w:t>
      </w:r>
      <w:r w:rsidR="003A65F2" w:rsidRPr="001B5258">
        <w:rPr>
          <w:rFonts w:ascii="Times New Roman" w:hAnsi="Times New Roman" w:cs="Times New Roman"/>
        </w:rPr>
        <w:t>December 19</w:t>
      </w:r>
      <w:r w:rsidR="009E081A" w:rsidRPr="001B5258">
        <w:rPr>
          <w:rFonts w:ascii="Times New Roman" w:hAnsi="Times New Roman" w:cs="Times New Roman"/>
        </w:rPr>
        <w:t>, 2024</w:t>
      </w:r>
      <w:r w:rsidRPr="001B5258">
        <w:rPr>
          <w:rFonts w:ascii="Times New Roman" w:hAnsi="Times New Roman" w:cs="Times New Roman"/>
        </w:rPr>
        <w:br/>
        <w:t xml:space="preserve">Location: </w:t>
      </w:r>
      <w:r w:rsidR="009E081A" w:rsidRPr="001B5258">
        <w:rPr>
          <w:rFonts w:ascii="Times New Roman" w:hAnsi="Times New Roman" w:cs="Times New Roman"/>
        </w:rPr>
        <w:t xml:space="preserve">Caldwell Parish Library </w:t>
      </w:r>
      <w:r w:rsidRPr="001B5258">
        <w:rPr>
          <w:rFonts w:ascii="Times New Roman" w:hAnsi="Times New Roman" w:cs="Times New Roman"/>
        </w:rPr>
        <w:t>Meeting Room</w:t>
      </w:r>
    </w:p>
    <w:p w14:paraId="40DA5FF0" w14:textId="77777777" w:rsidR="002F4B86" w:rsidRPr="001B5258" w:rsidRDefault="002F4B86" w:rsidP="002F4B86">
      <w:pPr>
        <w:ind w:left="360"/>
        <w:rPr>
          <w:rFonts w:ascii="Times New Roman" w:hAnsi="Times New Roman" w:cs="Times New Roman"/>
        </w:rPr>
      </w:pPr>
      <w:r w:rsidRPr="001B5258">
        <w:rPr>
          <w:rFonts w:ascii="Times New Roman" w:hAnsi="Times New Roman" w:cs="Times New Roman"/>
        </w:rPr>
        <w:t>Commissioners Present:</w:t>
      </w:r>
    </w:p>
    <w:p w14:paraId="149F45F1" w14:textId="4EE27EE5" w:rsidR="002F4B86" w:rsidRPr="001B5258" w:rsidRDefault="002F4B86" w:rsidP="002F4B86">
      <w:pPr>
        <w:numPr>
          <w:ilvl w:val="0"/>
          <w:numId w:val="7"/>
        </w:numPr>
        <w:rPr>
          <w:rFonts w:ascii="Times New Roman" w:hAnsi="Times New Roman" w:cs="Times New Roman"/>
        </w:rPr>
      </w:pPr>
      <w:r w:rsidRPr="001B5258">
        <w:rPr>
          <w:rFonts w:ascii="Times New Roman" w:hAnsi="Times New Roman" w:cs="Times New Roman"/>
        </w:rPr>
        <w:t>Darron McGuffee</w:t>
      </w:r>
      <w:r w:rsidR="009E081A" w:rsidRPr="001B5258">
        <w:rPr>
          <w:rFonts w:ascii="Times New Roman" w:hAnsi="Times New Roman" w:cs="Times New Roman"/>
        </w:rPr>
        <w:tab/>
      </w:r>
      <w:r w:rsidR="009E081A" w:rsidRPr="001B5258">
        <w:rPr>
          <w:rFonts w:ascii="Times New Roman" w:hAnsi="Times New Roman" w:cs="Times New Roman"/>
        </w:rPr>
        <w:tab/>
      </w:r>
      <w:r w:rsidR="009E081A" w:rsidRPr="001B5258">
        <w:rPr>
          <w:rFonts w:ascii="Times New Roman" w:hAnsi="Times New Roman" w:cs="Times New Roman"/>
        </w:rPr>
        <w:tab/>
      </w:r>
      <w:r w:rsidR="009E081A" w:rsidRPr="001B5258">
        <w:rPr>
          <w:rFonts w:ascii="Times New Roman" w:hAnsi="Times New Roman" w:cs="Times New Roman"/>
        </w:rPr>
        <w:tab/>
        <w:t>Robert Frazier</w:t>
      </w:r>
    </w:p>
    <w:p w14:paraId="3D4AFA87" w14:textId="3A22276F" w:rsidR="002F4B86" w:rsidRPr="001B5258" w:rsidRDefault="002F4B86" w:rsidP="002F4B86">
      <w:pPr>
        <w:numPr>
          <w:ilvl w:val="0"/>
          <w:numId w:val="7"/>
        </w:numPr>
        <w:rPr>
          <w:rFonts w:ascii="Times New Roman" w:hAnsi="Times New Roman" w:cs="Times New Roman"/>
        </w:rPr>
      </w:pPr>
      <w:r w:rsidRPr="001B5258">
        <w:rPr>
          <w:rFonts w:ascii="Times New Roman" w:hAnsi="Times New Roman" w:cs="Times New Roman"/>
        </w:rPr>
        <w:t>Charles Hearns</w:t>
      </w:r>
      <w:r w:rsidR="009E081A" w:rsidRPr="001B5258">
        <w:rPr>
          <w:rFonts w:ascii="Times New Roman" w:hAnsi="Times New Roman" w:cs="Times New Roman"/>
        </w:rPr>
        <w:tab/>
      </w:r>
      <w:r w:rsidR="009E081A" w:rsidRPr="001B5258">
        <w:rPr>
          <w:rFonts w:ascii="Times New Roman" w:hAnsi="Times New Roman" w:cs="Times New Roman"/>
        </w:rPr>
        <w:tab/>
      </w:r>
      <w:r w:rsidR="009E081A" w:rsidRPr="001B5258">
        <w:rPr>
          <w:rFonts w:ascii="Times New Roman" w:hAnsi="Times New Roman" w:cs="Times New Roman"/>
        </w:rPr>
        <w:tab/>
      </w:r>
      <w:r w:rsidR="009E081A" w:rsidRPr="001B5258">
        <w:rPr>
          <w:rFonts w:ascii="Times New Roman" w:hAnsi="Times New Roman" w:cs="Times New Roman"/>
        </w:rPr>
        <w:tab/>
      </w:r>
    </w:p>
    <w:p w14:paraId="0079EDEE" w14:textId="77777777" w:rsidR="002F4B86" w:rsidRPr="001B5258" w:rsidRDefault="002F4B86" w:rsidP="002F4B86">
      <w:pPr>
        <w:numPr>
          <w:ilvl w:val="0"/>
          <w:numId w:val="7"/>
        </w:numPr>
        <w:rPr>
          <w:rFonts w:ascii="Times New Roman" w:hAnsi="Times New Roman" w:cs="Times New Roman"/>
        </w:rPr>
      </w:pPr>
      <w:r w:rsidRPr="001B5258">
        <w:rPr>
          <w:rFonts w:ascii="Times New Roman" w:hAnsi="Times New Roman" w:cs="Times New Roman"/>
        </w:rPr>
        <w:t>Mark McKee</w:t>
      </w:r>
    </w:p>
    <w:p w14:paraId="60A9719D" w14:textId="38D3246A" w:rsidR="002F4B86" w:rsidRPr="001B5258" w:rsidRDefault="002F4B86" w:rsidP="002F4B86">
      <w:pPr>
        <w:ind w:left="360"/>
        <w:rPr>
          <w:rFonts w:ascii="Times New Roman" w:hAnsi="Times New Roman" w:cs="Times New Roman"/>
        </w:rPr>
      </w:pPr>
      <w:r w:rsidRPr="001B5258">
        <w:rPr>
          <w:rFonts w:ascii="Times New Roman" w:hAnsi="Times New Roman" w:cs="Times New Roman"/>
        </w:rPr>
        <w:t>Port Director:</w:t>
      </w:r>
      <w:r w:rsidR="003A65F2" w:rsidRPr="001B5258">
        <w:rPr>
          <w:rFonts w:ascii="Times New Roman" w:hAnsi="Times New Roman" w:cs="Times New Roman"/>
        </w:rPr>
        <w:tab/>
      </w:r>
      <w:r w:rsidR="003A65F2" w:rsidRPr="001B5258">
        <w:rPr>
          <w:rFonts w:ascii="Times New Roman" w:hAnsi="Times New Roman" w:cs="Times New Roman"/>
        </w:rPr>
        <w:tab/>
      </w:r>
      <w:r w:rsidR="003A65F2" w:rsidRPr="001B5258">
        <w:rPr>
          <w:rFonts w:ascii="Times New Roman" w:hAnsi="Times New Roman" w:cs="Times New Roman"/>
        </w:rPr>
        <w:tab/>
      </w:r>
      <w:r w:rsidR="003A65F2" w:rsidRPr="001B5258">
        <w:rPr>
          <w:rFonts w:ascii="Times New Roman" w:hAnsi="Times New Roman" w:cs="Times New Roman"/>
        </w:rPr>
        <w:tab/>
      </w:r>
      <w:r w:rsidR="003A65F2" w:rsidRPr="001B5258">
        <w:rPr>
          <w:rFonts w:ascii="Times New Roman" w:hAnsi="Times New Roman" w:cs="Times New Roman"/>
        </w:rPr>
        <w:tab/>
        <w:t>Guest</w:t>
      </w:r>
    </w:p>
    <w:p w14:paraId="5F78900B" w14:textId="6B1D0920" w:rsidR="002F4B86" w:rsidRPr="001B5258" w:rsidRDefault="002F4B86" w:rsidP="002F4B86">
      <w:pPr>
        <w:numPr>
          <w:ilvl w:val="0"/>
          <w:numId w:val="8"/>
        </w:numPr>
        <w:rPr>
          <w:rFonts w:ascii="Times New Roman" w:hAnsi="Times New Roman" w:cs="Times New Roman"/>
        </w:rPr>
      </w:pPr>
      <w:r w:rsidRPr="001B5258">
        <w:rPr>
          <w:rFonts w:ascii="Times New Roman" w:hAnsi="Times New Roman" w:cs="Times New Roman"/>
        </w:rPr>
        <w:t>Greg Richardson</w:t>
      </w:r>
      <w:r w:rsidR="003A65F2" w:rsidRPr="001B5258">
        <w:rPr>
          <w:rFonts w:ascii="Times New Roman" w:hAnsi="Times New Roman" w:cs="Times New Roman"/>
        </w:rPr>
        <w:tab/>
      </w:r>
      <w:r w:rsidR="003A65F2" w:rsidRPr="001B5258">
        <w:rPr>
          <w:rFonts w:ascii="Times New Roman" w:hAnsi="Times New Roman" w:cs="Times New Roman"/>
        </w:rPr>
        <w:tab/>
      </w:r>
      <w:r w:rsidR="003A65F2" w:rsidRPr="001B5258">
        <w:rPr>
          <w:rFonts w:ascii="Times New Roman" w:hAnsi="Times New Roman" w:cs="Times New Roman"/>
        </w:rPr>
        <w:tab/>
      </w:r>
      <w:r w:rsidR="003A65F2" w:rsidRPr="001B5258">
        <w:rPr>
          <w:rFonts w:ascii="Times New Roman" w:hAnsi="Times New Roman" w:cs="Times New Roman"/>
        </w:rPr>
        <w:tab/>
        <w:t>Bob Meredith, LGF</w:t>
      </w:r>
    </w:p>
    <w:p w14:paraId="2F3ACC8A" w14:textId="77777777" w:rsidR="002F4B86" w:rsidRPr="001B5258" w:rsidRDefault="00DA0027" w:rsidP="002F4B86">
      <w:pPr>
        <w:ind w:left="360"/>
        <w:rPr>
          <w:rFonts w:ascii="Times New Roman" w:hAnsi="Times New Roman" w:cs="Times New Roman"/>
        </w:rPr>
      </w:pPr>
      <w:r>
        <w:rPr>
          <w:rFonts w:ascii="Times New Roman" w:hAnsi="Times New Roman" w:cs="Times New Roman"/>
        </w:rPr>
        <w:pict w14:anchorId="2F1E4652">
          <v:rect id="_x0000_i1025" style="width:0;height:1.5pt" o:hralign="center" o:hrstd="t" o:hr="t" fillcolor="#a0a0a0" stroked="f"/>
        </w:pict>
      </w:r>
    </w:p>
    <w:p w14:paraId="7DC59C1A" w14:textId="77777777" w:rsidR="002F4B86" w:rsidRPr="001B5258" w:rsidRDefault="002F4B86" w:rsidP="002F4B86">
      <w:pPr>
        <w:ind w:left="360"/>
        <w:rPr>
          <w:rFonts w:ascii="Times New Roman" w:hAnsi="Times New Roman" w:cs="Times New Roman"/>
        </w:rPr>
      </w:pPr>
      <w:r w:rsidRPr="001B5258">
        <w:rPr>
          <w:rFonts w:ascii="Times New Roman" w:hAnsi="Times New Roman" w:cs="Times New Roman"/>
        </w:rPr>
        <w:t>1. Call to Order:</w:t>
      </w:r>
    </w:p>
    <w:p w14:paraId="210286B6" w14:textId="26789086" w:rsidR="002F4B86" w:rsidRPr="001B5258" w:rsidRDefault="002F4B86" w:rsidP="002F4B86">
      <w:pPr>
        <w:ind w:left="360"/>
        <w:rPr>
          <w:rFonts w:ascii="Times New Roman" w:hAnsi="Times New Roman" w:cs="Times New Roman"/>
        </w:rPr>
      </w:pPr>
      <w:r w:rsidRPr="001B5258">
        <w:rPr>
          <w:rFonts w:ascii="Times New Roman" w:hAnsi="Times New Roman" w:cs="Times New Roman"/>
        </w:rPr>
        <w:t xml:space="preserve">The meeting was called to order at </w:t>
      </w:r>
      <w:r w:rsidR="009E081A" w:rsidRPr="001B5258">
        <w:rPr>
          <w:rFonts w:ascii="Times New Roman" w:hAnsi="Times New Roman" w:cs="Times New Roman"/>
        </w:rPr>
        <w:t>11:30</w:t>
      </w:r>
      <w:r w:rsidRPr="001B5258">
        <w:rPr>
          <w:rFonts w:ascii="Times New Roman" w:hAnsi="Times New Roman" w:cs="Times New Roman"/>
        </w:rPr>
        <w:t xml:space="preserve"> AM by Chairman Darron McGuffee.</w:t>
      </w:r>
    </w:p>
    <w:p w14:paraId="78F6B1EE" w14:textId="77777777" w:rsidR="002F4B86" w:rsidRPr="001B5258" w:rsidRDefault="002F4B86" w:rsidP="002F4B86">
      <w:pPr>
        <w:ind w:left="360"/>
        <w:rPr>
          <w:rFonts w:ascii="Times New Roman" w:hAnsi="Times New Roman" w:cs="Times New Roman"/>
        </w:rPr>
      </w:pPr>
      <w:r w:rsidRPr="001B5258">
        <w:rPr>
          <w:rFonts w:ascii="Times New Roman" w:hAnsi="Times New Roman" w:cs="Times New Roman"/>
        </w:rPr>
        <w:t>2. Adoption of Previous Meeting Minutes:</w:t>
      </w:r>
    </w:p>
    <w:p w14:paraId="2B14F20C" w14:textId="6994039F" w:rsidR="002F4B86" w:rsidRPr="001B5258" w:rsidRDefault="002F4B86" w:rsidP="002F4B86">
      <w:pPr>
        <w:ind w:left="360"/>
        <w:rPr>
          <w:rFonts w:ascii="Times New Roman" w:hAnsi="Times New Roman" w:cs="Times New Roman"/>
        </w:rPr>
      </w:pPr>
      <w:r w:rsidRPr="001B5258">
        <w:rPr>
          <w:rFonts w:ascii="Times New Roman" w:hAnsi="Times New Roman" w:cs="Times New Roman"/>
        </w:rPr>
        <w:t xml:space="preserve">A motion was made by </w:t>
      </w:r>
      <w:r w:rsidR="00B1709F" w:rsidRPr="001B5258">
        <w:rPr>
          <w:rFonts w:ascii="Times New Roman" w:hAnsi="Times New Roman" w:cs="Times New Roman"/>
        </w:rPr>
        <w:t>Mark Mckee</w:t>
      </w:r>
      <w:r w:rsidRPr="001B5258">
        <w:rPr>
          <w:rFonts w:ascii="Times New Roman" w:hAnsi="Times New Roman" w:cs="Times New Roman"/>
        </w:rPr>
        <w:t xml:space="preserve"> and seconded by </w:t>
      </w:r>
      <w:r w:rsidR="00B1709F" w:rsidRPr="001B5258">
        <w:rPr>
          <w:rFonts w:ascii="Times New Roman" w:hAnsi="Times New Roman" w:cs="Times New Roman"/>
        </w:rPr>
        <w:t>Charles Hearns</w:t>
      </w:r>
      <w:r w:rsidRPr="001B5258">
        <w:rPr>
          <w:rFonts w:ascii="Times New Roman" w:hAnsi="Times New Roman" w:cs="Times New Roman"/>
        </w:rPr>
        <w:t xml:space="preserve"> to approve the minutes of the previous meeting</w:t>
      </w:r>
      <w:r w:rsidR="004144BB" w:rsidRPr="001B5258">
        <w:rPr>
          <w:rFonts w:ascii="Times New Roman" w:hAnsi="Times New Roman" w:cs="Times New Roman"/>
        </w:rPr>
        <w:t>.</w:t>
      </w:r>
      <w:r w:rsidRPr="001B5258">
        <w:rPr>
          <w:rFonts w:ascii="Times New Roman" w:hAnsi="Times New Roman" w:cs="Times New Roman"/>
        </w:rPr>
        <w:t xml:space="preserve"> The motion passed unanimously.</w:t>
      </w:r>
    </w:p>
    <w:p w14:paraId="5D967021" w14:textId="77777777" w:rsidR="002F4B86" w:rsidRPr="001B5258" w:rsidRDefault="002F4B86" w:rsidP="002F4B86">
      <w:pPr>
        <w:ind w:left="360"/>
        <w:rPr>
          <w:rFonts w:ascii="Times New Roman" w:hAnsi="Times New Roman" w:cs="Times New Roman"/>
        </w:rPr>
      </w:pPr>
      <w:r w:rsidRPr="001B5258">
        <w:rPr>
          <w:rFonts w:ascii="Times New Roman" w:hAnsi="Times New Roman" w:cs="Times New Roman"/>
        </w:rPr>
        <w:t>3. Financial Report:</w:t>
      </w:r>
    </w:p>
    <w:p w14:paraId="6F587D8C" w14:textId="2C974DB7" w:rsidR="002F4B86" w:rsidRPr="001B5258" w:rsidRDefault="002F4B86" w:rsidP="002F4B86">
      <w:pPr>
        <w:ind w:left="360"/>
        <w:rPr>
          <w:rFonts w:ascii="Times New Roman" w:hAnsi="Times New Roman" w:cs="Times New Roman"/>
        </w:rPr>
      </w:pPr>
      <w:r w:rsidRPr="001B5258">
        <w:rPr>
          <w:rFonts w:ascii="Times New Roman" w:hAnsi="Times New Roman" w:cs="Times New Roman"/>
        </w:rPr>
        <w:t>The financial statements for the period were presented</w:t>
      </w:r>
      <w:r w:rsidR="002B6EDB" w:rsidRPr="001B5258">
        <w:rPr>
          <w:rFonts w:ascii="Times New Roman" w:hAnsi="Times New Roman" w:cs="Times New Roman"/>
        </w:rPr>
        <w:t xml:space="preserve"> for both checking accounts</w:t>
      </w:r>
      <w:r w:rsidRPr="001B5258">
        <w:rPr>
          <w:rFonts w:ascii="Times New Roman" w:hAnsi="Times New Roman" w:cs="Times New Roman"/>
        </w:rPr>
        <w:t xml:space="preserve">. A motion to accept the bank statements was made by </w:t>
      </w:r>
      <w:r w:rsidR="004B5159" w:rsidRPr="001B5258">
        <w:rPr>
          <w:rFonts w:ascii="Times New Roman" w:hAnsi="Times New Roman" w:cs="Times New Roman"/>
        </w:rPr>
        <w:t>Charles Hearns</w:t>
      </w:r>
      <w:r w:rsidRPr="001B5258">
        <w:rPr>
          <w:rFonts w:ascii="Times New Roman" w:hAnsi="Times New Roman" w:cs="Times New Roman"/>
        </w:rPr>
        <w:t xml:space="preserve">, seconded by </w:t>
      </w:r>
      <w:r w:rsidR="004B5159" w:rsidRPr="001B5258">
        <w:rPr>
          <w:rFonts w:ascii="Times New Roman" w:hAnsi="Times New Roman" w:cs="Times New Roman"/>
        </w:rPr>
        <w:t>Bruce Frazier</w:t>
      </w:r>
      <w:r w:rsidRPr="001B5258">
        <w:rPr>
          <w:rFonts w:ascii="Times New Roman" w:hAnsi="Times New Roman" w:cs="Times New Roman"/>
        </w:rPr>
        <w:t>, and passed unanimously.</w:t>
      </w:r>
    </w:p>
    <w:p w14:paraId="30D562B7" w14:textId="77777777" w:rsidR="002F4B86" w:rsidRPr="001B5258" w:rsidRDefault="002F4B86" w:rsidP="002F4B86">
      <w:pPr>
        <w:ind w:left="360"/>
        <w:rPr>
          <w:rFonts w:ascii="Times New Roman" w:hAnsi="Times New Roman" w:cs="Times New Roman"/>
        </w:rPr>
      </w:pPr>
      <w:r w:rsidRPr="001B5258">
        <w:rPr>
          <w:rFonts w:ascii="Times New Roman" w:hAnsi="Times New Roman" w:cs="Times New Roman"/>
        </w:rPr>
        <w:t>4. Items Discussed:</w:t>
      </w:r>
    </w:p>
    <w:p w14:paraId="6F3F5B46" w14:textId="337DC1DF" w:rsidR="002F4B86" w:rsidRPr="001B5258" w:rsidRDefault="002F4B86" w:rsidP="00AD6996">
      <w:pPr>
        <w:ind w:left="360"/>
        <w:rPr>
          <w:rFonts w:ascii="Times New Roman" w:hAnsi="Times New Roman" w:cs="Times New Roman"/>
        </w:rPr>
      </w:pPr>
      <w:r w:rsidRPr="001B5258">
        <w:rPr>
          <w:rFonts w:ascii="Times New Roman" w:hAnsi="Times New Roman" w:cs="Times New Roman"/>
        </w:rPr>
        <w:t>4.1</w:t>
      </w:r>
      <w:r w:rsidR="00E318E8" w:rsidRPr="001B5258">
        <w:rPr>
          <w:rFonts w:ascii="Times New Roman" w:hAnsi="Times New Roman" w:cs="Times New Roman"/>
        </w:rPr>
        <w:t xml:space="preserve"> </w:t>
      </w:r>
      <w:r w:rsidR="00554DC6" w:rsidRPr="001B5258">
        <w:rPr>
          <w:rFonts w:ascii="Times New Roman" w:hAnsi="Times New Roman" w:cs="Times New Roman"/>
        </w:rPr>
        <w:t xml:space="preserve">Lease </w:t>
      </w:r>
      <w:r w:rsidR="00AD6996" w:rsidRPr="001B5258">
        <w:rPr>
          <w:rFonts w:ascii="Times New Roman" w:hAnsi="Times New Roman" w:cs="Times New Roman"/>
        </w:rPr>
        <w:t xml:space="preserve">Rent </w:t>
      </w:r>
      <w:r w:rsidR="00E318E8" w:rsidRPr="001B5258">
        <w:rPr>
          <w:rFonts w:ascii="Times New Roman" w:hAnsi="Times New Roman" w:cs="Times New Roman"/>
        </w:rPr>
        <w:t>-</w:t>
      </w:r>
      <w:r w:rsidR="00AD6996" w:rsidRPr="001B5258">
        <w:rPr>
          <w:rFonts w:ascii="Times New Roman" w:hAnsi="Times New Roman" w:cs="Times New Roman"/>
        </w:rPr>
        <w:t xml:space="preserve"> Louisiana Green Fuels</w:t>
      </w:r>
    </w:p>
    <w:p w14:paraId="7DF37566" w14:textId="112DE75E" w:rsidR="001453E6" w:rsidRPr="001B5258" w:rsidRDefault="00531BBA" w:rsidP="00AD6996">
      <w:pPr>
        <w:ind w:left="360"/>
        <w:rPr>
          <w:rFonts w:ascii="Times New Roman" w:hAnsi="Times New Roman" w:cs="Times New Roman"/>
        </w:rPr>
      </w:pPr>
      <w:r w:rsidRPr="001B5258">
        <w:rPr>
          <w:rFonts w:ascii="Times New Roman" w:hAnsi="Times New Roman" w:cs="Times New Roman"/>
        </w:rPr>
        <w:t>Bob Meredith addressed the commissioners, requesting a modification to Louisiana Green Fuels (LGF) lease payment terms. He proposed changing the current annual payment of $160,000, due on December 31 of the prior year, to quarterly payments of $40,000 each, due on March 31, June 30, September 30, and December 31. LGF sought only to adjust the payment schedule, keeping the total annual amount unchanged. After presenting the rationale for this change, the commissioners discussed the matter, with Greg Richardson providing attorney recommendations. The commissioners unanimously agreed to the proposed modification and signed the necessary documents to amend the lease accordingly.</w:t>
      </w:r>
    </w:p>
    <w:p w14:paraId="02759C29" w14:textId="4BD20AD0" w:rsidR="009D0079" w:rsidRPr="001B5258" w:rsidRDefault="007D4751" w:rsidP="00AD6996">
      <w:pPr>
        <w:ind w:left="360"/>
        <w:rPr>
          <w:rFonts w:ascii="Times New Roman" w:hAnsi="Times New Roman" w:cs="Times New Roman"/>
          <w:b/>
          <w:bCs/>
        </w:rPr>
      </w:pPr>
      <w:r w:rsidRPr="001B5258">
        <w:rPr>
          <w:rFonts w:ascii="Times New Roman" w:hAnsi="Times New Roman" w:cs="Times New Roman"/>
          <w:b/>
          <w:bCs/>
        </w:rPr>
        <w:t>Resolution was made to modify LGF lease</w:t>
      </w:r>
      <w:r w:rsidR="001017E5" w:rsidRPr="001B5258">
        <w:rPr>
          <w:rFonts w:ascii="Times New Roman" w:hAnsi="Times New Roman" w:cs="Times New Roman"/>
          <w:b/>
          <w:bCs/>
        </w:rPr>
        <w:t>,</w:t>
      </w:r>
      <w:r w:rsidR="00B6698D" w:rsidRPr="001B5258">
        <w:rPr>
          <w:rFonts w:ascii="Times New Roman" w:hAnsi="Times New Roman" w:cs="Times New Roman"/>
          <w:b/>
          <w:bCs/>
        </w:rPr>
        <w:t xml:space="preserve"> changing the payment structure from</w:t>
      </w:r>
      <w:r w:rsidRPr="001B5258">
        <w:rPr>
          <w:rFonts w:ascii="Times New Roman" w:hAnsi="Times New Roman" w:cs="Times New Roman"/>
          <w:b/>
          <w:bCs/>
        </w:rPr>
        <w:t xml:space="preserve"> a lump sum annual payment to </w:t>
      </w:r>
      <w:r w:rsidR="00475455" w:rsidRPr="001B5258">
        <w:rPr>
          <w:rFonts w:ascii="Times New Roman" w:hAnsi="Times New Roman" w:cs="Times New Roman"/>
          <w:b/>
          <w:bCs/>
        </w:rPr>
        <w:t xml:space="preserve">quarterly </w:t>
      </w:r>
      <w:r w:rsidR="00B6698D" w:rsidRPr="001B5258">
        <w:rPr>
          <w:rFonts w:ascii="Times New Roman" w:hAnsi="Times New Roman" w:cs="Times New Roman"/>
          <w:b/>
          <w:bCs/>
        </w:rPr>
        <w:t>installments</w:t>
      </w:r>
      <w:r w:rsidR="007C34FB" w:rsidRPr="001B5258">
        <w:rPr>
          <w:rFonts w:ascii="Times New Roman" w:hAnsi="Times New Roman" w:cs="Times New Roman"/>
          <w:b/>
          <w:bCs/>
        </w:rPr>
        <w:t>.  The total lease</w:t>
      </w:r>
      <w:r w:rsidR="00475455" w:rsidRPr="001B5258">
        <w:rPr>
          <w:rFonts w:ascii="Times New Roman" w:hAnsi="Times New Roman" w:cs="Times New Roman"/>
          <w:b/>
          <w:bCs/>
        </w:rPr>
        <w:t xml:space="preserve"> amount </w:t>
      </w:r>
      <w:r w:rsidR="007C34FB" w:rsidRPr="001B5258">
        <w:rPr>
          <w:rFonts w:ascii="Times New Roman" w:hAnsi="Times New Roman" w:cs="Times New Roman"/>
          <w:b/>
          <w:bCs/>
        </w:rPr>
        <w:t>remained unchanged</w:t>
      </w:r>
      <w:r w:rsidR="003A16EC" w:rsidRPr="001B5258">
        <w:rPr>
          <w:rFonts w:ascii="Times New Roman" w:hAnsi="Times New Roman" w:cs="Times New Roman"/>
          <w:b/>
          <w:bCs/>
        </w:rPr>
        <w:t>, only the payment schedule was adjusted</w:t>
      </w:r>
      <w:r w:rsidR="00225525" w:rsidRPr="001B5258">
        <w:rPr>
          <w:rFonts w:ascii="Times New Roman" w:hAnsi="Times New Roman" w:cs="Times New Roman"/>
          <w:b/>
          <w:bCs/>
        </w:rPr>
        <w:t xml:space="preserve">, </w:t>
      </w:r>
      <w:r w:rsidR="003A16EC" w:rsidRPr="001B5258">
        <w:rPr>
          <w:rFonts w:ascii="Times New Roman" w:hAnsi="Times New Roman" w:cs="Times New Roman"/>
          <w:b/>
          <w:bCs/>
        </w:rPr>
        <w:t xml:space="preserve"> Resolution was </w:t>
      </w:r>
      <w:r w:rsidR="00D67A9E" w:rsidRPr="001B5258">
        <w:rPr>
          <w:rFonts w:ascii="Times New Roman" w:hAnsi="Times New Roman" w:cs="Times New Roman"/>
          <w:b/>
          <w:bCs/>
        </w:rPr>
        <w:t>made by Charles Hearns</w:t>
      </w:r>
      <w:r w:rsidR="00C05A8A" w:rsidRPr="001B5258">
        <w:rPr>
          <w:rFonts w:ascii="Times New Roman" w:hAnsi="Times New Roman" w:cs="Times New Roman"/>
          <w:b/>
          <w:bCs/>
        </w:rPr>
        <w:t xml:space="preserve">, </w:t>
      </w:r>
      <w:r w:rsidR="00D67A9E" w:rsidRPr="001B5258">
        <w:rPr>
          <w:rFonts w:ascii="Times New Roman" w:hAnsi="Times New Roman" w:cs="Times New Roman"/>
          <w:b/>
          <w:bCs/>
        </w:rPr>
        <w:t xml:space="preserve">seconded by </w:t>
      </w:r>
      <w:r w:rsidR="00640362" w:rsidRPr="001B5258">
        <w:rPr>
          <w:rFonts w:ascii="Times New Roman" w:hAnsi="Times New Roman" w:cs="Times New Roman"/>
          <w:b/>
          <w:bCs/>
        </w:rPr>
        <w:t>Mark Mckee</w:t>
      </w:r>
      <w:r w:rsidR="00C05A8A" w:rsidRPr="001B5258">
        <w:rPr>
          <w:rFonts w:ascii="Times New Roman" w:hAnsi="Times New Roman" w:cs="Times New Roman"/>
          <w:b/>
          <w:bCs/>
        </w:rPr>
        <w:t xml:space="preserve"> and unanimously approved.</w:t>
      </w:r>
      <w:r w:rsidR="00640362" w:rsidRPr="001B5258">
        <w:rPr>
          <w:rFonts w:ascii="Times New Roman" w:hAnsi="Times New Roman" w:cs="Times New Roman"/>
          <w:b/>
          <w:bCs/>
        </w:rPr>
        <w:t xml:space="preserve"> motion passed.</w:t>
      </w:r>
    </w:p>
    <w:p w14:paraId="37064F65" w14:textId="77777777" w:rsidR="00433320" w:rsidRPr="00433320" w:rsidRDefault="00433320" w:rsidP="00433320">
      <w:pPr>
        <w:ind w:left="360"/>
        <w:rPr>
          <w:rFonts w:ascii="Times New Roman" w:hAnsi="Times New Roman" w:cs="Times New Roman"/>
        </w:rPr>
      </w:pPr>
      <w:r w:rsidRPr="00433320">
        <w:rPr>
          <w:rFonts w:ascii="Times New Roman" w:hAnsi="Times New Roman" w:cs="Times New Roman"/>
        </w:rPr>
        <w:t>Bob provided the commissioners with a candid update on the project's progress, highlighting two key issues:</w:t>
      </w:r>
    </w:p>
    <w:p w14:paraId="0820AC2A" w14:textId="77777777" w:rsidR="00433320" w:rsidRPr="00433320" w:rsidRDefault="00433320" w:rsidP="00433320">
      <w:pPr>
        <w:numPr>
          <w:ilvl w:val="0"/>
          <w:numId w:val="11"/>
        </w:numPr>
        <w:rPr>
          <w:rFonts w:ascii="Times New Roman" w:hAnsi="Times New Roman" w:cs="Times New Roman"/>
        </w:rPr>
      </w:pPr>
      <w:r w:rsidRPr="00433320">
        <w:rPr>
          <w:rFonts w:ascii="Times New Roman" w:hAnsi="Times New Roman" w:cs="Times New Roman"/>
          <w:b/>
          <w:bCs/>
        </w:rPr>
        <w:lastRenderedPageBreak/>
        <w:t>Carbon Sequestration Well Permits</w:t>
      </w:r>
      <w:r w:rsidRPr="00433320">
        <w:rPr>
          <w:rFonts w:ascii="Times New Roman" w:hAnsi="Times New Roman" w:cs="Times New Roman"/>
        </w:rPr>
        <w:t>: LGF has submitted permit applications to DENR and is optimistic that they will be approved by the end of the year.</w:t>
      </w:r>
    </w:p>
    <w:p w14:paraId="68796BE5" w14:textId="77777777" w:rsidR="00433320" w:rsidRPr="00433320" w:rsidRDefault="00433320" w:rsidP="00433320">
      <w:pPr>
        <w:numPr>
          <w:ilvl w:val="0"/>
          <w:numId w:val="11"/>
        </w:numPr>
        <w:rPr>
          <w:rFonts w:ascii="Times New Roman" w:hAnsi="Times New Roman" w:cs="Times New Roman"/>
        </w:rPr>
      </w:pPr>
      <w:r w:rsidRPr="00433320">
        <w:rPr>
          <w:rFonts w:ascii="Times New Roman" w:hAnsi="Times New Roman" w:cs="Times New Roman"/>
          <w:b/>
          <w:bCs/>
        </w:rPr>
        <w:t>DOE Loan</w:t>
      </w:r>
      <w:r w:rsidRPr="00433320">
        <w:rPr>
          <w:rFonts w:ascii="Times New Roman" w:hAnsi="Times New Roman" w:cs="Times New Roman"/>
        </w:rPr>
        <w:t>: LGF is actively working on securing a DOE loan, a complex process requiring both significant funding and specific pre-engineering work before approval.</w:t>
      </w:r>
    </w:p>
    <w:p w14:paraId="152D2994" w14:textId="77777777" w:rsidR="00433320" w:rsidRPr="00433320" w:rsidRDefault="00433320" w:rsidP="00433320">
      <w:pPr>
        <w:ind w:left="360"/>
        <w:rPr>
          <w:rFonts w:ascii="Times New Roman" w:hAnsi="Times New Roman" w:cs="Times New Roman"/>
        </w:rPr>
      </w:pPr>
      <w:r w:rsidRPr="00433320">
        <w:rPr>
          <w:rFonts w:ascii="Times New Roman" w:hAnsi="Times New Roman" w:cs="Times New Roman"/>
        </w:rPr>
        <w:t>Bob noted that the incoming administration of President-elect Trump could affect federal agency operations, potentially causing delays in the loan process. However, LGF does not view this as a significant obstacle to achieving their funding goals.</w:t>
      </w:r>
    </w:p>
    <w:p w14:paraId="00A0D023" w14:textId="77777777" w:rsidR="00433320" w:rsidRPr="00433320" w:rsidRDefault="00433320" w:rsidP="00433320">
      <w:pPr>
        <w:ind w:left="360"/>
        <w:rPr>
          <w:rFonts w:ascii="Times New Roman" w:hAnsi="Times New Roman" w:cs="Times New Roman"/>
        </w:rPr>
      </w:pPr>
      <w:r w:rsidRPr="00433320">
        <w:rPr>
          <w:rFonts w:ascii="Times New Roman" w:hAnsi="Times New Roman" w:cs="Times New Roman"/>
        </w:rPr>
        <w:t>The commissioners engaged in a broader discussion with Bob, including efforts to raise additional funds. Bob shared that Sumitomo is collaborating with LGF to identify new partners to secure Final Investment Decision (FID) completion.</w:t>
      </w:r>
    </w:p>
    <w:p w14:paraId="3EACD71C" w14:textId="77777777" w:rsidR="00B03396" w:rsidRPr="001B5258" w:rsidRDefault="00F25BCC" w:rsidP="00B03396">
      <w:pPr>
        <w:ind w:left="360"/>
      </w:pPr>
      <w:r w:rsidRPr="001B5258">
        <w:rPr>
          <w:rFonts w:ascii="Times New Roman" w:hAnsi="Times New Roman" w:cs="Times New Roman"/>
        </w:rPr>
        <w:t xml:space="preserve">4.2 Annual Meeting – </w:t>
      </w:r>
      <w:r w:rsidR="00B03396" w:rsidRPr="001B5258">
        <w:t>Greg provided an update on the success of the recent annual meeting, which was well attended and widely regarded as a significant achievement. The presence of local, state, and federal elected officials, as well as representatives from agencies that had provided funding to the Port over the past year, underscored the collective commitment of the Port and the community to advancing its projects.</w:t>
      </w:r>
    </w:p>
    <w:p w14:paraId="07C52A03" w14:textId="77777777" w:rsidR="00B03396" w:rsidRPr="00B03396" w:rsidRDefault="00B03396" w:rsidP="00B03396">
      <w:pPr>
        <w:ind w:left="360"/>
        <w:rPr>
          <w:rFonts w:ascii="Times New Roman" w:hAnsi="Times New Roman" w:cs="Times New Roman"/>
        </w:rPr>
      </w:pPr>
      <w:r w:rsidRPr="00B03396">
        <w:rPr>
          <w:rFonts w:ascii="Times New Roman" w:hAnsi="Times New Roman" w:cs="Times New Roman"/>
        </w:rPr>
        <w:t>The commissioners discussed the possibility of holding semi-annual meetings to further enhance communication and engagement.</w:t>
      </w:r>
    </w:p>
    <w:p w14:paraId="31E96A97" w14:textId="77777777" w:rsidR="00B03396" w:rsidRPr="00B03396" w:rsidRDefault="00B03396" w:rsidP="00B03396">
      <w:pPr>
        <w:ind w:left="360"/>
        <w:rPr>
          <w:rFonts w:ascii="Times New Roman" w:hAnsi="Times New Roman" w:cs="Times New Roman"/>
        </w:rPr>
      </w:pPr>
      <w:r w:rsidRPr="00B03396">
        <w:rPr>
          <w:rFonts w:ascii="Times New Roman" w:hAnsi="Times New Roman" w:cs="Times New Roman"/>
        </w:rPr>
        <w:t>The catering invoice for the event was presented and approved for payment.</w:t>
      </w:r>
    </w:p>
    <w:p w14:paraId="367F2A66" w14:textId="0E33D3D7" w:rsidR="00F25BCC" w:rsidRPr="001B5258" w:rsidRDefault="0021762B" w:rsidP="00223202">
      <w:pPr>
        <w:ind w:left="360"/>
        <w:rPr>
          <w:rFonts w:ascii="Times New Roman" w:hAnsi="Times New Roman" w:cs="Times New Roman"/>
          <w:b/>
          <w:bCs/>
        </w:rPr>
      </w:pPr>
      <w:r w:rsidRPr="001B5258">
        <w:rPr>
          <w:rFonts w:ascii="Times New Roman" w:hAnsi="Times New Roman" w:cs="Times New Roman"/>
          <w:b/>
          <w:bCs/>
        </w:rPr>
        <w:t>Resolution</w:t>
      </w:r>
      <w:r w:rsidR="00722DF6" w:rsidRPr="001B5258">
        <w:rPr>
          <w:rFonts w:ascii="Times New Roman" w:hAnsi="Times New Roman" w:cs="Times New Roman"/>
          <w:b/>
          <w:bCs/>
        </w:rPr>
        <w:t xml:space="preserve"> was made to donate/pay the Caldwell Parish Library $600</w:t>
      </w:r>
      <w:r w:rsidR="0082782A" w:rsidRPr="001B5258">
        <w:rPr>
          <w:rFonts w:ascii="Times New Roman" w:hAnsi="Times New Roman" w:cs="Times New Roman"/>
          <w:b/>
          <w:bCs/>
        </w:rPr>
        <w:t xml:space="preserve"> for use of their facilities for the upcoming year</w:t>
      </w:r>
      <w:r w:rsidR="00CA2AA5" w:rsidRPr="001B5258">
        <w:rPr>
          <w:rFonts w:ascii="Times New Roman" w:hAnsi="Times New Roman" w:cs="Times New Roman"/>
          <w:b/>
          <w:bCs/>
        </w:rPr>
        <w:t xml:space="preserve"> to host our </w:t>
      </w:r>
      <w:r w:rsidR="0053067D" w:rsidRPr="001B5258">
        <w:rPr>
          <w:rFonts w:ascii="Times New Roman" w:hAnsi="Times New Roman" w:cs="Times New Roman"/>
          <w:b/>
          <w:bCs/>
        </w:rPr>
        <w:t xml:space="preserve">monthly meeting on </w:t>
      </w:r>
      <w:r w:rsidR="00CA2AA5" w:rsidRPr="001B5258">
        <w:rPr>
          <w:rFonts w:ascii="Times New Roman" w:hAnsi="Times New Roman" w:cs="Times New Roman"/>
          <w:b/>
          <w:bCs/>
        </w:rPr>
        <w:t>the 3</w:t>
      </w:r>
      <w:r w:rsidR="00CA2AA5" w:rsidRPr="001B5258">
        <w:rPr>
          <w:rFonts w:ascii="Times New Roman" w:hAnsi="Times New Roman" w:cs="Times New Roman"/>
          <w:b/>
          <w:bCs/>
          <w:vertAlign w:val="superscript"/>
        </w:rPr>
        <w:t>rd</w:t>
      </w:r>
      <w:r w:rsidR="00CA2AA5" w:rsidRPr="001B5258">
        <w:rPr>
          <w:rFonts w:ascii="Times New Roman" w:hAnsi="Times New Roman" w:cs="Times New Roman"/>
          <w:b/>
          <w:bCs/>
        </w:rPr>
        <w:t xml:space="preserve"> </w:t>
      </w:r>
      <w:r w:rsidRPr="001B5258">
        <w:rPr>
          <w:rFonts w:ascii="Times New Roman" w:hAnsi="Times New Roman" w:cs="Times New Roman"/>
          <w:b/>
          <w:bCs/>
        </w:rPr>
        <w:t>Thurs</w:t>
      </w:r>
      <w:r w:rsidR="00CA2AA5" w:rsidRPr="001B5258">
        <w:rPr>
          <w:rFonts w:ascii="Times New Roman" w:hAnsi="Times New Roman" w:cs="Times New Roman"/>
          <w:b/>
          <w:bCs/>
        </w:rPr>
        <w:t>day of each month</w:t>
      </w:r>
      <w:r w:rsidR="0053067D" w:rsidRPr="001B5258">
        <w:rPr>
          <w:rFonts w:ascii="Times New Roman" w:hAnsi="Times New Roman" w:cs="Times New Roman"/>
          <w:b/>
          <w:bCs/>
        </w:rPr>
        <w:t xml:space="preserve">, by </w:t>
      </w:r>
      <w:r w:rsidR="009D0079" w:rsidRPr="001B5258">
        <w:rPr>
          <w:rFonts w:ascii="Times New Roman" w:hAnsi="Times New Roman" w:cs="Times New Roman"/>
          <w:b/>
          <w:bCs/>
        </w:rPr>
        <w:t>Bruce Frazier and seconded by Mark Mckee, motion passed.</w:t>
      </w:r>
      <w:r w:rsidR="00CA2AA5" w:rsidRPr="001B5258">
        <w:rPr>
          <w:rFonts w:ascii="Times New Roman" w:hAnsi="Times New Roman" w:cs="Times New Roman"/>
          <w:b/>
          <w:bCs/>
        </w:rPr>
        <w:t xml:space="preserve"> </w:t>
      </w:r>
    </w:p>
    <w:p w14:paraId="6C9D7627" w14:textId="505E1EC9" w:rsidR="002F4B86" w:rsidRPr="001B5258" w:rsidRDefault="002F4B86" w:rsidP="002F4B86">
      <w:pPr>
        <w:ind w:left="360"/>
        <w:rPr>
          <w:rFonts w:ascii="Times New Roman" w:hAnsi="Times New Roman" w:cs="Times New Roman"/>
        </w:rPr>
      </w:pPr>
      <w:r w:rsidRPr="001B5258">
        <w:rPr>
          <w:rFonts w:ascii="Times New Roman" w:hAnsi="Times New Roman" w:cs="Times New Roman"/>
        </w:rPr>
        <w:t>4.</w:t>
      </w:r>
      <w:r w:rsidR="00C02340" w:rsidRPr="001B5258">
        <w:rPr>
          <w:rFonts w:ascii="Times New Roman" w:hAnsi="Times New Roman" w:cs="Times New Roman"/>
        </w:rPr>
        <w:t>3</w:t>
      </w:r>
      <w:r w:rsidRPr="001B5258">
        <w:rPr>
          <w:rFonts w:ascii="Times New Roman" w:hAnsi="Times New Roman" w:cs="Times New Roman"/>
        </w:rPr>
        <w:t xml:space="preserve"> Port Director's Updates:</w:t>
      </w:r>
    </w:p>
    <w:p w14:paraId="6FCA9B65" w14:textId="0B180861" w:rsidR="002F4B86" w:rsidRPr="001B5258" w:rsidRDefault="002F4B86" w:rsidP="002F4B86">
      <w:pPr>
        <w:numPr>
          <w:ilvl w:val="0"/>
          <w:numId w:val="9"/>
        </w:numPr>
        <w:rPr>
          <w:rFonts w:ascii="Times New Roman" w:hAnsi="Times New Roman" w:cs="Times New Roman"/>
        </w:rPr>
      </w:pPr>
      <w:r w:rsidRPr="001B5258">
        <w:rPr>
          <w:rFonts w:ascii="Times New Roman" w:hAnsi="Times New Roman" w:cs="Times New Roman"/>
        </w:rPr>
        <w:t>CV Power Tech Solar Manufacturing Facility:</w:t>
      </w:r>
      <w:r w:rsidRPr="001B5258">
        <w:rPr>
          <w:rFonts w:ascii="Times New Roman" w:hAnsi="Times New Roman" w:cs="Times New Roman"/>
        </w:rPr>
        <w:br/>
      </w:r>
      <w:r w:rsidR="001C5020" w:rsidRPr="001B5258">
        <w:rPr>
          <w:rFonts w:ascii="Times New Roman" w:hAnsi="Times New Roman" w:cs="Times New Roman"/>
        </w:rPr>
        <w:t xml:space="preserve">Greg informed the Port Commissioners that the Joint Transportation Committee of the Louisiana Legislature had officially confirmed the LaDOTD PPP’s recommendation to award the POWER to the Port Grant. He noted that the associated paperwork could take until March to finalize, with funds expected to become available in approximately five years, by 2030 at the earliest. This grant will provide critical funding for the construction and equipment procurement of CV </w:t>
      </w:r>
      <w:proofErr w:type="spellStart"/>
      <w:r w:rsidR="001C5020" w:rsidRPr="001B5258">
        <w:rPr>
          <w:rFonts w:ascii="Times New Roman" w:hAnsi="Times New Roman" w:cs="Times New Roman"/>
        </w:rPr>
        <w:t>PowerTech’s</w:t>
      </w:r>
      <w:proofErr w:type="spellEnd"/>
      <w:r w:rsidR="001C5020" w:rsidRPr="001B5258">
        <w:rPr>
          <w:rFonts w:ascii="Times New Roman" w:hAnsi="Times New Roman" w:cs="Times New Roman"/>
        </w:rPr>
        <w:t xml:space="preserve"> solar manufacturing facility, as well as the installation of a 4 MW solar farm to supply clean energy for both CV </w:t>
      </w:r>
      <w:proofErr w:type="spellStart"/>
      <w:r w:rsidR="001C5020" w:rsidRPr="001B5258">
        <w:rPr>
          <w:rFonts w:ascii="Times New Roman" w:hAnsi="Times New Roman" w:cs="Times New Roman"/>
        </w:rPr>
        <w:t>PowerTech</w:t>
      </w:r>
      <w:proofErr w:type="spellEnd"/>
      <w:r w:rsidR="001C5020" w:rsidRPr="001B5258">
        <w:rPr>
          <w:rFonts w:ascii="Times New Roman" w:hAnsi="Times New Roman" w:cs="Times New Roman"/>
        </w:rPr>
        <w:t xml:space="preserve"> and the Port.</w:t>
      </w:r>
    </w:p>
    <w:p w14:paraId="4AB85AD1" w14:textId="05780103" w:rsidR="002F4B86" w:rsidRPr="001B5258" w:rsidRDefault="002F4B86" w:rsidP="002F4B86">
      <w:pPr>
        <w:numPr>
          <w:ilvl w:val="0"/>
          <w:numId w:val="9"/>
        </w:numPr>
        <w:rPr>
          <w:rFonts w:ascii="Times New Roman" w:hAnsi="Times New Roman" w:cs="Times New Roman"/>
        </w:rPr>
      </w:pPr>
      <w:r w:rsidRPr="001B5258">
        <w:rPr>
          <w:rFonts w:ascii="Times New Roman" w:hAnsi="Times New Roman" w:cs="Times New Roman"/>
        </w:rPr>
        <w:t>LaDOTD PPP Grant Application:</w:t>
      </w:r>
      <w:r w:rsidRPr="001B5258">
        <w:rPr>
          <w:rFonts w:ascii="Times New Roman" w:hAnsi="Times New Roman" w:cs="Times New Roman"/>
        </w:rPr>
        <w:br/>
      </w:r>
      <w:r w:rsidR="00817701" w:rsidRPr="001B5258">
        <w:rPr>
          <w:rFonts w:ascii="Times New Roman" w:hAnsi="Times New Roman" w:cs="Times New Roman"/>
        </w:rPr>
        <w:t>Awarded</w:t>
      </w:r>
    </w:p>
    <w:p w14:paraId="1D80D7C6" w14:textId="6709EA7D" w:rsidR="002F4B86" w:rsidRPr="001B5258" w:rsidRDefault="002F4B86" w:rsidP="002F4B86">
      <w:pPr>
        <w:numPr>
          <w:ilvl w:val="0"/>
          <w:numId w:val="9"/>
        </w:numPr>
        <w:rPr>
          <w:rFonts w:ascii="Times New Roman" w:hAnsi="Times New Roman" w:cs="Times New Roman"/>
        </w:rPr>
      </w:pPr>
      <w:r w:rsidRPr="001B5258">
        <w:rPr>
          <w:rFonts w:ascii="Times New Roman" w:hAnsi="Times New Roman" w:cs="Times New Roman"/>
        </w:rPr>
        <w:t>Louisiana Green Fuels (LGF) Project Update:</w:t>
      </w:r>
      <w:r w:rsidRPr="001B5258">
        <w:rPr>
          <w:rFonts w:ascii="Times New Roman" w:hAnsi="Times New Roman" w:cs="Times New Roman"/>
        </w:rPr>
        <w:br/>
      </w:r>
      <w:r w:rsidR="00817701" w:rsidRPr="001B5258">
        <w:rPr>
          <w:rFonts w:ascii="Times New Roman" w:hAnsi="Times New Roman" w:cs="Times New Roman"/>
        </w:rPr>
        <w:t>See above.</w:t>
      </w:r>
    </w:p>
    <w:p w14:paraId="7B3768C0" w14:textId="77777777" w:rsidR="00F71EEA" w:rsidRPr="001B5258" w:rsidRDefault="002F4B86" w:rsidP="006058DC">
      <w:pPr>
        <w:numPr>
          <w:ilvl w:val="0"/>
          <w:numId w:val="9"/>
        </w:numPr>
        <w:rPr>
          <w:rFonts w:ascii="Times New Roman" w:hAnsi="Times New Roman" w:cs="Times New Roman"/>
          <w:b/>
          <w:bCs/>
        </w:rPr>
      </w:pPr>
      <w:r w:rsidRPr="001B5258">
        <w:rPr>
          <w:rFonts w:ascii="Times New Roman" w:hAnsi="Times New Roman" w:cs="Times New Roman"/>
        </w:rPr>
        <w:t>RAISE Grant for Truck Parking Facility (TPF):</w:t>
      </w:r>
      <w:r w:rsidRPr="001B5258">
        <w:rPr>
          <w:rFonts w:ascii="Times New Roman" w:hAnsi="Times New Roman" w:cs="Times New Roman"/>
        </w:rPr>
        <w:br/>
      </w:r>
      <w:r w:rsidR="00F71EEA" w:rsidRPr="001B5258">
        <w:rPr>
          <w:rFonts w:ascii="Times New Roman" w:hAnsi="Times New Roman" w:cs="Times New Roman"/>
        </w:rPr>
        <w:t xml:space="preserve">The Port has utilized the NEPA information provided by Geosyntec, BHA, and Eagle and is currently collaborating with LaDOTD to secure a Categorical Exclusion (CE) for the project. Greg, along with the attorney, has completed all necessary documentation for the purchase of the Reynolds property. The closing is scheduled for December 26 at Mixon Carrol Law Office. Greg </w:t>
      </w:r>
      <w:r w:rsidR="00F71EEA" w:rsidRPr="001B5258">
        <w:rPr>
          <w:rFonts w:ascii="Times New Roman" w:hAnsi="Times New Roman" w:cs="Times New Roman"/>
        </w:rPr>
        <w:lastRenderedPageBreak/>
        <w:t>also outlined the appraisal process and confirmed the agreed purchase price of $1,243,775 for the Reynolds estate.</w:t>
      </w:r>
    </w:p>
    <w:p w14:paraId="2863700A" w14:textId="4DB0303D" w:rsidR="00302AEC" w:rsidRPr="001B5258" w:rsidRDefault="00530C9B" w:rsidP="00F71EEA">
      <w:pPr>
        <w:ind w:left="720"/>
        <w:rPr>
          <w:rFonts w:ascii="Times New Roman" w:hAnsi="Times New Roman" w:cs="Times New Roman"/>
          <w:b/>
          <w:bCs/>
        </w:rPr>
      </w:pPr>
      <w:r w:rsidRPr="001B5258">
        <w:rPr>
          <w:rFonts w:ascii="Times New Roman" w:hAnsi="Times New Roman" w:cs="Times New Roman"/>
          <w:b/>
          <w:bCs/>
        </w:rPr>
        <w:t xml:space="preserve">Resolution </w:t>
      </w:r>
      <w:r w:rsidR="008D757F" w:rsidRPr="001B5258">
        <w:rPr>
          <w:rFonts w:ascii="Times New Roman" w:hAnsi="Times New Roman" w:cs="Times New Roman"/>
          <w:b/>
          <w:bCs/>
        </w:rPr>
        <w:t xml:space="preserve">was presented </w:t>
      </w:r>
      <w:r w:rsidRPr="001B5258">
        <w:rPr>
          <w:rFonts w:ascii="Times New Roman" w:hAnsi="Times New Roman" w:cs="Times New Roman"/>
          <w:b/>
          <w:bCs/>
        </w:rPr>
        <w:t xml:space="preserve">to purchase the Reynolds </w:t>
      </w:r>
      <w:r w:rsidR="00182488" w:rsidRPr="001B5258">
        <w:rPr>
          <w:rFonts w:ascii="Times New Roman" w:hAnsi="Times New Roman" w:cs="Times New Roman"/>
          <w:b/>
          <w:bCs/>
        </w:rPr>
        <w:t>Property</w:t>
      </w:r>
      <w:r w:rsidR="004974E3" w:rsidRPr="001B5258">
        <w:rPr>
          <w:rFonts w:ascii="Times New Roman" w:hAnsi="Times New Roman" w:cs="Times New Roman"/>
          <w:b/>
          <w:bCs/>
        </w:rPr>
        <w:t xml:space="preserve"> and</w:t>
      </w:r>
      <w:r w:rsidR="00182488" w:rsidRPr="001B5258">
        <w:rPr>
          <w:rFonts w:ascii="Times New Roman" w:hAnsi="Times New Roman" w:cs="Times New Roman"/>
          <w:b/>
          <w:bCs/>
        </w:rPr>
        <w:t xml:space="preserve"> </w:t>
      </w:r>
      <w:r w:rsidR="00E0113B" w:rsidRPr="001B5258">
        <w:rPr>
          <w:rFonts w:ascii="Times New Roman" w:hAnsi="Times New Roman" w:cs="Times New Roman"/>
          <w:b/>
          <w:bCs/>
        </w:rPr>
        <w:t>authorizing</w:t>
      </w:r>
      <w:r w:rsidR="00182488" w:rsidRPr="001B5258">
        <w:rPr>
          <w:rFonts w:ascii="Times New Roman" w:hAnsi="Times New Roman" w:cs="Times New Roman"/>
          <w:b/>
          <w:bCs/>
        </w:rPr>
        <w:t xml:space="preserve"> Darron McGuffee </w:t>
      </w:r>
      <w:r w:rsidR="00E0113B" w:rsidRPr="001B5258">
        <w:rPr>
          <w:rFonts w:ascii="Times New Roman" w:hAnsi="Times New Roman" w:cs="Times New Roman"/>
          <w:b/>
          <w:bCs/>
        </w:rPr>
        <w:t>to</w:t>
      </w:r>
      <w:r w:rsidR="00182488" w:rsidRPr="001B5258">
        <w:rPr>
          <w:rFonts w:ascii="Times New Roman" w:hAnsi="Times New Roman" w:cs="Times New Roman"/>
          <w:b/>
          <w:bCs/>
        </w:rPr>
        <w:t xml:space="preserve"> sign on behalf of the Columbia Port Commission</w:t>
      </w:r>
      <w:r w:rsidR="00E0113B" w:rsidRPr="001B5258">
        <w:rPr>
          <w:rFonts w:ascii="Times New Roman" w:hAnsi="Times New Roman" w:cs="Times New Roman"/>
          <w:b/>
          <w:bCs/>
        </w:rPr>
        <w:t xml:space="preserve"> </w:t>
      </w:r>
      <w:r w:rsidR="008D757F" w:rsidRPr="001B5258">
        <w:rPr>
          <w:rFonts w:ascii="Times New Roman" w:hAnsi="Times New Roman" w:cs="Times New Roman"/>
          <w:b/>
          <w:bCs/>
        </w:rPr>
        <w:t xml:space="preserve">by </w:t>
      </w:r>
      <w:r w:rsidR="00826A2C" w:rsidRPr="001B5258">
        <w:rPr>
          <w:rFonts w:ascii="Times New Roman" w:hAnsi="Times New Roman" w:cs="Times New Roman"/>
          <w:b/>
          <w:bCs/>
        </w:rPr>
        <w:t>Mark Mckee, seconded by Charles Hearns, motion passed with one member absent Monty Adams, Jr.</w:t>
      </w:r>
      <w:r w:rsidR="00336B6B" w:rsidRPr="001B5258">
        <w:rPr>
          <w:rFonts w:ascii="Times New Roman" w:hAnsi="Times New Roman" w:cs="Times New Roman"/>
          <w:b/>
          <w:bCs/>
        </w:rPr>
        <w:t xml:space="preserve"> (Who had been made aware of the resolution and was in favor of the purchase</w:t>
      </w:r>
      <w:r w:rsidR="0088101D" w:rsidRPr="001B5258">
        <w:rPr>
          <w:rFonts w:ascii="Times New Roman" w:hAnsi="Times New Roman" w:cs="Times New Roman"/>
          <w:b/>
          <w:bCs/>
        </w:rPr>
        <w:t>, just unable to attend the meeting to vote).</w:t>
      </w:r>
      <w:r w:rsidR="00182488" w:rsidRPr="001B5258">
        <w:rPr>
          <w:rFonts w:ascii="Times New Roman" w:hAnsi="Times New Roman" w:cs="Times New Roman"/>
          <w:b/>
          <w:bCs/>
        </w:rPr>
        <w:t xml:space="preserve"> </w:t>
      </w:r>
    </w:p>
    <w:p w14:paraId="76F74882" w14:textId="1E0318BF" w:rsidR="002F4B86" w:rsidRPr="001B5258" w:rsidRDefault="002F4B86" w:rsidP="002F4B86">
      <w:pPr>
        <w:numPr>
          <w:ilvl w:val="0"/>
          <w:numId w:val="9"/>
        </w:numPr>
        <w:rPr>
          <w:rFonts w:ascii="Times New Roman" w:hAnsi="Times New Roman" w:cs="Times New Roman"/>
        </w:rPr>
      </w:pPr>
      <w:r w:rsidRPr="001B5258">
        <w:rPr>
          <w:rFonts w:ascii="Times New Roman" w:hAnsi="Times New Roman" w:cs="Times New Roman"/>
        </w:rPr>
        <w:t>Rail Project:</w:t>
      </w:r>
      <w:r w:rsidRPr="001B5258">
        <w:rPr>
          <w:rFonts w:ascii="Times New Roman" w:hAnsi="Times New Roman" w:cs="Times New Roman"/>
        </w:rPr>
        <w:br/>
        <w:t>BHA has contracted Hatch, LGF’s design engineer, to finalize the rail spur design for submission to Union Pacific</w:t>
      </w:r>
      <w:r w:rsidR="00CB7CDB" w:rsidRPr="001B5258">
        <w:rPr>
          <w:rFonts w:ascii="Times New Roman" w:hAnsi="Times New Roman" w:cs="Times New Roman"/>
        </w:rPr>
        <w:t>, the design submittal should be completed during the first quarter of 2025.</w:t>
      </w:r>
    </w:p>
    <w:p w14:paraId="07A5A049" w14:textId="7873ABB7" w:rsidR="002F4B86" w:rsidRPr="001B5258" w:rsidRDefault="002F4B86" w:rsidP="002F4B86">
      <w:pPr>
        <w:numPr>
          <w:ilvl w:val="0"/>
          <w:numId w:val="9"/>
        </w:numPr>
        <w:rPr>
          <w:rFonts w:ascii="Times New Roman" w:hAnsi="Times New Roman" w:cs="Times New Roman"/>
        </w:rPr>
      </w:pPr>
      <w:r w:rsidRPr="001B5258">
        <w:rPr>
          <w:rFonts w:ascii="Times New Roman" w:hAnsi="Times New Roman" w:cs="Times New Roman"/>
        </w:rPr>
        <w:t>MARAD Dock Project:</w:t>
      </w:r>
      <w:r w:rsidRPr="001B5258">
        <w:rPr>
          <w:rFonts w:ascii="Times New Roman" w:hAnsi="Times New Roman" w:cs="Times New Roman"/>
        </w:rPr>
        <w:br/>
      </w:r>
      <w:r w:rsidR="00C16C1A" w:rsidRPr="001B5258">
        <w:rPr>
          <w:rFonts w:ascii="Times New Roman" w:hAnsi="Times New Roman" w:cs="Times New Roman"/>
        </w:rPr>
        <w:t xml:space="preserve">Since Geosyntec has substantially completed the NEPA </w:t>
      </w:r>
      <w:r w:rsidR="00564164" w:rsidRPr="001B5258">
        <w:rPr>
          <w:rFonts w:ascii="Times New Roman" w:hAnsi="Times New Roman" w:cs="Times New Roman"/>
        </w:rPr>
        <w:t xml:space="preserve">for the TPF, </w:t>
      </w:r>
      <w:r w:rsidRPr="001B5258">
        <w:rPr>
          <w:rFonts w:ascii="Times New Roman" w:hAnsi="Times New Roman" w:cs="Times New Roman"/>
        </w:rPr>
        <w:t xml:space="preserve">Greg </w:t>
      </w:r>
      <w:r w:rsidR="00564164" w:rsidRPr="001B5258">
        <w:rPr>
          <w:rFonts w:ascii="Times New Roman" w:hAnsi="Times New Roman" w:cs="Times New Roman"/>
        </w:rPr>
        <w:t xml:space="preserve">has requested BHA to contract with Geosyntec to </w:t>
      </w:r>
      <w:r w:rsidR="00C57478" w:rsidRPr="001B5258">
        <w:rPr>
          <w:rFonts w:ascii="Times New Roman" w:hAnsi="Times New Roman" w:cs="Times New Roman"/>
        </w:rPr>
        <w:t>assist with developing the NEPA for the Dock project.</w:t>
      </w:r>
    </w:p>
    <w:p w14:paraId="7802CA23" w14:textId="7D01A147" w:rsidR="002F4B86" w:rsidRPr="001B5258" w:rsidRDefault="002F4B86" w:rsidP="002F4B86">
      <w:pPr>
        <w:numPr>
          <w:ilvl w:val="0"/>
          <w:numId w:val="9"/>
        </w:numPr>
        <w:rPr>
          <w:rFonts w:ascii="Times New Roman" w:hAnsi="Times New Roman" w:cs="Times New Roman"/>
        </w:rPr>
      </w:pPr>
      <w:r w:rsidRPr="001B5258">
        <w:rPr>
          <w:rFonts w:ascii="Times New Roman" w:hAnsi="Times New Roman" w:cs="Times New Roman"/>
        </w:rPr>
        <w:t>EDA Grant &amp; Engineering Services:</w:t>
      </w:r>
      <w:r w:rsidRPr="001B5258">
        <w:rPr>
          <w:rFonts w:ascii="Times New Roman" w:hAnsi="Times New Roman" w:cs="Times New Roman"/>
        </w:rPr>
        <w:br/>
      </w:r>
      <w:r w:rsidR="00B531CB" w:rsidRPr="001B5258">
        <w:rPr>
          <w:rFonts w:ascii="Times New Roman" w:hAnsi="Times New Roman" w:cs="Times New Roman"/>
        </w:rPr>
        <w:t>James Mixon has completed the title opinion for the Port's existing property. The document has been forwarded to the Port's attorney for review, signature, and subsequent submission to the EDA. Once the EDA approves the submittals, the Port will be authorized to issue a work order for BHA to design and develop the bid package for the Emergency Staging Area. The Port anticipates this process will be completed by early summer 2025.</w:t>
      </w:r>
    </w:p>
    <w:p w14:paraId="6BA32DB2" w14:textId="77777777" w:rsidR="003A4991" w:rsidRPr="001B5258" w:rsidRDefault="002F4B86" w:rsidP="003A4991">
      <w:pPr>
        <w:numPr>
          <w:ilvl w:val="0"/>
          <w:numId w:val="9"/>
        </w:numPr>
      </w:pPr>
      <w:r w:rsidRPr="001B5258">
        <w:rPr>
          <w:rFonts w:ascii="Times New Roman" w:hAnsi="Times New Roman" w:cs="Times New Roman"/>
        </w:rPr>
        <w:t>Riverton Campground Road:</w:t>
      </w:r>
      <w:r w:rsidRPr="001B5258">
        <w:rPr>
          <w:rFonts w:ascii="Times New Roman" w:hAnsi="Times New Roman" w:cs="Times New Roman"/>
        </w:rPr>
        <w:br/>
      </w:r>
      <w:r w:rsidR="003A4991" w:rsidRPr="001B5258">
        <w:t>BHA has confirmed that all Union Pacific permits for the Riverton Campground Road rail crossing and culvert extension have been secured. With the necessary approvals in place, the rail crossing portion of the project is ready to proceed. Work is anticipated to begin in the first quarter of 2025.</w:t>
      </w:r>
    </w:p>
    <w:p w14:paraId="624AEBAC" w14:textId="026CFD51" w:rsidR="00DC3D0C" w:rsidRPr="001B5258" w:rsidRDefault="002F4B86" w:rsidP="008C11B3">
      <w:pPr>
        <w:numPr>
          <w:ilvl w:val="0"/>
          <w:numId w:val="9"/>
        </w:numPr>
        <w:rPr>
          <w:rFonts w:ascii="Times New Roman" w:hAnsi="Times New Roman" w:cs="Times New Roman"/>
        </w:rPr>
      </w:pPr>
      <w:r w:rsidRPr="001B5258">
        <w:rPr>
          <w:rFonts w:ascii="Times New Roman" w:hAnsi="Times New Roman" w:cs="Times New Roman"/>
        </w:rPr>
        <w:t>Security Fence Project:</w:t>
      </w:r>
      <w:r w:rsidRPr="001B5258">
        <w:rPr>
          <w:rFonts w:ascii="Times New Roman" w:hAnsi="Times New Roman" w:cs="Times New Roman"/>
        </w:rPr>
        <w:br/>
      </w:r>
      <w:r w:rsidR="00D46674" w:rsidRPr="001B5258">
        <w:rPr>
          <w:rFonts w:ascii="Times New Roman" w:hAnsi="Times New Roman" w:cs="Times New Roman"/>
        </w:rPr>
        <w:t>Fencing Unlimited has successfully completed the assigned work for Phase I of the fence installation, with certain portions deferred to Phase II. Greg expressed satisfaction with their performance and provided copies of the approved change orders and the invoice to officially close out Phase I. He also noted that the Port has received $250,000 in matching funds for the DHS project from Grow NELA. The remaining 10% match, totaling $25,000, will be requested from the Industrial Board early next year.</w:t>
      </w:r>
    </w:p>
    <w:p w14:paraId="175FFF38" w14:textId="6DC50745" w:rsidR="001C2C66" w:rsidRPr="001B5258" w:rsidRDefault="001C2C66" w:rsidP="001C2C66">
      <w:pPr>
        <w:numPr>
          <w:ilvl w:val="0"/>
          <w:numId w:val="9"/>
        </w:numPr>
        <w:rPr>
          <w:rFonts w:ascii="Times New Roman" w:hAnsi="Times New Roman" w:cs="Times New Roman"/>
        </w:rPr>
      </w:pPr>
      <w:r w:rsidRPr="001B5258">
        <w:rPr>
          <w:rFonts w:ascii="Times New Roman" w:hAnsi="Times New Roman" w:cs="Times New Roman"/>
        </w:rPr>
        <w:t xml:space="preserve">State Infrastructure Bank  </w:t>
      </w:r>
      <w:r w:rsidR="00091E87" w:rsidRPr="001B5258">
        <w:rPr>
          <w:rFonts w:ascii="Times New Roman" w:hAnsi="Times New Roman" w:cs="Times New Roman"/>
        </w:rPr>
        <w:t>Greg provided an update on his efforts to assist the Office of Rural Development in evaluating the potential benefits of establishing a State Infrastructure Bank. This initiative could offer low-interest funding to support infrastructure projects at the Port, enhancing its capacity for future developments.</w:t>
      </w:r>
    </w:p>
    <w:p w14:paraId="7CFC34CE" w14:textId="3ADE5A1F" w:rsidR="000B23B8" w:rsidRPr="001B5258" w:rsidRDefault="000B23B8" w:rsidP="001C2C66">
      <w:pPr>
        <w:numPr>
          <w:ilvl w:val="0"/>
          <w:numId w:val="9"/>
        </w:numPr>
        <w:rPr>
          <w:rFonts w:ascii="Times New Roman" w:hAnsi="Times New Roman" w:cs="Times New Roman"/>
        </w:rPr>
      </w:pPr>
      <w:r w:rsidRPr="001B5258">
        <w:rPr>
          <w:rFonts w:ascii="Times New Roman" w:hAnsi="Times New Roman" w:cs="Times New Roman"/>
        </w:rPr>
        <w:t>Erron</w:t>
      </w:r>
      <w:r w:rsidR="008E651C" w:rsidRPr="001B5258">
        <w:rPr>
          <w:rFonts w:ascii="Times New Roman" w:hAnsi="Times New Roman" w:cs="Times New Roman"/>
        </w:rPr>
        <w:t xml:space="preserve">eous Letter </w:t>
      </w:r>
      <w:r w:rsidR="00356696" w:rsidRPr="001B5258">
        <w:rPr>
          <w:rFonts w:ascii="Times New Roman" w:hAnsi="Times New Roman" w:cs="Times New Roman"/>
        </w:rPr>
        <w:t>from</w:t>
      </w:r>
      <w:r w:rsidR="008E651C" w:rsidRPr="001B5258">
        <w:rPr>
          <w:rFonts w:ascii="Times New Roman" w:hAnsi="Times New Roman" w:cs="Times New Roman"/>
        </w:rPr>
        <w:t xml:space="preserve"> </w:t>
      </w:r>
      <w:r w:rsidR="009B181B" w:rsidRPr="001B5258">
        <w:rPr>
          <w:rFonts w:ascii="Times New Roman" w:hAnsi="Times New Roman" w:cs="Times New Roman"/>
        </w:rPr>
        <w:t xml:space="preserve">FHL Bank in Dallas Texas, </w:t>
      </w:r>
      <w:r w:rsidR="005A44EE" w:rsidRPr="001B5258">
        <w:rPr>
          <w:rFonts w:ascii="Times New Roman" w:hAnsi="Times New Roman" w:cs="Times New Roman"/>
        </w:rPr>
        <w:t>Greg reported receiving an irrevocable standby letter of credit for $110,000 from FHL Bank in Dallas, Texas, which had been sent to Caldwell Bank. The Port was unable to identify any connection between its activities and this bank. Greg concluded that the letter was likely a marketing ploy and instructed the bank to disregard the communication.</w:t>
      </w:r>
    </w:p>
    <w:p w14:paraId="0C1D4F9C" w14:textId="1B119666" w:rsidR="00791371" w:rsidRPr="001B5258" w:rsidRDefault="00396C2B" w:rsidP="008C11B3">
      <w:pPr>
        <w:numPr>
          <w:ilvl w:val="0"/>
          <w:numId w:val="9"/>
        </w:numPr>
        <w:rPr>
          <w:rFonts w:ascii="Times New Roman" w:hAnsi="Times New Roman" w:cs="Times New Roman"/>
        </w:rPr>
      </w:pPr>
      <w:r w:rsidRPr="001B5258">
        <w:rPr>
          <w:rFonts w:ascii="Times New Roman" w:hAnsi="Times New Roman" w:cs="Times New Roman"/>
        </w:rPr>
        <w:t>Columbia Port Commission Policy Procedure Manual</w:t>
      </w:r>
    </w:p>
    <w:p w14:paraId="729040B0" w14:textId="77777777" w:rsidR="00C5559E" w:rsidRPr="001B5258" w:rsidRDefault="00C5559E" w:rsidP="00C5559E">
      <w:pPr>
        <w:ind w:left="720"/>
        <w:rPr>
          <w:rFonts w:ascii="Times New Roman" w:hAnsi="Times New Roman" w:cs="Times New Roman"/>
        </w:rPr>
      </w:pPr>
      <w:r w:rsidRPr="001B5258">
        <w:rPr>
          <w:rFonts w:ascii="Times New Roman" w:hAnsi="Times New Roman" w:cs="Times New Roman"/>
        </w:rPr>
        <w:lastRenderedPageBreak/>
        <w:t>Laura Hartt finalized her revisions to the Port’s Policy Manual. After review, the Commissioners approved and officially adopted the updated manual.</w:t>
      </w:r>
    </w:p>
    <w:p w14:paraId="30C61E36" w14:textId="3E5C35FF" w:rsidR="008C11B3" w:rsidRPr="001B5258" w:rsidRDefault="008C11B3" w:rsidP="00C5559E">
      <w:pPr>
        <w:pStyle w:val="ListParagraph"/>
        <w:numPr>
          <w:ilvl w:val="0"/>
          <w:numId w:val="13"/>
        </w:numPr>
        <w:rPr>
          <w:rFonts w:ascii="Times New Roman" w:hAnsi="Times New Roman" w:cs="Times New Roman"/>
        </w:rPr>
      </w:pPr>
      <w:r w:rsidRPr="001B5258">
        <w:rPr>
          <w:rFonts w:ascii="Times New Roman" w:hAnsi="Times New Roman" w:cs="Times New Roman"/>
        </w:rPr>
        <w:t>Outstanding Grant Application</w:t>
      </w:r>
    </w:p>
    <w:p w14:paraId="75543F97" w14:textId="7F656E2B" w:rsidR="008C11B3" w:rsidRPr="001B5258" w:rsidRDefault="008C11B3" w:rsidP="008C11B3">
      <w:pPr>
        <w:numPr>
          <w:ilvl w:val="1"/>
          <w:numId w:val="9"/>
        </w:numPr>
        <w:rPr>
          <w:rFonts w:ascii="Times New Roman" w:hAnsi="Times New Roman" w:cs="Times New Roman"/>
        </w:rPr>
      </w:pPr>
      <w:r w:rsidRPr="001B5258">
        <w:rPr>
          <w:rFonts w:ascii="Times New Roman" w:hAnsi="Times New Roman" w:cs="Times New Roman"/>
        </w:rPr>
        <w:t xml:space="preserve">CFI </w:t>
      </w:r>
      <w:r w:rsidR="00730CB3" w:rsidRPr="001B5258">
        <w:rPr>
          <w:rFonts w:ascii="Times New Roman" w:hAnsi="Times New Roman" w:cs="Times New Roman"/>
        </w:rPr>
        <w:t>grant application – Hydrogen Distribution Facility</w:t>
      </w:r>
    </w:p>
    <w:p w14:paraId="6D53702C" w14:textId="16743F0E" w:rsidR="00791371" w:rsidRPr="001B5258" w:rsidRDefault="00730CB3" w:rsidP="00791371">
      <w:pPr>
        <w:numPr>
          <w:ilvl w:val="1"/>
          <w:numId w:val="9"/>
        </w:numPr>
        <w:rPr>
          <w:rFonts w:ascii="Times New Roman" w:hAnsi="Times New Roman" w:cs="Times New Roman"/>
        </w:rPr>
      </w:pPr>
      <w:r w:rsidRPr="001B5258">
        <w:rPr>
          <w:rFonts w:ascii="Times New Roman" w:hAnsi="Times New Roman" w:cs="Times New Roman"/>
        </w:rPr>
        <w:t>Capital Outlay (</w:t>
      </w:r>
      <w:r w:rsidR="008713C4" w:rsidRPr="001B5258">
        <w:rPr>
          <w:rFonts w:ascii="Times New Roman" w:hAnsi="Times New Roman" w:cs="Times New Roman"/>
        </w:rPr>
        <w:t xml:space="preserve">1) </w:t>
      </w:r>
      <w:r w:rsidRPr="001B5258">
        <w:rPr>
          <w:rFonts w:ascii="Times New Roman" w:hAnsi="Times New Roman" w:cs="Times New Roman"/>
        </w:rPr>
        <w:t>Railspur</w:t>
      </w:r>
      <w:r w:rsidR="008713C4" w:rsidRPr="001B5258">
        <w:rPr>
          <w:rFonts w:ascii="Times New Roman" w:hAnsi="Times New Roman" w:cs="Times New Roman"/>
        </w:rPr>
        <w:t xml:space="preserve"> and (2) Land Purchase </w:t>
      </w:r>
    </w:p>
    <w:p w14:paraId="3E56E724" w14:textId="0A884766" w:rsidR="002F4B86" w:rsidRPr="001B5258" w:rsidRDefault="002F4B86" w:rsidP="00DC3D0C">
      <w:pPr>
        <w:rPr>
          <w:rFonts w:ascii="Times New Roman" w:hAnsi="Times New Roman" w:cs="Times New Roman"/>
        </w:rPr>
      </w:pPr>
      <w:r w:rsidRPr="001B5258">
        <w:rPr>
          <w:rFonts w:ascii="Times New Roman" w:hAnsi="Times New Roman" w:cs="Times New Roman"/>
        </w:rPr>
        <w:t>4.</w:t>
      </w:r>
      <w:r w:rsidR="00DC3D0C" w:rsidRPr="001B5258">
        <w:rPr>
          <w:rFonts w:ascii="Times New Roman" w:hAnsi="Times New Roman" w:cs="Times New Roman"/>
        </w:rPr>
        <w:t>4</w:t>
      </w:r>
      <w:r w:rsidRPr="001B5258">
        <w:rPr>
          <w:rFonts w:ascii="Times New Roman" w:hAnsi="Times New Roman" w:cs="Times New Roman"/>
        </w:rPr>
        <w:t xml:space="preserve"> Tenant Updates:</w:t>
      </w:r>
    </w:p>
    <w:p w14:paraId="26EE1A69" w14:textId="38C6C7D6" w:rsidR="002F4B86" w:rsidRPr="001B5258" w:rsidRDefault="002F4B86" w:rsidP="002F4B86">
      <w:pPr>
        <w:numPr>
          <w:ilvl w:val="0"/>
          <w:numId w:val="10"/>
        </w:numPr>
        <w:rPr>
          <w:rFonts w:ascii="Times New Roman" w:hAnsi="Times New Roman" w:cs="Times New Roman"/>
        </w:rPr>
      </w:pPr>
      <w:r w:rsidRPr="001B5258">
        <w:rPr>
          <w:rFonts w:ascii="Times New Roman" w:hAnsi="Times New Roman" w:cs="Times New Roman"/>
        </w:rPr>
        <w:t>Guerrero Farms:</w:t>
      </w:r>
      <w:r w:rsidRPr="001B5258">
        <w:rPr>
          <w:rFonts w:ascii="Times New Roman" w:hAnsi="Times New Roman" w:cs="Times New Roman"/>
        </w:rPr>
        <w:br/>
      </w:r>
      <w:r w:rsidR="00147A54" w:rsidRPr="001B5258">
        <w:rPr>
          <w:rFonts w:ascii="Times New Roman" w:hAnsi="Times New Roman" w:cs="Times New Roman"/>
        </w:rPr>
        <w:t>David was instructed to pay the 2024 rent, totaling $10,000, by the end of the year. Greg requested the board’s approval to reduce the lease amount by $1,000 to account for maintenance work around the property perimeter and damages caused to David’s crops by onsite activities.</w:t>
      </w:r>
    </w:p>
    <w:p w14:paraId="1777E8D1" w14:textId="2328740E" w:rsidR="002F4B86" w:rsidRPr="001B5258" w:rsidRDefault="002F4B86" w:rsidP="002F4B86">
      <w:pPr>
        <w:numPr>
          <w:ilvl w:val="0"/>
          <w:numId w:val="10"/>
        </w:numPr>
        <w:rPr>
          <w:rFonts w:ascii="Times New Roman" w:hAnsi="Times New Roman" w:cs="Times New Roman"/>
        </w:rPr>
      </w:pPr>
      <w:r w:rsidRPr="001B5258">
        <w:rPr>
          <w:rFonts w:ascii="Times New Roman" w:hAnsi="Times New Roman" w:cs="Times New Roman"/>
        </w:rPr>
        <w:t>McClanahan:</w:t>
      </w:r>
      <w:r w:rsidRPr="001B5258">
        <w:rPr>
          <w:rFonts w:ascii="Times New Roman" w:hAnsi="Times New Roman" w:cs="Times New Roman"/>
        </w:rPr>
        <w:br/>
      </w:r>
      <w:r w:rsidR="00962390" w:rsidRPr="001B5258">
        <w:rPr>
          <w:rFonts w:ascii="Times New Roman" w:hAnsi="Times New Roman" w:cs="Times New Roman"/>
        </w:rPr>
        <w:t>McClanahan has failed to make payments for July, August, September, October, and November. As the tenant remains delinquent, Greg requested the board's permission to initiate discussions about eviction if significant progress is not made toward settling the outstanding balance of $3,000 from 2023 and the remaining $3,000 for 2024.</w:t>
      </w:r>
    </w:p>
    <w:p w14:paraId="6E2B5604" w14:textId="3DB8C126" w:rsidR="002F4B86" w:rsidRPr="001B5258" w:rsidRDefault="002F4B86" w:rsidP="002F4B86">
      <w:pPr>
        <w:numPr>
          <w:ilvl w:val="0"/>
          <w:numId w:val="10"/>
        </w:numPr>
        <w:rPr>
          <w:rFonts w:ascii="Times New Roman" w:hAnsi="Times New Roman" w:cs="Times New Roman"/>
        </w:rPr>
      </w:pPr>
      <w:r w:rsidRPr="001B5258">
        <w:rPr>
          <w:rFonts w:ascii="Times New Roman" w:hAnsi="Times New Roman" w:cs="Times New Roman"/>
        </w:rPr>
        <w:t>Terral RiverServices:</w:t>
      </w:r>
      <w:r w:rsidRPr="001B5258">
        <w:rPr>
          <w:rFonts w:ascii="Times New Roman" w:hAnsi="Times New Roman" w:cs="Times New Roman"/>
        </w:rPr>
        <w:br/>
        <w:t xml:space="preserve">Terral </w:t>
      </w:r>
      <w:r w:rsidR="00A31C13" w:rsidRPr="001B5258">
        <w:rPr>
          <w:rFonts w:ascii="Times New Roman" w:hAnsi="Times New Roman" w:cs="Times New Roman"/>
        </w:rPr>
        <w:t>are</w:t>
      </w:r>
      <w:r w:rsidR="00E400A0" w:rsidRPr="001B5258">
        <w:rPr>
          <w:rFonts w:ascii="Times New Roman" w:hAnsi="Times New Roman" w:cs="Times New Roman"/>
        </w:rPr>
        <w:t xml:space="preserve"> storing cottonseed in the old grain elevator as discussed last month</w:t>
      </w:r>
      <w:r w:rsidR="00A31C13" w:rsidRPr="001B5258">
        <w:rPr>
          <w:rFonts w:ascii="Times New Roman" w:hAnsi="Times New Roman" w:cs="Times New Roman"/>
        </w:rPr>
        <w:t xml:space="preserve"> at $3,000 per month.</w:t>
      </w:r>
    </w:p>
    <w:p w14:paraId="0F8FCB38" w14:textId="77777777" w:rsidR="002F4B86" w:rsidRPr="001B5258" w:rsidRDefault="002F4B86" w:rsidP="002F4B86">
      <w:pPr>
        <w:numPr>
          <w:ilvl w:val="0"/>
          <w:numId w:val="10"/>
        </w:numPr>
        <w:rPr>
          <w:rFonts w:ascii="Times New Roman" w:hAnsi="Times New Roman" w:cs="Times New Roman"/>
        </w:rPr>
      </w:pPr>
      <w:r w:rsidRPr="001B5258">
        <w:rPr>
          <w:rFonts w:ascii="Times New Roman" w:hAnsi="Times New Roman" w:cs="Times New Roman"/>
        </w:rPr>
        <w:t>LGF:</w:t>
      </w:r>
      <w:r w:rsidRPr="001B5258">
        <w:rPr>
          <w:rFonts w:ascii="Times New Roman" w:hAnsi="Times New Roman" w:cs="Times New Roman"/>
        </w:rPr>
        <w:br/>
        <w:t>LGF continues to push forward with dock design, permitting, and construction collaboration.</w:t>
      </w:r>
    </w:p>
    <w:p w14:paraId="1A73EF40" w14:textId="77777777" w:rsidR="002F4B86" w:rsidRPr="001B5258" w:rsidRDefault="002F4B86" w:rsidP="001B5258">
      <w:pPr>
        <w:rPr>
          <w:rFonts w:ascii="Times New Roman" w:hAnsi="Times New Roman" w:cs="Times New Roman"/>
        </w:rPr>
      </w:pPr>
      <w:r w:rsidRPr="001B5258">
        <w:rPr>
          <w:rFonts w:ascii="Times New Roman" w:hAnsi="Times New Roman" w:cs="Times New Roman"/>
        </w:rPr>
        <w:t>5. Approval of Invoices:</w:t>
      </w:r>
    </w:p>
    <w:p w14:paraId="25298F2C" w14:textId="77777777" w:rsidR="001B5258" w:rsidRPr="001B5258" w:rsidRDefault="002F4B86" w:rsidP="002F4B86">
      <w:pPr>
        <w:ind w:left="360"/>
        <w:rPr>
          <w:rFonts w:ascii="Times New Roman" w:hAnsi="Times New Roman" w:cs="Times New Roman"/>
        </w:rPr>
      </w:pPr>
      <w:r w:rsidRPr="001B5258">
        <w:rPr>
          <w:rFonts w:ascii="Times New Roman" w:hAnsi="Times New Roman" w:cs="Times New Roman"/>
        </w:rPr>
        <w:t xml:space="preserve">Greg reviewed all outstanding invoices. </w:t>
      </w:r>
    </w:p>
    <w:p w14:paraId="6CAE1DCC" w14:textId="42E9FA06" w:rsidR="002F4B86" w:rsidRPr="001B5258" w:rsidRDefault="002F4B86" w:rsidP="002F4B86">
      <w:pPr>
        <w:ind w:left="360"/>
        <w:rPr>
          <w:rFonts w:ascii="Times New Roman" w:hAnsi="Times New Roman" w:cs="Times New Roman"/>
          <w:b/>
          <w:bCs/>
        </w:rPr>
      </w:pPr>
      <w:r w:rsidRPr="001B5258">
        <w:rPr>
          <w:rFonts w:ascii="Times New Roman" w:hAnsi="Times New Roman" w:cs="Times New Roman"/>
          <w:b/>
          <w:bCs/>
        </w:rPr>
        <w:t>A motion to pay all outstanding bills was made by C</w:t>
      </w:r>
      <w:r w:rsidR="005F192F" w:rsidRPr="001B5258">
        <w:rPr>
          <w:rFonts w:ascii="Times New Roman" w:hAnsi="Times New Roman" w:cs="Times New Roman"/>
          <w:b/>
          <w:bCs/>
        </w:rPr>
        <w:t>harles Hearns</w:t>
      </w:r>
      <w:r w:rsidRPr="001B5258">
        <w:rPr>
          <w:rFonts w:ascii="Times New Roman" w:hAnsi="Times New Roman" w:cs="Times New Roman"/>
          <w:b/>
          <w:bCs/>
        </w:rPr>
        <w:t xml:space="preserve"> and seconded by Mark McKee. The motion passed unanimously.</w:t>
      </w:r>
    </w:p>
    <w:p w14:paraId="6EBA1A1C" w14:textId="77777777" w:rsidR="002F4B86" w:rsidRPr="001B5258" w:rsidRDefault="002F4B86" w:rsidP="001B5258">
      <w:pPr>
        <w:rPr>
          <w:rFonts w:ascii="Times New Roman" w:hAnsi="Times New Roman" w:cs="Times New Roman"/>
        </w:rPr>
      </w:pPr>
      <w:r w:rsidRPr="001B5258">
        <w:rPr>
          <w:rFonts w:ascii="Times New Roman" w:hAnsi="Times New Roman" w:cs="Times New Roman"/>
        </w:rPr>
        <w:t>6. Adjournment:</w:t>
      </w:r>
    </w:p>
    <w:p w14:paraId="74889FE0" w14:textId="3F83D955" w:rsidR="002F4B86" w:rsidRPr="001B5258" w:rsidRDefault="002F4B86" w:rsidP="002F4B86">
      <w:pPr>
        <w:ind w:left="360"/>
        <w:rPr>
          <w:rFonts w:ascii="Times New Roman" w:hAnsi="Times New Roman" w:cs="Times New Roman"/>
          <w:b/>
          <w:bCs/>
        </w:rPr>
      </w:pPr>
      <w:r w:rsidRPr="001B5258">
        <w:rPr>
          <w:rFonts w:ascii="Times New Roman" w:hAnsi="Times New Roman" w:cs="Times New Roman"/>
          <w:b/>
          <w:bCs/>
        </w:rPr>
        <w:t xml:space="preserve">A motion to adjourn the meeting was made by </w:t>
      </w:r>
      <w:r w:rsidR="001B0D5C" w:rsidRPr="001B5258">
        <w:rPr>
          <w:rFonts w:ascii="Times New Roman" w:hAnsi="Times New Roman" w:cs="Times New Roman"/>
          <w:b/>
          <w:bCs/>
        </w:rPr>
        <w:t>Charles Hearns</w:t>
      </w:r>
      <w:r w:rsidRPr="001B5258">
        <w:rPr>
          <w:rFonts w:ascii="Times New Roman" w:hAnsi="Times New Roman" w:cs="Times New Roman"/>
          <w:b/>
          <w:bCs/>
        </w:rPr>
        <w:t xml:space="preserve"> and seconded by </w:t>
      </w:r>
      <w:r w:rsidR="001B0D5C" w:rsidRPr="001B5258">
        <w:rPr>
          <w:rFonts w:ascii="Times New Roman" w:hAnsi="Times New Roman" w:cs="Times New Roman"/>
          <w:b/>
          <w:bCs/>
        </w:rPr>
        <w:t>Bruce Frazier</w:t>
      </w:r>
      <w:r w:rsidRPr="001B5258">
        <w:rPr>
          <w:rFonts w:ascii="Times New Roman" w:hAnsi="Times New Roman" w:cs="Times New Roman"/>
          <w:b/>
          <w:bCs/>
        </w:rPr>
        <w:t>. The motion passed unanimously, and the meeting was adjourned.</w:t>
      </w:r>
    </w:p>
    <w:p w14:paraId="4BFBB49C" w14:textId="77777777" w:rsidR="002F4B86" w:rsidRPr="001B5258" w:rsidRDefault="002F4B86" w:rsidP="00B95C93">
      <w:pPr>
        <w:ind w:left="360"/>
        <w:rPr>
          <w:rFonts w:ascii="Times New Roman" w:hAnsi="Times New Roman" w:cs="Times New Roman"/>
        </w:rPr>
      </w:pPr>
    </w:p>
    <w:sectPr w:rsidR="002F4B86" w:rsidRPr="001B52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68077" w14:textId="77777777" w:rsidR="001B4063" w:rsidRDefault="001B4063" w:rsidP="001C11BC">
      <w:pPr>
        <w:spacing w:after="0" w:line="240" w:lineRule="auto"/>
      </w:pPr>
      <w:r>
        <w:separator/>
      </w:r>
    </w:p>
  </w:endnote>
  <w:endnote w:type="continuationSeparator" w:id="0">
    <w:p w14:paraId="004FDDBD" w14:textId="77777777" w:rsidR="001B4063" w:rsidRDefault="001B4063" w:rsidP="001C1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80417" w14:textId="77777777" w:rsidR="001B4063" w:rsidRDefault="001B4063" w:rsidP="001C11BC">
      <w:pPr>
        <w:spacing w:after="0" w:line="240" w:lineRule="auto"/>
      </w:pPr>
      <w:r>
        <w:separator/>
      </w:r>
    </w:p>
  </w:footnote>
  <w:footnote w:type="continuationSeparator" w:id="0">
    <w:p w14:paraId="5DB3D8F2" w14:textId="77777777" w:rsidR="001B4063" w:rsidRDefault="001B4063" w:rsidP="001C11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32895"/>
    <w:multiLevelType w:val="multilevel"/>
    <w:tmpl w:val="41A4A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090E01"/>
    <w:multiLevelType w:val="hybridMultilevel"/>
    <w:tmpl w:val="02469C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A536E6"/>
    <w:multiLevelType w:val="multilevel"/>
    <w:tmpl w:val="A9E6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F5112A"/>
    <w:multiLevelType w:val="multilevel"/>
    <w:tmpl w:val="3AD2F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DC74EC"/>
    <w:multiLevelType w:val="multilevel"/>
    <w:tmpl w:val="93268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B96F2D"/>
    <w:multiLevelType w:val="hybridMultilevel"/>
    <w:tmpl w:val="AC34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4D151F"/>
    <w:multiLevelType w:val="multilevel"/>
    <w:tmpl w:val="13BEB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B822E5"/>
    <w:multiLevelType w:val="multilevel"/>
    <w:tmpl w:val="DD16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AA77F8"/>
    <w:multiLevelType w:val="multilevel"/>
    <w:tmpl w:val="7D4AE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405AF0"/>
    <w:multiLevelType w:val="multilevel"/>
    <w:tmpl w:val="E962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CE51F8"/>
    <w:multiLevelType w:val="hybridMultilevel"/>
    <w:tmpl w:val="B3E86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0D2A64"/>
    <w:multiLevelType w:val="hybridMultilevel"/>
    <w:tmpl w:val="EA14A0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944C26"/>
    <w:multiLevelType w:val="multilevel"/>
    <w:tmpl w:val="20F49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63619976">
    <w:abstractNumId w:val="10"/>
  </w:num>
  <w:num w:numId="2" w16cid:durableId="1592347186">
    <w:abstractNumId w:val="12"/>
  </w:num>
  <w:num w:numId="3" w16cid:durableId="536504454">
    <w:abstractNumId w:val="3"/>
  </w:num>
  <w:num w:numId="4" w16cid:durableId="1263610174">
    <w:abstractNumId w:val="2"/>
  </w:num>
  <w:num w:numId="5" w16cid:durableId="648556494">
    <w:abstractNumId w:val="11"/>
  </w:num>
  <w:num w:numId="6" w16cid:durableId="499469022">
    <w:abstractNumId w:val="7"/>
  </w:num>
  <w:num w:numId="7" w16cid:durableId="249168602">
    <w:abstractNumId w:val="8"/>
  </w:num>
  <w:num w:numId="8" w16cid:durableId="1066295686">
    <w:abstractNumId w:val="6"/>
  </w:num>
  <w:num w:numId="9" w16cid:durableId="616563039">
    <w:abstractNumId w:val="4"/>
  </w:num>
  <w:num w:numId="10" w16cid:durableId="1596479533">
    <w:abstractNumId w:val="9"/>
  </w:num>
  <w:num w:numId="11" w16cid:durableId="899442797">
    <w:abstractNumId w:val="0"/>
  </w:num>
  <w:num w:numId="12" w16cid:durableId="379748157">
    <w:abstractNumId w:val="1"/>
  </w:num>
  <w:num w:numId="13" w16cid:durableId="5105271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C82"/>
    <w:rsid w:val="0000213E"/>
    <w:rsid w:val="00002983"/>
    <w:rsid w:val="00003CAB"/>
    <w:rsid w:val="00004FB4"/>
    <w:rsid w:val="00005356"/>
    <w:rsid w:val="000109CA"/>
    <w:rsid w:val="00010A6A"/>
    <w:rsid w:val="00011FEE"/>
    <w:rsid w:val="00015653"/>
    <w:rsid w:val="000202E9"/>
    <w:rsid w:val="0002059B"/>
    <w:rsid w:val="00020D82"/>
    <w:rsid w:val="00022937"/>
    <w:rsid w:val="00023B89"/>
    <w:rsid w:val="00030C5B"/>
    <w:rsid w:val="00031970"/>
    <w:rsid w:val="00034967"/>
    <w:rsid w:val="00040A73"/>
    <w:rsid w:val="00041273"/>
    <w:rsid w:val="000456B0"/>
    <w:rsid w:val="00045F7A"/>
    <w:rsid w:val="00051EDF"/>
    <w:rsid w:val="00051FC1"/>
    <w:rsid w:val="00053060"/>
    <w:rsid w:val="0005399A"/>
    <w:rsid w:val="00053C97"/>
    <w:rsid w:val="000558E6"/>
    <w:rsid w:val="00055AA3"/>
    <w:rsid w:val="00060050"/>
    <w:rsid w:val="00065670"/>
    <w:rsid w:val="0007032B"/>
    <w:rsid w:val="00071236"/>
    <w:rsid w:val="00074206"/>
    <w:rsid w:val="000759A3"/>
    <w:rsid w:val="00076C88"/>
    <w:rsid w:val="00077791"/>
    <w:rsid w:val="00080704"/>
    <w:rsid w:val="00080D6C"/>
    <w:rsid w:val="0008158D"/>
    <w:rsid w:val="00086493"/>
    <w:rsid w:val="00087A54"/>
    <w:rsid w:val="000904EB"/>
    <w:rsid w:val="000913A6"/>
    <w:rsid w:val="00091BBE"/>
    <w:rsid w:val="00091E87"/>
    <w:rsid w:val="00092311"/>
    <w:rsid w:val="000933F9"/>
    <w:rsid w:val="00096C47"/>
    <w:rsid w:val="00097157"/>
    <w:rsid w:val="000A0EC5"/>
    <w:rsid w:val="000A62E5"/>
    <w:rsid w:val="000B23B8"/>
    <w:rsid w:val="000B4294"/>
    <w:rsid w:val="000B5F99"/>
    <w:rsid w:val="000C0E59"/>
    <w:rsid w:val="000C1146"/>
    <w:rsid w:val="000C2A09"/>
    <w:rsid w:val="000C39EF"/>
    <w:rsid w:val="000C5585"/>
    <w:rsid w:val="000C6F57"/>
    <w:rsid w:val="000C7151"/>
    <w:rsid w:val="000D18D2"/>
    <w:rsid w:val="000D2710"/>
    <w:rsid w:val="000D46F6"/>
    <w:rsid w:val="000D4B9C"/>
    <w:rsid w:val="000D5763"/>
    <w:rsid w:val="000D65F7"/>
    <w:rsid w:val="000D71A0"/>
    <w:rsid w:val="000E03FA"/>
    <w:rsid w:val="000E214E"/>
    <w:rsid w:val="000E23D3"/>
    <w:rsid w:val="000E2F9A"/>
    <w:rsid w:val="000E30BF"/>
    <w:rsid w:val="000E5735"/>
    <w:rsid w:val="000E5B4D"/>
    <w:rsid w:val="000E607C"/>
    <w:rsid w:val="000F0B37"/>
    <w:rsid w:val="000F6FBA"/>
    <w:rsid w:val="001017E5"/>
    <w:rsid w:val="00107AD7"/>
    <w:rsid w:val="001103E9"/>
    <w:rsid w:val="00110FCF"/>
    <w:rsid w:val="00114E1B"/>
    <w:rsid w:val="00117082"/>
    <w:rsid w:val="00125C01"/>
    <w:rsid w:val="00126582"/>
    <w:rsid w:val="001268CF"/>
    <w:rsid w:val="00132C25"/>
    <w:rsid w:val="00132F22"/>
    <w:rsid w:val="001340B3"/>
    <w:rsid w:val="00136129"/>
    <w:rsid w:val="0014431C"/>
    <w:rsid w:val="001453E6"/>
    <w:rsid w:val="00147A54"/>
    <w:rsid w:val="00152CE5"/>
    <w:rsid w:val="00152DD9"/>
    <w:rsid w:val="00153276"/>
    <w:rsid w:val="00153483"/>
    <w:rsid w:val="00157A1C"/>
    <w:rsid w:val="0016665E"/>
    <w:rsid w:val="00172DB9"/>
    <w:rsid w:val="00176C58"/>
    <w:rsid w:val="001810E1"/>
    <w:rsid w:val="00181518"/>
    <w:rsid w:val="00182488"/>
    <w:rsid w:val="0018274C"/>
    <w:rsid w:val="00182786"/>
    <w:rsid w:val="001848A1"/>
    <w:rsid w:val="001848C2"/>
    <w:rsid w:val="0018586E"/>
    <w:rsid w:val="00187FBB"/>
    <w:rsid w:val="00191C57"/>
    <w:rsid w:val="001923D8"/>
    <w:rsid w:val="001A1457"/>
    <w:rsid w:val="001A2D3B"/>
    <w:rsid w:val="001A3CCF"/>
    <w:rsid w:val="001B098D"/>
    <w:rsid w:val="001B0D5C"/>
    <w:rsid w:val="001B4063"/>
    <w:rsid w:val="001B5258"/>
    <w:rsid w:val="001B5B8B"/>
    <w:rsid w:val="001B61FE"/>
    <w:rsid w:val="001B6BE6"/>
    <w:rsid w:val="001C11BC"/>
    <w:rsid w:val="001C2C66"/>
    <w:rsid w:val="001C2DD4"/>
    <w:rsid w:val="001C307A"/>
    <w:rsid w:val="001C5020"/>
    <w:rsid w:val="001D06E3"/>
    <w:rsid w:val="001D2764"/>
    <w:rsid w:val="001D4643"/>
    <w:rsid w:val="001D5A42"/>
    <w:rsid w:val="001E0C23"/>
    <w:rsid w:val="001E1088"/>
    <w:rsid w:val="001E16B3"/>
    <w:rsid w:val="001E1B9B"/>
    <w:rsid w:val="001E508D"/>
    <w:rsid w:val="001E5347"/>
    <w:rsid w:val="001E57A3"/>
    <w:rsid w:val="001E6EAB"/>
    <w:rsid w:val="001E7BA5"/>
    <w:rsid w:val="001F38F3"/>
    <w:rsid w:val="001F4525"/>
    <w:rsid w:val="001F6EA2"/>
    <w:rsid w:val="00204A7D"/>
    <w:rsid w:val="00211112"/>
    <w:rsid w:val="00211F05"/>
    <w:rsid w:val="0021439E"/>
    <w:rsid w:val="0021501E"/>
    <w:rsid w:val="0021762B"/>
    <w:rsid w:val="00222075"/>
    <w:rsid w:val="0022242C"/>
    <w:rsid w:val="002229A2"/>
    <w:rsid w:val="00223202"/>
    <w:rsid w:val="00224C66"/>
    <w:rsid w:val="00225525"/>
    <w:rsid w:val="0022714C"/>
    <w:rsid w:val="00230D1C"/>
    <w:rsid w:val="00234AFC"/>
    <w:rsid w:val="00234E42"/>
    <w:rsid w:val="0023664F"/>
    <w:rsid w:val="0024339F"/>
    <w:rsid w:val="00245531"/>
    <w:rsid w:val="00246B3A"/>
    <w:rsid w:val="002523B6"/>
    <w:rsid w:val="00253555"/>
    <w:rsid w:val="00253DDF"/>
    <w:rsid w:val="002555B3"/>
    <w:rsid w:val="002612C9"/>
    <w:rsid w:val="00261BE6"/>
    <w:rsid w:val="002633B5"/>
    <w:rsid w:val="0026423F"/>
    <w:rsid w:val="00264516"/>
    <w:rsid w:val="00272EDA"/>
    <w:rsid w:val="00273668"/>
    <w:rsid w:val="002750D4"/>
    <w:rsid w:val="00275F6D"/>
    <w:rsid w:val="00276802"/>
    <w:rsid w:val="00276B04"/>
    <w:rsid w:val="00277E7B"/>
    <w:rsid w:val="002806F7"/>
    <w:rsid w:val="00280BE6"/>
    <w:rsid w:val="002812D0"/>
    <w:rsid w:val="00282EF1"/>
    <w:rsid w:val="00282F5D"/>
    <w:rsid w:val="0028485A"/>
    <w:rsid w:val="00285A34"/>
    <w:rsid w:val="0028768C"/>
    <w:rsid w:val="00292AE0"/>
    <w:rsid w:val="00294F84"/>
    <w:rsid w:val="00296829"/>
    <w:rsid w:val="00296C5C"/>
    <w:rsid w:val="002979BF"/>
    <w:rsid w:val="00297E2D"/>
    <w:rsid w:val="002A1BCC"/>
    <w:rsid w:val="002A3E4E"/>
    <w:rsid w:val="002A7D2C"/>
    <w:rsid w:val="002B0FD4"/>
    <w:rsid w:val="002B1A14"/>
    <w:rsid w:val="002B50CA"/>
    <w:rsid w:val="002B65BA"/>
    <w:rsid w:val="002B6EDB"/>
    <w:rsid w:val="002C01BF"/>
    <w:rsid w:val="002C054C"/>
    <w:rsid w:val="002C1420"/>
    <w:rsid w:val="002D0BA3"/>
    <w:rsid w:val="002D2C51"/>
    <w:rsid w:val="002D3307"/>
    <w:rsid w:val="002D55FA"/>
    <w:rsid w:val="002E071C"/>
    <w:rsid w:val="002E0B79"/>
    <w:rsid w:val="002E0E04"/>
    <w:rsid w:val="002E5509"/>
    <w:rsid w:val="002E6D23"/>
    <w:rsid w:val="002E7AA3"/>
    <w:rsid w:val="002F24DD"/>
    <w:rsid w:val="002F41CC"/>
    <w:rsid w:val="002F4636"/>
    <w:rsid w:val="002F4B86"/>
    <w:rsid w:val="002F5B4D"/>
    <w:rsid w:val="002F7AAF"/>
    <w:rsid w:val="00300296"/>
    <w:rsid w:val="0030061B"/>
    <w:rsid w:val="003025CE"/>
    <w:rsid w:val="00302AEC"/>
    <w:rsid w:val="003058FF"/>
    <w:rsid w:val="0031286A"/>
    <w:rsid w:val="00312FDC"/>
    <w:rsid w:val="0031719A"/>
    <w:rsid w:val="00320CC4"/>
    <w:rsid w:val="003216EE"/>
    <w:rsid w:val="00324BDA"/>
    <w:rsid w:val="00326BA2"/>
    <w:rsid w:val="003275AF"/>
    <w:rsid w:val="00327B85"/>
    <w:rsid w:val="0033613C"/>
    <w:rsid w:val="00336B6B"/>
    <w:rsid w:val="00337C97"/>
    <w:rsid w:val="00345D43"/>
    <w:rsid w:val="00345DF6"/>
    <w:rsid w:val="003465BD"/>
    <w:rsid w:val="00346A9C"/>
    <w:rsid w:val="003527DF"/>
    <w:rsid w:val="003536A0"/>
    <w:rsid w:val="00354A0E"/>
    <w:rsid w:val="00355014"/>
    <w:rsid w:val="00355B69"/>
    <w:rsid w:val="00355FFC"/>
    <w:rsid w:val="00356654"/>
    <w:rsid w:val="00356696"/>
    <w:rsid w:val="0036181C"/>
    <w:rsid w:val="003708A3"/>
    <w:rsid w:val="00370C3C"/>
    <w:rsid w:val="003736E5"/>
    <w:rsid w:val="00373B79"/>
    <w:rsid w:val="0037763A"/>
    <w:rsid w:val="00383B4F"/>
    <w:rsid w:val="003840D0"/>
    <w:rsid w:val="0038485E"/>
    <w:rsid w:val="00384FE7"/>
    <w:rsid w:val="00385281"/>
    <w:rsid w:val="0038539D"/>
    <w:rsid w:val="00386DCB"/>
    <w:rsid w:val="00390774"/>
    <w:rsid w:val="00391D38"/>
    <w:rsid w:val="00391F6F"/>
    <w:rsid w:val="003952EA"/>
    <w:rsid w:val="003955C5"/>
    <w:rsid w:val="003957EF"/>
    <w:rsid w:val="00396305"/>
    <w:rsid w:val="00396B45"/>
    <w:rsid w:val="00396C2B"/>
    <w:rsid w:val="00397A58"/>
    <w:rsid w:val="003A16EC"/>
    <w:rsid w:val="003A228D"/>
    <w:rsid w:val="003A484E"/>
    <w:rsid w:val="003A4991"/>
    <w:rsid w:val="003A65F2"/>
    <w:rsid w:val="003B137C"/>
    <w:rsid w:val="003B1B77"/>
    <w:rsid w:val="003B2DA7"/>
    <w:rsid w:val="003B42E1"/>
    <w:rsid w:val="003C0384"/>
    <w:rsid w:val="003C091B"/>
    <w:rsid w:val="003C35E8"/>
    <w:rsid w:val="003C3C38"/>
    <w:rsid w:val="003D2151"/>
    <w:rsid w:val="003D4625"/>
    <w:rsid w:val="003D4B1D"/>
    <w:rsid w:val="003D4CAA"/>
    <w:rsid w:val="003E0001"/>
    <w:rsid w:val="003E1135"/>
    <w:rsid w:val="003E1D57"/>
    <w:rsid w:val="003E2E68"/>
    <w:rsid w:val="003E4C24"/>
    <w:rsid w:val="003E5449"/>
    <w:rsid w:val="003E7716"/>
    <w:rsid w:val="003E7F91"/>
    <w:rsid w:val="003F2397"/>
    <w:rsid w:val="003F2B86"/>
    <w:rsid w:val="003F40F5"/>
    <w:rsid w:val="003F6183"/>
    <w:rsid w:val="003F6D05"/>
    <w:rsid w:val="003F6E6A"/>
    <w:rsid w:val="003F6FBF"/>
    <w:rsid w:val="00400ABC"/>
    <w:rsid w:val="0040279E"/>
    <w:rsid w:val="00402CDA"/>
    <w:rsid w:val="0040383A"/>
    <w:rsid w:val="00404D48"/>
    <w:rsid w:val="00405B6E"/>
    <w:rsid w:val="00405BFF"/>
    <w:rsid w:val="004125EC"/>
    <w:rsid w:val="00412FBC"/>
    <w:rsid w:val="00413780"/>
    <w:rsid w:val="004144BB"/>
    <w:rsid w:val="004160BE"/>
    <w:rsid w:val="0042316D"/>
    <w:rsid w:val="004236BF"/>
    <w:rsid w:val="00425BFB"/>
    <w:rsid w:val="00430302"/>
    <w:rsid w:val="004310C0"/>
    <w:rsid w:val="00431B49"/>
    <w:rsid w:val="004330D6"/>
    <w:rsid w:val="00433320"/>
    <w:rsid w:val="00435AA6"/>
    <w:rsid w:val="00437E30"/>
    <w:rsid w:val="00442AFD"/>
    <w:rsid w:val="00443433"/>
    <w:rsid w:val="004510E2"/>
    <w:rsid w:val="00454B1D"/>
    <w:rsid w:val="00455667"/>
    <w:rsid w:val="00455D99"/>
    <w:rsid w:val="004568B0"/>
    <w:rsid w:val="00457737"/>
    <w:rsid w:val="00460FF8"/>
    <w:rsid w:val="00463839"/>
    <w:rsid w:val="00463B3D"/>
    <w:rsid w:val="004645DC"/>
    <w:rsid w:val="00464C7A"/>
    <w:rsid w:val="0046544F"/>
    <w:rsid w:val="00465D1B"/>
    <w:rsid w:val="0047003C"/>
    <w:rsid w:val="00471DB3"/>
    <w:rsid w:val="00472687"/>
    <w:rsid w:val="004744F1"/>
    <w:rsid w:val="00475455"/>
    <w:rsid w:val="00477236"/>
    <w:rsid w:val="00481BF9"/>
    <w:rsid w:val="00483F73"/>
    <w:rsid w:val="00486F8A"/>
    <w:rsid w:val="00492092"/>
    <w:rsid w:val="00493567"/>
    <w:rsid w:val="00496E03"/>
    <w:rsid w:val="004974E3"/>
    <w:rsid w:val="004A222D"/>
    <w:rsid w:val="004A2AB0"/>
    <w:rsid w:val="004A3D51"/>
    <w:rsid w:val="004A4DE5"/>
    <w:rsid w:val="004A4EE7"/>
    <w:rsid w:val="004A6BC1"/>
    <w:rsid w:val="004B0862"/>
    <w:rsid w:val="004B5159"/>
    <w:rsid w:val="004B5587"/>
    <w:rsid w:val="004B61FA"/>
    <w:rsid w:val="004C19A0"/>
    <w:rsid w:val="004C7A7D"/>
    <w:rsid w:val="004D4614"/>
    <w:rsid w:val="004D50AC"/>
    <w:rsid w:val="004D5234"/>
    <w:rsid w:val="004D55FD"/>
    <w:rsid w:val="004D5AAB"/>
    <w:rsid w:val="004D75D1"/>
    <w:rsid w:val="004E3441"/>
    <w:rsid w:val="004E3540"/>
    <w:rsid w:val="004E4294"/>
    <w:rsid w:val="004E61ED"/>
    <w:rsid w:val="004E65AD"/>
    <w:rsid w:val="004E7B16"/>
    <w:rsid w:val="004F29CF"/>
    <w:rsid w:val="004F3607"/>
    <w:rsid w:val="004F41ED"/>
    <w:rsid w:val="004F70AC"/>
    <w:rsid w:val="00502793"/>
    <w:rsid w:val="00505E5C"/>
    <w:rsid w:val="00507E48"/>
    <w:rsid w:val="0051157A"/>
    <w:rsid w:val="00511E9A"/>
    <w:rsid w:val="00511FF7"/>
    <w:rsid w:val="005124D7"/>
    <w:rsid w:val="00514471"/>
    <w:rsid w:val="00515E81"/>
    <w:rsid w:val="0051746B"/>
    <w:rsid w:val="005208DC"/>
    <w:rsid w:val="00523F45"/>
    <w:rsid w:val="0052525F"/>
    <w:rsid w:val="0053042D"/>
    <w:rsid w:val="0053067D"/>
    <w:rsid w:val="00530C9B"/>
    <w:rsid w:val="00531BBA"/>
    <w:rsid w:val="00534E45"/>
    <w:rsid w:val="005359BA"/>
    <w:rsid w:val="00536108"/>
    <w:rsid w:val="0054358D"/>
    <w:rsid w:val="00543D09"/>
    <w:rsid w:val="0054465B"/>
    <w:rsid w:val="005462D5"/>
    <w:rsid w:val="00552662"/>
    <w:rsid w:val="005538C3"/>
    <w:rsid w:val="00554B78"/>
    <w:rsid w:val="00554DC6"/>
    <w:rsid w:val="00554DEE"/>
    <w:rsid w:val="00557260"/>
    <w:rsid w:val="00561B20"/>
    <w:rsid w:val="00564164"/>
    <w:rsid w:val="00566C0E"/>
    <w:rsid w:val="005671C2"/>
    <w:rsid w:val="00571B0F"/>
    <w:rsid w:val="005733F6"/>
    <w:rsid w:val="00580E70"/>
    <w:rsid w:val="00581363"/>
    <w:rsid w:val="00582582"/>
    <w:rsid w:val="00582B02"/>
    <w:rsid w:val="00582E64"/>
    <w:rsid w:val="005909B9"/>
    <w:rsid w:val="00590BC9"/>
    <w:rsid w:val="005A2D5E"/>
    <w:rsid w:val="005A35AB"/>
    <w:rsid w:val="005A44EE"/>
    <w:rsid w:val="005A5E95"/>
    <w:rsid w:val="005B0FE9"/>
    <w:rsid w:val="005B2529"/>
    <w:rsid w:val="005B501A"/>
    <w:rsid w:val="005B511D"/>
    <w:rsid w:val="005C3C8A"/>
    <w:rsid w:val="005C5D08"/>
    <w:rsid w:val="005C6038"/>
    <w:rsid w:val="005C73EE"/>
    <w:rsid w:val="005D00F2"/>
    <w:rsid w:val="005D44AF"/>
    <w:rsid w:val="005D56BC"/>
    <w:rsid w:val="005D7CA4"/>
    <w:rsid w:val="005E16F7"/>
    <w:rsid w:val="005E1FE5"/>
    <w:rsid w:val="005E4E43"/>
    <w:rsid w:val="005E684F"/>
    <w:rsid w:val="005F192F"/>
    <w:rsid w:val="005F245E"/>
    <w:rsid w:val="005F2472"/>
    <w:rsid w:val="005F67A1"/>
    <w:rsid w:val="005F742E"/>
    <w:rsid w:val="006028D8"/>
    <w:rsid w:val="00602B60"/>
    <w:rsid w:val="0060374D"/>
    <w:rsid w:val="00605294"/>
    <w:rsid w:val="00606CD4"/>
    <w:rsid w:val="00606E77"/>
    <w:rsid w:val="00610966"/>
    <w:rsid w:val="00611E2D"/>
    <w:rsid w:val="0061325B"/>
    <w:rsid w:val="00614DB9"/>
    <w:rsid w:val="006172DE"/>
    <w:rsid w:val="00617542"/>
    <w:rsid w:val="00621A7A"/>
    <w:rsid w:val="0062245D"/>
    <w:rsid w:val="006240F5"/>
    <w:rsid w:val="0062544F"/>
    <w:rsid w:val="00625C4A"/>
    <w:rsid w:val="0062617D"/>
    <w:rsid w:val="0062727D"/>
    <w:rsid w:val="006273D2"/>
    <w:rsid w:val="0063033A"/>
    <w:rsid w:val="0063299C"/>
    <w:rsid w:val="00632BD0"/>
    <w:rsid w:val="0063541D"/>
    <w:rsid w:val="00640362"/>
    <w:rsid w:val="00642DFF"/>
    <w:rsid w:val="0064436B"/>
    <w:rsid w:val="00654CFC"/>
    <w:rsid w:val="00657692"/>
    <w:rsid w:val="006579C8"/>
    <w:rsid w:val="00662B64"/>
    <w:rsid w:val="006666C0"/>
    <w:rsid w:val="0066798C"/>
    <w:rsid w:val="00675594"/>
    <w:rsid w:val="00680A96"/>
    <w:rsid w:val="00684ACB"/>
    <w:rsid w:val="00685D19"/>
    <w:rsid w:val="00687F11"/>
    <w:rsid w:val="00690EF1"/>
    <w:rsid w:val="00692598"/>
    <w:rsid w:val="0069453F"/>
    <w:rsid w:val="00695616"/>
    <w:rsid w:val="0069768B"/>
    <w:rsid w:val="0069771E"/>
    <w:rsid w:val="006A1613"/>
    <w:rsid w:val="006A3DC3"/>
    <w:rsid w:val="006A5F37"/>
    <w:rsid w:val="006A6AA6"/>
    <w:rsid w:val="006A7546"/>
    <w:rsid w:val="006B0621"/>
    <w:rsid w:val="006B09A4"/>
    <w:rsid w:val="006B3434"/>
    <w:rsid w:val="006B73A5"/>
    <w:rsid w:val="006B7645"/>
    <w:rsid w:val="006C2640"/>
    <w:rsid w:val="006C3EF7"/>
    <w:rsid w:val="006C5A9B"/>
    <w:rsid w:val="006C6CDE"/>
    <w:rsid w:val="006D2163"/>
    <w:rsid w:val="006D47C5"/>
    <w:rsid w:val="006D6C72"/>
    <w:rsid w:val="006E1C82"/>
    <w:rsid w:val="006E257B"/>
    <w:rsid w:val="006E29C1"/>
    <w:rsid w:val="006E2C06"/>
    <w:rsid w:val="006E467A"/>
    <w:rsid w:val="006F06DE"/>
    <w:rsid w:val="006F079C"/>
    <w:rsid w:val="006F4D45"/>
    <w:rsid w:val="006F5A79"/>
    <w:rsid w:val="006F5D48"/>
    <w:rsid w:val="006F6C2B"/>
    <w:rsid w:val="0070259D"/>
    <w:rsid w:val="007031BB"/>
    <w:rsid w:val="00706EDD"/>
    <w:rsid w:val="0071124C"/>
    <w:rsid w:val="00716DD9"/>
    <w:rsid w:val="00716F73"/>
    <w:rsid w:val="007203AC"/>
    <w:rsid w:val="00722DF6"/>
    <w:rsid w:val="0072382C"/>
    <w:rsid w:val="00723FA9"/>
    <w:rsid w:val="007241D8"/>
    <w:rsid w:val="00726E27"/>
    <w:rsid w:val="00730CB3"/>
    <w:rsid w:val="00731264"/>
    <w:rsid w:val="00731D07"/>
    <w:rsid w:val="0073316A"/>
    <w:rsid w:val="00734136"/>
    <w:rsid w:val="00734D29"/>
    <w:rsid w:val="0073560C"/>
    <w:rsid w:val="00741BF8"/>
    <w:rsid w:val="00741F2C"/>
    <w:rsid w:val="00743F5B"/>
    <w:rsid w:val="00744972"/>
    <w:rsid w:val="0074533B"/>
    <w:rsid w:val="00745BD6"/>
    <w:rsid w:val="0074612C"/>
    <w:rsid w:val="007466E9"/>
    <w:rsid w:val="00750912"/>
    <w:rsid w:val="00757631"/>
    <w:rsid w:val="0076011A"/>
    <w:rsid w:val="00762506"/>
    <w:rsid w:val="00762B05"/>
    <w:rsid w:val="00763F3D"/>
    <w:rsid w:val="00765047"/>
    <w:rsid w:val="00765577"/>
    <w:rsid w:val="007701BA"/>
    <w:rsid w:val="007867C7"/>
    <w:rsid w:val="00791371"/>
    <w:rsid w:val="0079283F"/>
    <w:rsid w:val="007A0769"/>
    <w:rsid w:val="007A15BD"/>
    <w:rsid w:val="007A2B69"/>
    <w:rsid w:val="007A7314"/>
    <w:rsid w:val="007A7B62"/>
    <w:rsid w:val="007B42B9"/>
    <w:rsid w:val="007B6685"/>
    <w:rsid w:val="007C0E31"/>
    <w:rsid w:val="007C311E"/>
    <w:rsid w:val="007C34FB"/>
    <w:rsid w:val="007C4FF8"/>
    <w:rsid w:val="007C6FD9"/>
    <w:rsid w:val="007D4751"/>
    <w:rsid w:val="007D74E6"/>
    <w:rsid w:val="007E4FC0"/>
    <w:rsid w:val="007E53E8"/>
    <w:rsid w:val="007F0122"/>
    <w:rsid w:val="007F0811"/>
    <w:rsid w:val="007F1BCA"/>
    <w:rsid w:val="007F74C7"/>
    <w:rsid w:val="007F7FB1"/>
    <w:rsid w:val="008014BC"/>
    <w:rsid w:val="008034F0"/>
    <w:rsid w:val="00803EF5"/>
    <w:rsid w:val="008065FF"/>
    <w:rsid w:val="00811400"/>
    <w:rsid w:val="0081405C"/>
    <w:rsid w:val="00816073"/>
    <w:rsid w:val="00817701"/>
    <w:rsid w:val="00821EF1"/>
    <w:rsid w:val="00822A22"/>
    <w:rsid w:val="00822AE1"/>
    <w:rsid w:val="00826A2C"/>
    <w:rsid w:val="0082704C"/>
    <w:rsid w:val="0082782A"/>
    <w:rsid w:val="00831AA6"/>
    <w:rsid w:val="00831AFD"/>
    <w:rsid w:val="008356BA"/>
    <w:rsid w:val="00837677"/>
    <w:rsid w:val="00841E57"/>
    <w:rsid w:val="00843D9B"/>
    <w:rsid w:val="00844F82"/>
    <w:rsid w:val="0084773D"/>
    <w:rsid w:val="00852DFB"/>
    <w:rsid w:val="00853102"/>
    <w:rsid w:val="00854095"/>
    <w:rsid w:val="00860D91"/>
    <w:rsid w:val="00862D98"/>
    <w:rsid w:val="00865D74"/>
    <w:rsid w:val="00866A64"/>
    <w:rsid w:val="00866C23"/>
    <w:rsid w:val="008713C4"/>
    <w:rsid w:val="00873A18"/>
    <w:rsid w:val="008741FF"/>
    <w:rsid w:val="00875D6E"/>
    <w:rsid w:val="0087789F"/>
    <w:rsid w:val="008800CC"/>
    <w:rsid w:val="0088087D"/>
    <w:rsid w:val="00880F2D"/>
    <w:rsid w:val="0088101D"/>
    <w:rsid w:val="0088393D"/>
    <w:rsid w:val="008849B6"/>
    <w:rsid w:val="0088529E"/>
    <w:rsid w:val="008852C1"/>
    <w:rsid w:val="0089199D"/>
    <w:rsid w:val="00893488"/>
    <w:rsid w:val="00894B27"/>
    <w:rsid w:val="008968BF"/>
    <w:rsid w:val="008974DE"/>
    <w:rsid w:val="00897FCE"/>
    <w:rsid w:val="008A1B31"/>
    <w:rsid w:val="008A749D"/>
    <w:rsid w:val="008B1952"/>
    <w:rsid w:val="008B31F8"/>
    <w:rsid w:val="008C11B3"/>
    <w:rsid w:val="008C15E9"/>
    <w:rsid w:val="008C1669"/>
    <w:rsid w:val="008C170E"/>
    <w:rsid w:val="008C5227"/>
    <w:rsid w:val="008C7767"/>
    <w:rsid w:val="008C7CF4"/>
    <w:rsid w:val="008D3F38"/>
    <w:rsid w:val="008D42D6"/>
    <w:rsid w:val="008D5D36"/>
    <w:rsid w:val="008D6FA9"/>
    <w:rsid w:val="008D757F"/>
    <w:rsid w:val="008E2358"/>
    <w:rsid w:val="008E2BA5"/>
    <w:rsid w:val="008E351E"/>
    <w:rsid w:val="008E3EF2"/>
    <w:rsid w:val="008E3F1D"/>
    <w:rsid w:val="008E651C"/>
    <w:rsid w:val="008F3CCA"/>
    <w:rsid w:val="00904365"/>
    <w:rsid w:val="00905A86"/>
    <w:rsid w:val="0093132F"/>
    <w:rsid w:val="0093259C"/>
    <w:rsid w:val="00933054"/>
    <w:rsid w:val="00935629"/>
    <w:rsid w:val="00941921"/>
    <w:rsid w:val="00942934"/>
    <w:rsid w:val="009473A8"/>
    <w:rsid w:val="00947C18"/>
    <w:rsid w:val="00950030"/>
    <w:rsid w:val="0095218C"/>
    <w:rsid w:val="009526B7"/>
    <w:rsid w:val="009540F7"/>
    <w:rsid w:val="0095479B"/>
    <w:rsid w:val="00955B4E"/>
    <w:rsid w:val="00956076"/>
    <w:rsid w:val="00962390"/>
    <w:rsid w:val="00964777"/>
    <w:rsid w:val="00970D0F"/>
    <w:rsid w:val="00971C7B"/>
    <w:rsid w:val="009723FC"/>
    <w:rsid w:val="00972BB8"/>
    <w:rsid w:val="00977497"/>
    <w:rsid w:val="009829F8"/>
    <w:rsid w:val="009851C6"/>
    <w:rsid w:val="009905A6"/>
    <w:rsid w:val="00991111"/>
    <w:rsid w:val="00992586"/>
    <w:rsid w:val="0099327B"/>
    <w:rsid w:val="00994961"/>
    <w:rsid w:val="00996C45"/>
    <w:rsid w:val="009A085E"/>
    <w:rsid w:val="009A186C"/>
    <w:rsid w:val="009A2C0C"/>
    <w:rsid w:val="009A37CE"/>
    <w:rsid w:val="009A39CD"/>
    <w:rsid w:val="009A6647"/>
    <w:rsid w:val="009A772B"/>
    <w:rsid w:val="009B08DD"/>
    <w:rsid w:val="009B0AE9"/>
    <w:rsid w:val="009B181B"/>
    <w:rsid w:val="009B2BB7"/>
    <w:rsid w:val="009B380C"/>
    <w:rsid w:val="009B4783"/>
    <w:rsid w:val="009B5483"/>
    <w:rsid w:val="009C189E"/>
    <w:rsid w:val="009C3B57"/>
    <w:rsid w:val="009C4490"/>
    <w:rsid w:val="009C52FB"/>
    <w:rsid w:val="009C681F"/>
    <w:rsid w:val="009C77D2"/>
    <w:rsid w:val="009D0079"/>
    <w:rsid w:val="009D0929"/>
    <w:rsid w:val="009D18F2"/>
    <w:rsid w:val="009E05E5"/>
    <w:rsid w:val="009E081A"/>
    <w:rsid w:val="009E08BA"/>
    <w:rsid w:val="009E1011"/>
    <w:rsid w:val="009E1281"/>
    <w:rsid w:val="009E4F58"/>
    <w:rsid w:val="009E6DC0"/>
    <w:rsid w:val="009E6EAF"/>
    <w:rsid w:val="009F0832"/>
    <w:rsid w:val="009F1C1E"/>
    <w:rsid w:val="009F3D45"/>
    <w:rsid w:val="009F6F3B"/>
    <w:rsid w:val="009F71CA"/>
    <w:rsid w:val="00A03047"/>
    <w:rsid w:val="00A038A3"/>
    <w:rsid w:val="00A06985"/>
    <w:rsid w:val="00A11AFA"/>
    <w:rsid w:val="00A220A1"/>
    <w:rsid w:val="00A22C46"/>
    <w:rsid w:val="00A27673"/>
    <w:rsid w:val="00A31C13"/>
    <w:rsid w:val="00A31DE6"/>
    <w:rsid w:val="00A31EBC"/>
    <w:rsid w:val="00A34659"/>
    <w:rsid w:val="00A34BCA"/>
    <w:rsid w:val="00A431BC"/>
    <w:rsid w:val="00A441BB"/>
    <w:rsid w:val="00A47D57"/>
    <w:rsid w:val="00A509F0"/>
    <w:rsid w:val="00A50C0E"/>
    <w:rsid w:val="00A546D2"/>
    <w:rsid w:val="00A55BA3"/>
    <w:rsid w:val="00A64BAA"/>
    <w:rsid w:val="00A74E17"/>
    <w:rsid w:val="00A77FD9"/>
    <w:rsid w:val="00A83C95"/>
    <w:rsid w:val="00A856E4"/>
    <w:rsid w:val="00A86AED"/>
    <w:rsid w:val="00A90DC9"/>
    <w:rsid w:val="00A91A60"/>
    <w:rsid w:val="00A92EF3"/>
    <w:rsid w:val="00AA1C85"/>
    <w:rsid w:val="00AA45D5"/>
    <w:rsid w:val="00AA478D"/>
    <w:rsid w:val="00AA4E6F"/>
    <w:rsid w:val="00AA794B"/>
    <w:rsid w:val="00AB06F3"/>
    <w:rsid w:val="00AB5E58"/>
    <w:rsid w:val="00AB5ECC"/>
    <w:rsid w:val="00AB769A"/>
    <w:rsid w:val="00AC03B7"/>
    <w:rsid w:val="00AC1794"/>
    <w:rsid w:val="00AC3A6C"/>
    <w:rsid w:val="00AC3C81"/>
    <w:rsid w:val="00AC4C0F"/>
    <w:rsid w:val="00AC6087"/>
    <w:rsid w:val="00AC63D2"/>
    <w:rsid w:val="00AC7A98"/>
    <w:rsid w:val="00AD6996"/>
    <w:rsid w:val="00AD7673"/>
    <w:rsid w:val="00AE1F96"/>
    <w:rsid w:val="00AE23A6"/>
    <w:rsid w:val="00AE3332"/>
    <w:rsid w:val="00AE42A9"/>
    <w:rsid w:val="00AF527B"/>
    <w:rsid w:val="00AF5AA3"/>
    <w:rsid w:val="00AF5F74"/>
    <w:rsid w:val="00AF7C03"/>
    <w:rsid w:val="00B01D6C"/>
    <w:rsid w:val="00B03396"/>
    <w:rsid w:val="00B05238"/>
    <w:rsid w:val="00B10825"/>
    <w:rsid w:val="00B10F25"/>
    <w:rsid w:val="00B11A52"/>
    <w:rsid w:val="00B12A24"/>
    <w:rsid w:val="00B1301C"/>
    <w:rsid w:val="00B13C60"/>
    <w:rsid w:val="00B164FE"/>
    <w:rsid w:val="00B1709F"/>
    <w:rsid w:val="00B176C1"/>
    <w:rsid w:val="00B21315"/>
    <w:rsid w:val="00B2175E"/>
    <w:rsid w:val="00B22E14"/>
    <w:rsid w:val="00B23109"/>
    <w:rsid w:val="00B23CD8"/>
    <w:rsid w:val="00B2585E"/>
    <w:rsid w:val="00B30773"/>
    <w:rsid w:val="00B40E77"/>
    <w:rsid w:val="00B468B0"/>
    <w:rsid w:val="00B50BE7"/>
    <w:rsid w:val="00B517BE"/>
    <w:rsid w:val="00B52344"/>
    <w:rsid w:val="00B52DE1"/>
    <w:rsid w:val="00B531CB"/>
    <w:rsid w:val="00B54CBD"/>
    <w:rsid w:val="00B57036"/>
    <w:rsid w:val="00B57139"/>
    <w:rsid w:val="00B622AD"/>
    <w:rsid w:val="00B63FC3"/>
    <w:rsid w:val="00B6698D"/>
    <w:rsid w:val="00B71552"/>
    <w:rsid w:val="00B72088"/>
    <w:rsid w:val="00B727D2"/>
    <w:rsid w:val="00B801AF"/>
    <w:rsid w:val="00B8635A"/>
    <w:rsid w:val="00B90A49"/>
    <w:rsid w:val="00B938CA"/>
    <w:rsid w:val="00B950EA"/>
    <w:rsid w:val="00B95C93"/>
    <w:rsid w:val="00B96044"/>
    <w:rsid w:val="00BA06C3"/>
    <w:rsid w:val="00BA29F4"/>
    <w:rsid w:val="00BA388B"/>
    <w:rsid w:val="00BA3F04"/>
    <w:rsid w:val="00BA45CD"/>
    <w:rsid w:val="00BB63B5"/>
    <w:rsid w:val="00BB6891"/>
    <w:rsid w:val="00BC0DA8"/>
    <w:rsid w:val="00BC27E0"/>
    <w:rsid w:val="00BD2021"/>
    <w:rsid w:val="00BD2359"/>
    <w:rsid w:val="00BD2EC9"/>
    <w:rsid w:val="00BD4806"/>
    <w:rsid w:val="00BD4C99"/>
    <w:rsid w:val="00BD5C09"/>
    <w:rsid w:val="00BD5C42"/>
    <w:rsid w:val="00BD6D3B"/>
    <w:rsid w:val="00BD70FB"/>
    <w:rsid w:val="00BD73C9"/>
    <w:rsid w:val="00BE4D57"/>
    <w:rsid w:val="00BE5C9F"/>
    <w:rsid w:val="00BE6720"/>
    <w:rsid w:val="00BE6A83"/>
    <w:rsid w:val="00BE6FF5"/>
    <w:rsid w:val="00BF1105"/>
    <w:rsid w:val="00BF18FC"/>
    <w:rsid w:val="00BF54F3"/>
    <w:rsid w:val="00BF70DE"/>
    <w:rsid w:val="00C01383"/>
    <w:rsid w:val="00C02191"/>
    <w:rsid w:val="00C02340"/>
    <w:rsid w:val="00C0317E"/>
    <w:rsid w:val="00C03D77"/>
    <w:rsid w:val="00C04626"/>
    <w:rsid w:val="00C05A8A"/>
    <w:rsid w:val="00C11FFA"/>
    <w:rsid w:val="00C1379D"/>
    <w:rsid w:val="00C13F22"/>
    <w:rsid w:val="00C14539"/>
    <w:rsid w:val="00C1573F"/>
    <w:rsid w:val="00C15D03"/>
    <w:rsid w:val="00C16C1A"/>
    <w:rsid w:val="00C1765F"/>
    <w:rsid w:val="00C26FD0"/>
    <w:rsid w:val="00C27AFC"/>
    <w:rsid w:val="00C36533"/>
    <w:rsid w:val="00C3766B"/>
    <w:rsid w:val="00C40C12"/>
    <w:rsid w:val="00C44F4F"/>
    <w:rsid w:val="00C50CDC"/>
    <w:rsid w:val="00C53E27"/>
    <w:rsid w:val="00C5559E"/>
    <w:rsid w:val="00C56AD7"/>
    <w:rsid w:val="00C57478"/>
    <w:rsid w:val="00C60896"/>
    <w:rsid w:val="00C63280"/>
    <w:rsid w:val="00C660C4"/>
    <w:rsid w:val="00C6657E"/>
    <w:rsid w:val="00C724B4"/>
    <w:rsid w:val="00C75A9E"/>
    <w:rsid w:val="00C80F5C"/>
    <w:rsid w:val="00C81A94"/>
    <w:rsid w:val="00C82460"/>
    <w:rsid w:val="00C85FBE"/>
    <w:rsid w:val="00C879E0"/>
    <w:rsid w:val="00C9060B"/>
    <w:rsid w:val="00C90C5F"/>
    <w:rsid w:val="00C9107D"/>
    <w:rsid w:val="00C930FA"/>
    <w:rsid w:val="00C93ED8"/>
    <w:rsid w:val="00C96341"/>
    <w:rsid w:val="00CA0483"/>
    <w:rsid w:val="00CA2761"/>
    <w:rsid w:val="00CA2AA5"/>
    <w:rsid w:val="00CA4497"/>
    <w:rsid w:val="00CA4C33"/>
    <w:rsid w:val="00CA63A5"/>
    <w:rsid w:val="00CA7902"/>
    <w:rsid w:val="00CB002B"/>
    <w:rsid w:val="00CB0794"/>
    <w:rsid w:val="00CB09E8"/>
    <w:rsid w:val="00CB0F6D"/>
    <w:rsid w:val="00CB1623"/>
    <w:rsid w:val="00CB31FF"/>
    <w:rsid w:val="00CB564F"/>
    <w:rsid w:val="00CB635A"/>
    <w:rsid w:val="00CB77FC"/>
    <w:rsid w:val="00CB7CDB"/>
    <w:rsid w:val="00CC0A5A"/>
    <w:rsid w:val="00CC5DC1"/>
    <w:rsid w:val="00CD221C"/>
    <w:rsid w:val="00CD41C5"/>
    <w:rsid w:val="00CD45A1"/>
    <w:rsid w:val="00CD47A7"/>
    <w:rsid w:val="00CD6F50"/>
    <w:rsid w:val="00CD777A"/>
    <w:rsid w:val="00CE0C39"/>
    <w:rsid w:val="00CE1CB7"/>
    <w:rsid w:val="00CE201C"/>
    <w:rsid w:val="00CE4160"/>
    <w:rsid w:val="00CE53CF"/>
    <w:rsid w:val="00CE61B0"/>
    <w:rsid w:val="00CF00EF"/>
    <w:rsid w:val="00CF0382"/>
    <w:rsid w:val="00CF09BD"/>
    <w:rsid w:val="00CF28A8"/>
    <w:rsid w:val="00CF3153"/>
    <w:rsid w:val="00CF3848"/>
    <w:rsid w:val="00CF4953"/>
    <w:rsid w:val="00CF7A93"/>
    <w:rsid w:val="00D0071F"/>
    <w:rsid w:val="00D01743"/>
    <w:rsid w:val="00D02DE5"/>
    <w:rsid w:val="00D0435F"/>
    <w:rsid w:val="00D07323"/>
    <w:rsid w:val="00D134E9"/>
    <w:rsid w:val="00D13756"/>
    <w:rsid w:val="00D15D16"/>
    <w:rsid w:val="00D1713D"/>
    <w:rsid w:val="00D21A8F"/>
    <w:rsid w:val="00D26C1F"/>
    <w:rsid w:val="00D30C51"/>
    <w:rsid w:val="00D31A45"/>
    <w:rsid w:val="00D332D7"/>
    <w:rsid w:val="00D33DCB"/>
    <w:rsid w:val="00D344CF"/>
    <w:rsid w:val="00D35229"/>
    <w:rsid w:val="00D36376"/>
    <w:rsid w:val="00D4223B"/>
    <w:rsid w:val="00D437E3"/>
    <w:rsid w:val="00D43BAE"/>
    <w:rsid w:val="00D43F27"/>
    <w:rsid w:val="00D44565"/>
    <w:rsid w:val="00D464B5"/>
    <w:rsid w:val="00D46674"/>
    <w:rsid w:val="00D50EC2"/>
    <w:rsid w:val="00D5192F"/>
    <w:rsid w:val="00D51E43"/>
    <w:rsid w:val="00D539FF"/>
    <w:rsid w:val="00D54BBB"/>
    <w:rsid w:val="00D5583D"/>
    <w:rsid w:val="00D56D6C"/>
    <w:rsid w:val="00D570CC"/>
    <w:rsid w:val="00D573B3"/>
    <w:rsid w:val="00D633DA"/>
    <w:rsid w:val="00D63459"/>
    <w:rsid w:val="00D63DC7"/>
    <w:rsid w:val="00D652ED"/>
    <w:rsid w:val="00D6789D"/>
    <w:rsid w:val="00D67A9E"/>
    <w:rsid w:val="00D67FD4"/>
    <w:rsid w:val="00D72DD6"/>
    <w:rsid w:val="00D732C1"/>
    <w:rsid w:val="00D7330F"/>
    <w:rsid w:val="00D73D8B"/>
    <w:rsid w:val="00D742EA"/>
    <w:rsid w:val="00D7551D"/>
    <w:rsid w:val="00D76E55"/>
    <w:rsid w:val="00D77280"/>
    <w:rsid w:val="00D804AD"/>
    <w:rsid w:val="00D8195F"/>
    <w:rsid w:val="00D84693"/>
    <w:rsid w:val="00D84983"/>
    <w:rsid w:val="00D86069"/>
    <w:rsid w:val="00D92441"/>
    <w:rsid w:val="00D942CD"/>
    <w:rsid w:val="00D96F05"/>
    <w:rsid w:val="00DA0027"/>
    <w:rsid w:val="00DA55D1"/>
    <w:rsid w:val="00DA5946"/>
    <w:rsid w:val="00DA6895"/>
    <w:rsid w:val="00DA74A5"/>
    <w:rsid w:val="00DB1419"/>
    <w:rsid w:val="00DB16CA"/>
    <w:rsid w:val="00DB1C33"/>
    <w:rsid w:val="00DB1D1E"/>
    <w:rsid w:val="00DB1E0C"/>
    <w:rsid w:val="00DB206E"/>
    <w:rsid w:val="00DB2744"/>
    <w:rsid w:val="00DB55C3"/>
    <w:rsid w:val="00DB66B7"/>
    <w:rsid w:val="00DB6950"/>
    <w:rsid w:val="00DB6C8B"/>
    <w:rsid w:val="00DC0799"/>
    <w:rsid w:val="00DC0A60"/>
    <w:rsid w:val="00DC3A8B"/>
    <w:rsid w:val="00DC3D0C"/>
    <w:rsid w:val="00DD3C83"/>
    <w:rsid w:val="00DD3C86"/>
    <w:rsid w:val="00DD6807"/>
    <w:rsid w:val="00DD76F2"/>
    <w:rsid w:val="00DD7908"/>
    <w:rsid w:val="00DE1BA7"/>
    <w:rsid w:val="00DE2D18"/>
    <w:rsid w:val="00DF07E9"/>
    <w:rsid w:val="00DF5444"/>
    <w:rsid w:val="00E00A99"/>
    <w:rsid w:val="00E0113B"/>
    <w:rsid w:val="00E01866"/>
    <w:rsid w:val="00E01BE1"/>
    <w:rsid w:val="00E01D46"/>
    <w:rsid w:val="00E05F58"/>
    <w:rsid w:val="00E06A0A"/>
    <w:rsid w:val="00E06D0C"/>
    <w:rsid w:val="00E10DA1"/>
    <w:rsid w:val="00E139D8"/>
    <w:rsid w:val="00E14095"/>
    <w:rsid w:val="00E157A9"/>
    <w:rsid w:val="00E16707"/>
    <w:rsid w:val="00E1685E"/>
    <w:rsid w:val="00E17023"/>
    <w:rsid w:val="00E20DC0"/>
    <w:rsid w:val="00E21D71"/>
    <w:rsid w:val="00E22BC0"/>
    <w:rsid w:val="00E22BD9"/>
    <w:rsid w:val="00E24D01"/>
    <w:rsid w:val="00E27AFB"/>
    <w:rsid w:val="00E3113B"/>
    <w:rsid w:val="00E318E8"/>
    <w:rsid w:val="00E33C17"/>
    <w:rsid w:val="00E33E83"/>
    <w:rsid w:val="00E35A3F"/>
    <w:rsid w:val="00E400A0"/>
    <w:rsid w:val="00E42369"/>
    <w:rsid w:val="00E42B63"/>
    <w:rsid w:val="00E42EC8"/>
    <w:rsid w:val="00E456DC"/>
    <w:rsid w:val="00E457F4"/>
    <w:rsid w:val="00E522B8"/>
    <w:rsid w:val="00E52737"/>
    <w:rsid w:val="00E529CF"/>
    <w:rsid w:val="00E54685"/>
    <w:rsid w:val="00E60B19"/>
    <w:rsid w:val="00E60FE7"/>
    <w:rsid w:val="00E67B42"/>
    <w:rsid w:val="00E67E23"/>
    <w:rsid w:val="00E7065F"/>
    <w:rsid w:val="00E717B5"/>
    <w:rsid w:val="00E72DB2"/>
    <w:rsid w:val="00E75E12"/>
    <w:rsid w:val="00E76443"/>
    <w:rsid w:val="00E7681A"/>
    <w:rsid w:val="00E76D65"/>
    <w:rsid w:val="00E77453"/>
    <w:rsid w:val="00E80316"/>
    <w:rsid w:val="00E80594"/>
    <w:rsid w:val="00E81DCA"/>
    <w:rsid w:val="00E84487"/>
    <w:rsid w:val="00E844FC"/>
    <w:rsid w:val="00E84C74"/>
    <w:rsid w:val="00E865A5"/>
    <w:rsid w:val="00E86726"/>
    <w:rsid w:val="00E869AB"/>
    <w:rsid w:val="00E919D1"/>
    <w:rsid w:val="00E91E6B"/>
    <w:rsid w:val="00E92CD1"/>
    <w:rsid w:val="00E93F93"/>
    <w:rsid w:val="00E94DCB"/>
    <w:rsid w:val="00E97EF0"/>
    <w:rsid w:val="00EA6D89"/>
    <w:rsid w:val="00EA74CD"/>
    <w:rsid w:val="00EA7A78"/>
    <w:rsid w:val="00EB2A11"/>
    <w:rsid w:val="00EB5542"/>
    <w:rsid w:val="00EB7AD4"/>
    <w:rsid w:val="00EC00D1"/>
    <w:rsid w:val="00EC01C6"/>
    <w:rsid w:val="00EC0F25"/>
    <w:rsid w:val="00EC1DD9"/>
    <w:rsid w:val="00EC2C64"/>
    <w:rsid w:val="00EC2E25"/>
    <w:rsid w:val="00EC671A"/>
    <w:rsid w:val="00ED1881"/>
    <w:rsid w:val="00ED20D1"/>
    <w:rsid w:val="00EE019E"/>
    <w:rsid w:val="00EE39C2"/>
    <w:rsid w:val="00EE692B"/>
    <w:rsid w:val="00EF4557"/>
    <w:rsid w:val="00EF46D1"/>
    <w:rsid w:val="00EF48D9"/>
    <w:rsid w:val="00EF5B2C"/>
    <w:rsid w:val="00EF6ED3"/>
    <w:rsid w:val="00F00B58"/>
    <w:rsid w:val="00F01BE1"/>
    <w:rsid w:val="00F0258F"/>
    <w:rsid w:val="00F02E81"/>
    <w:rsid w:val="00F0750B"/>
    <w:rsid w:val="00F11644"/>
    <w:rsid w:val="00F11CA8"/>
    <w:rsid w:val="00F12AF2"/>
    <w:rsid w:val="00F12FA7"/>
    <w:rsid w:val="00F133AF"/>
    <w:rsid w:val="00F1373D"/>
    <w:rsid w:val="00F22E00"/>
    <w:rsid w:val="00F25BCC"/>
    <w:rsid w:val="00F26EFB"/>
    <w:rsid w:val="00F27E9B"/>
    <w:rsid w:val="00F31B3A"/>
    <w:rsid w:val="00F338B4"/>
    <w:rsid w:val="00F360CE"/>
    <w:rsid w:val="00F4080D"/>
    <w:rsid w:val="00F52234"/>
    <w:rsid w:val="00F5307C"/>
    <w:rsid w:val="00F54B4A"/>
    <w:rsid w:val="00F54E1A"/>
    <w:rsid w:val="00F61803"/>
    <w:rsid w:val="00F6423A"/>
    <w:rsid w:val="00F66DD2"/>
    <w:rsid w:val="00F71A37"/>
    <w:rsid w:val="00F71D61"/>
    <w:rsid w:val="00F71EEA"/>
    <w:rsid w:val="00F72993"/>
    <w:rsid w:val="00F747B1"/>
    <w:rsid w:val="00F74E95"/>
    <w:rsid w:val="00F762CC"/>
    <w:rsid w:val="00F80C84"/>
    <w:rsid w:val="00F83FC4"/>
    <w:rsid w:val="00F8434A"/>
    <w:rsid w:val="00F8477B"/>
    <w:rsid w:val="00F93396"/>
    <w:rsid w:val="00FA0A99"/>
    <w:rsid w:val="00FA1934"/>
    <w:rsid w:val="00FA627C"/>
    <w:rsid w:val="00FA6B8D"/>
    <w:rsid w:val="00FB0996"/>
    <w:rsid w:val="00FB29DB"/>
    <w:rsid w:val="00FB4215"/>
    <w:rsid w:val="00FB4DA2"/>
    <w:rsid w:val="00FB5B16"/>
    <w:rsid w:val="00FC094A"/>
    <w:rsid w:val="00FC1D25"/>
    <w:rsid w:val="00FC232B"/>
    <w:rsid w:val="00FC4252"/>
    <w:rsid w:val="00FC713A"/>
    <w:rsid w:val="00FC7F4C"/>
    <w:rsid w:val="00FD0694"/>
    <w:rsid w:val="00FD0A9C"/>
    <w:rsid w:val="00FD13D1"/>
    <w:rsid w:val="00FD154D"/>
    <w:rsid w:val="00FD24D5"/>
    <w:rsid w:val="00FD3643"/>
    <w:rsid w:val="00FD3AC9"/>
    <w:rsid w:val="00FD4277"/>
    <w:rsid w:val="00FD6BC6"/>
    <w:rsid w:val="00FE2849"/>
    <w:rsid w:val="00FE30A8"/>
    <w:rsid w:val="00FE3595"/>
    <w:rsid w:val="00FE4C5D"/>
    <w:rsid w:val="00FE7236"/>
    <w:rsid w:val="00FF2BEC"/>
    <w:rsid w:val="00FF3848"/>
    <w:rsid w:val="00FF3DFC"/>
    <w:rsid w:val="00FF43DA"/>
    <w:rsid w:val="00FF514E"/>
    <w:rsid w:val="00FF6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651B30"/>
  <w15:chartTrackingRefBased/>
  <w15:docId w15:val="{167BF015-86E5-4B69-A167-A17AC3030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22B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F4B8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11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1BC"/>
  </w:style>
  <w:style w:type="paragraph" w:styleId="Footer">
    <w:name w:val="footer"/>
    <w:basedOn w:val="Normal"/>
    <w:link w:val="FooterChar"/>
    <w:uiPriority w:val="99"/>
    <w:unhideWhenUsed/>
    <w:rsid w:val="001C11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1BC"/>
  </w:style>
  <w:style w:type="paragraph" w:styleId="ListParagraph">
    <w:name w:val="List Paragraph"/>
    <w:basedOn w:val="Normal"/>
    <w:uiPriority w:val="34"/>
    <w:qFormat/>
    <w:rsid w:val="00492092"/>
    <w:pPr>
      <w:ind w:left="720"/>
      <w:contextualSpacing/>
    </w:pPr>
  </w:style>
  <w:style w:type="character" w:styleId="BookTitle">
    <w:name w:val="Book Title"/>
    <w:basedOn w:val="DefaultParagraphFont"/>
    <w:uiPriority w:val="33"/>
    <w:qFormat/>
    <w:rsid w:val="003A484E"/>
    <w:rPr>
      <w:b/>
      <w:bCs/>
      <w:i/>
      <w:iCs/>
      <w:spacing w:val="5"/>
    </w:rPr>
  </w:style>
  <w:style w:type="character" w:styleId="Hyperlink">
    <w:name w:val="Hyperlink"/>
    <w:basedOn w:val="DefaultParagraphFont"/>
    <w:uiPriority w:val="99"/>
    <w:unhideWhenUsed/>
    <w:rsid w:val="0030061B"/>
    <w:rPr>
      <w:color w:val="0563C1" w:themeColor="hyperlink"/>
      <w:u w:val="single"/>
    </w:rPr>
  </w:style>
  <w:style w:type="character" w:styleId="UnresolvedMention">
    <w:name w:val="Unresolved Mention"/>
    <w:basedOn w:val="DefaultParagraphFont"/>
    <w:uiPriority w:val="99"/>
    <w:semiHidden/>
    <w:unhideWhenUsed/>
    <w:rsid w:val="0030061B"/>
    <w:rPr>
      <w:color w:val="605E5C"/>
      <w:shd w:val="clear" w:color="auto" w:fill="E1DFDD"/>
    </w:rPr>
  </w:style>
  <w:style w:type="paragraph" w:styleId="NormalWeb">
    <w:name w:val="Normal (Web)"/>
    <w:basedOn w:val="Normal"/>
    <w:uiPriority w:val="99"/>
    <w:semiHidden/>
    <w:unhideWhenUsed/>
    <w:rsid w:val="009851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51C6"/>
    <w:rPr>
      <w:b/>
      <w:bCs/>
    </w:rPr>
  </w:style>
  <w:style w:type="paragraph" w:styleId="z-TopofForm">
    <w:name w:val="HTML Top of Form"/>
    <w:basedOn w:val="Normal"/>
    <w:next w:val="Normal"/>
    <w:link w:val="z-TopofFormChar"/>
    <w:hidden/>
    <w:uiPriority w:val="99"/>
    <w:semiHidden/>
    <w:unhideWhenUsed/>
    <w:rsid w:val="0007032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7032B"/>
    <w:rPr>
      <w:rFonts w:ascii="Arial" w:eastAsia="Times New Roman" w:hAnsi="Arial" w:cs="Arial"/>
      <w:vanish/>
      <w:sz w:val="16"/>
      <w:szCs w:val="16"/>
    </w:rPr>
  </w:style>
  <w:style w:type="character" w:customStyle="1" w:styleId="line-clamp-1">
    <w:name w:val="line-clamp-1"/>
    <w:basedOn w:val="DefaultParagraphFont"/>
    <w:rsid w:val="000D71A0"/>
  </w:style>
  <w:style w:type="character" w:customStyle="1" w:styleId="Heading3Char">
    <w:name w:val="Heading 3 Char"/>
    <w:basedOn w:val="DefaultParagraphFont"/>
    <w:link w:val="Heading3"/>
    <w:uiPriority w:val="9"/>
    <w:semiHidden/>
    <w:rsid w:val="00E22BD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F4B86"/>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8144">
      <w:bodyDiv w:val="1"/>
      <w:marLeft w:val="0"/>
      <w:marRight w:val="0"/>
      <w:marTop w:val="0"/>
      <w:marBottom w:val="0"/>
      <w:divBdr>
        <w:top w:val="none" w:sz="0" w:space="0" w:color="auto"/>
        <w:left w:val="none" w:sz="0" w:space="0" w:color="auto"/>
        <w:bottom w:val="none" w:sz="0" w:space="0" w:color="auto"/>
        <w:right w:val="none" w:sz="0" w:space="0" w:color="auto"/>
      </w:divBdr>
      <w:divsChild>
        <w:div w:id="1932935667">
          <w:marLeft w:val="0"/>
          <w:marRight w:val="0"/>
          <w:marTop w:val="0"/>
          <w:marBottom w:val="0"/>
          <w:divBdr>
            <w:top w:val="none" w:sz="0" w:space="0" w:color="auto"/>
            <w:left w:val="none" w:sz="0" w:space="0" w:color="auto"/>
            <w:bottom w:val="none" w:sz="0" w:space="0" w:color="auto"/>
            <w:right w:val="none" w:sz="0" w:space="0" w:color="auto"/>
          </w:divBdr>
          <w:divsChild>
            <w:div w:id="1312178807">
              <w:marLeft w:val="0"/>
              <w:marRight w:val="0"/>
              <w:marTop w:val="0"/>
              <w:marBottom w:val="0"/>
              <w:divBdr>
                <w:top w:val="none" w:sz="0" w:space="0" w:color="auto"/>
                <w:left w:val="none" w:sz="0" w:space="0" w:color="auto"/>
                <w:bottom w:val="none" w:sz="0" w:space="0" w:color="auto"/>
                <w:right w:val="none" w:sz="0" w:space="0" w:color="auto"/>
              </w:divBdr>
              <w:divsChild>
                <w:div w:id="543715988">
                  <w:marLeft w:val="0"/>
                  <w:marRight w:val="0"/>
                  <w:marTop w:val="0"/>
                  <w:marBottom w:val="0"/>
                  <w:divBdr>
                    <w:top w:val="none" w:sz="0" w:space="0" w:color="auto"/>
                    <w:left w:val="none" w:sz="0" w:space="0" w:color="auto"/>
                    <w:bottom w:val="none" w:sz="0" w:space="0" w:color="auto"/>
                    <w:right w:val="none" w:sz="0" w:space="0" w:color="auto"/>
                  </w:divBdr>
                  <w:divsChild>
                    <w:div w:id="6650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871">
          <w:marLeft w:val="0"/>
          <w:marRight w:val="0"/>
          <w:marTop w:val="0"/>
          <w:marBottom w:val="0"/>
          <w:divBdr>
            <w:top w:val="none" w:sz="0" w:space="0" w:color="auto"/>
            <w:left w:val="none" w:sz="0" w:space="0" w:color="auto"/>
            <w:bottom w:val="none" w:sz="0" w:space="0" w:color="auto"/>
            <w:right w:val="none" w:sz="0" w:space="0" w:color="auto"/>
          </w:divBdr>
          <w:divsChild>
            <w:div w:id="419447696">
              <w:marLeft w:val="0"/>
              <w:marRight w:val="0"/>
              <w:marTop w:val="0"/>
              <w:marBottom w:val="0"/>
              <w:divBdr>
                <w:top w:val="none" w:sz="0" w:space="0" w:color="auto"/>
                <w:left w:val="none" w:sz="0" w:space="0" w:color="auto"/>
                <w:bottom w:val="none" w:sz="0" w:space="0" w:color="auto"/>
                <w:right w:val="none" w:sz="0" w:space="0" w:color="auto"/>
              </w:divBdr>
              <w:divsChild>
                <w:div w:id="1868981382">
                  <w:marLeft w:val="0"/>
                  <w:marRight w:val="0"/>
                  <w:marTop w:val="0"/>
                  <w:marBottom w:val="0"/>
                  <w:divBdr>
                    <w:top w:val="none" w:sz="0" w:space="0" w:color="auto"/>
                    <w:left w:val="none" w:sz="0" w:space="0" w:color="auto"/>
                    <w:bottom w:val="none" w:sz="0" w:space="0" w:color="auto"/>
                    <w:right w:val="none" w:sz="0" w:space="0" w:color="auto"/>
                  </w:divBdr>
                  <w:divsChild>
                    <w:div w:id="4862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29542">
      <w:bodyDiv w:val="1"/>
      <w:marLeft w:val="0"/>
      <w:marRight w:val="0"/>
      <w:marTop w:val="0"/>
      <w:marBottom w:val="0"/>
      <w:divBdr>
        <w:top w:val="none" w:sz="0" w:space="0" w:color="auto"/>
        <w:left w:val="none" w:sz="0" w:space="0" w:color="auto"/>
        <w:bottom w:val="none" w:sz="0" w:space="0" w:color="auto"/>
        <w:right w:val="none" w:sz="0" w:space="0" w:color="auto"/>
      </w:divBdr>
      <w:divsChild>
        <w:div w:id="1821847851">
          <w:marLeft w:val="0"/>
          <w:marRight w:val="0"/>
          <w:marTop w:val="0"/>
          <w:marBottom w:val="0"/>
          <w:divBdr>
            <w:top w:val="none" w:sz="0" w:space="0" w:color="auto"/>
            <w:left w:val="none" w:sz="0" w:space="0" w:color="auto"/>
            <w:bottom w:val="none" w:sz="0" w:space="0" w:color="auto"/>
            <w:right w:val="none" w:sz="0" w:space="0" w:color="auto"/>
          </w:divBdr>
          <w:divsChild>
            <w:div w:id="652177188">
              <w:marLeft w:val="0"/>
              <w:marRight w:val="0"/>
              <w:marTop w:val="0"/>
              <w:marBottom w:val="0"/>
              <w:divBdr>
                <w:top w:val="none" w:sz="0" w:space="0" w:color="auto"/>
                <w:left w:val="none" w:sz="0" w:space="0" w:color="auto"/>
                <w:bottom w:val="none" w:sz="0" w:space="0" w:color="auto"/>
                <w:right w:val="none" w:sz="0" w:space="0" w:color="auto"/>
              </w:divBdr>
              <w:divsChild>
                <w:div w:id="1795170217">
                  <w:marLeft w:val="0"/>
                  <w:marRight w:val="0"/>
                  <w:marTop w:val="0"/>
                  <w:marBottom w:val="0"/>
                  <w:divBdr>
                    <w:top w:val="none" w:sz="0" w:space="0" w:color="auto"/>
                    <w:left w:val="none" w:sz="0" w:space="0" w:color="auto"/>
                    <w:bottom w:val="none" w:sz="0" w:space="0" w:color="auto"/>
                    <w:right w:val="none" w:sz="0" w:space="0" w:color="auto"/>
                  </w:divBdr>
                  <w:divsChild>
                    <w:div w:id="158429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097525">
          <w:marLeft w:val="0"/>
          <w:marRight w:val="0"/>
          <w:marTop w:val="0"/>
          <w:marBottom w:val="0"/>
          <w:divBdr>
            <w:top w:val="none" w:sz="0" w:space="0" w:color="auto"/>
            <w:left w:val="none" w:sz="0" w:space="0" w:color="auto"/>
            <w:bottom w:val="none" w:sz="0" w:space="0" w:color="auto"/>
            <w:right w:val="none" w:sz="0" w:space="0" w:color="auto"/>
          </w:divBdr>
          <w:divsChild>
            <w:div w:id="1798910460">
              <w:marLeft w:val="0"/>
              <w:marRight w:val="0"/>
              <w:marTop w:val="0"/>
              <w:marBottom w:val="0"/>
              <w:divBdr>
                <w:top w:val="none" w:sz="0" w:space="0" w:color="auto"/>
                <w:left w:val="none" w:sz="0" w:space="0" w:color="auto"/>
                <w:bottom w:val="none" w:sz="0" w:space="0" w:color="auto"/>
                <w:right w:val="none" w:sz="0" w:space="0" w:color="auto"/>
              </w:divBdr>
              <w:divsChild>
                <w:div w:id="1286621162">
                  <w:marLeft w:val="0"/>
                  <w:marRight w:val="0"/>
                  <w:marTop w:val="0"/>
                  <w:marBottom w:val="0"/>
                  <w:divBdr>
                    <w:top w:val="none" w:sz="0" w:space="0" w:color="auto"/>
                    <w:left w:val="none" w:sz="0" w:space="0" w:color="auto"/>
                    <w:bottom w:val="none" w:sz="0" w:space="0" w:color="auto"/>
                    <w:right w:val="none" w:sz="0" w:space="0" w:color="auto"/>
                  </w:divBdr>
                  <w:divsChild>
                    <w:div w:id="13431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799892">
      <w:bodyDiv w:val="1"/>
      <w:marLeft w:val="0"/>
      <w:marRight w:val="0"/>
      <w:marTop w:val="0"/>
      <w:marBottom w:val="0"/>
      <w:divBdr>
        <w:top w:val="none" w:sz="0" w:space="0" w:color="auto"/>
        <w:left w:val="none" w:sz="0" w:space="0" w:color="auto"/>
        <w:bottom w:val="none" w:sz="0" w:space="0" w:color="auto"/>
        <w:right w:val="none" w:sz="0" w:space="0" w:color="auto"/>
      </w:divBdr>
      <w:divsChild>
        <w:div w:id="69350478">
          <w:marLeft w:val="0"/>
          <w:marRight w:val="0"/>
          <w:marTop w:val="0"/>
          <w:marBottom w:val="0"/>
          <w:divBdr>
            <w:top w:val="single" w:sz="2" w:space="0" w:color="D9D9E3"/>
            <w:left w:val="single" w:sz="2" w:space="0" w:color="D9D9E3"/>
            <w:bottom w:val="single" w:sz="2" w:space="0" w:color="D9D9E3"/>
            <w:right w:val="single" w:sz="2" w:space="0" w:color="D9D9E3"/>
          </w:divBdr>
          <w:divsChild>
            <w:div w:id="1328241991">
              <w:marLeft w:val="0"/>
              <w:marRight w:val="0"/>
              <w:marTop w:val="0"/>
              <w:marBottom w:val="0"/>
              <w:divBdr>
                <w:top w:val="single" w:sz="2" w:space="0" w:color="D9D9E3"/>
                <w:left w:val="single" w:sz="2" w:space="0" w:color="D9D9E3"/>
                <w:bottom w:val="single" w:sz="2" w:space="0" w:color="D9D9E3"/>
                <w:right w:val="single" w:sz="2" w:space="0" w:color="D9D9E3"/>
              </w:divBdr>
              <w:divsChild>
                <w:div w:id="882205511">
                  <w:marLeft w:val="0"/>
                  <w:marRight w:val="0"/>
                  <w:marTop w:val="0"/>
                  <w:marBottom w:val="0"/>
                  <w:divBdr>
                    <w:top w:val="single" w:sz="2" w:space="0" w:color="D9D9E3"/>
                    <w:left w:val="single" w:sz="2" w:space="0" w:color="D9D9E3"/>
                    <w:bottom w:val="single" w:sz="2" w:space="0" w:color="D9D9E3"/>
                    <w:right w:val="single" w:sz="2" w:space="0" w:color="D9D9E3"/>
                  </w:divBdr>
                  <w:divsChild>
                    <w:div w:id="439108624">
                      <w:marLeft w:val="0"/>
                      <w:marRight w:val="0"/>
                      <w:marTop w:val="0"/>
                      <w:marBottom w:val="0"/>
                      <w:divBdr>
                        <w:top w:val="single" w:sz="2" w:space="0" w:color="D9D9E3"/>
                        <w:left w:val="single" w:sz="2" w:space="0" w:color="D9D9E3"/>
                        <w:bottom w:val="single" w:sz="2" w:space="0" w:color="D9D9E3"/>
                        <w:right w:val="single" w:sz="2" w:space="0" w:color="D9D9E3"/>
                      </w:divBdr>
                      <w:divsChild>
                        <w:div w:id="1395467130">
                          <w:marLeft w:val="0"/>
                          <w:marRight w:val="0"/>
                          <w:marTop w:val="0"/>
                          <w:marBottom w:val="0"/>
                          <w:divBdr>
                            <w:top w:val="single" w:sz="2" w:space="0" w:color="auto"/>
                            <w:left w:val="single" w:sz="2" w:space="0" w:color="auto"/>
                            <w:bottom w:val="single" w:sz="6" w:space="0" w:color="auto"/>
                            <w:right w:val="single" w:sz="2" w:space="0" w:color="auto"/>
                          </w:divBdr>
                          <w:divsChild>
                            <w:div w:id="158271220">
                              <w:marLeft w:val="0"/>
                              <w:marRight w:val="0"/>
                              <w:marTop w:val="100"/>
                              <w:marBottom w:val="100"/>
                              <w:divBdr>
                                <w:top w:val="single" w:sz="2" w:space="0" w:color="D9D9E3"/>
                                <w:left w:val="single" w:sz="2" w:space="0" w:color="D9D9E3"/>
                                <w:bottom w:val="single" w:sz="2" w:space="0" w:color="D9D9E3"/>
                                <w:right w:val="single" w:sz="2" w:space="0" w:color="D9D9E3"/>
                              </w:divBdr>
                              <w:divsChild>
                                <w:div w:id="71395282">
                                  <w:marLeft w:val="0"/>
                                  <w:marRight w:val="0"/>
                                  <w:marTop w:val="0"/>
                                  <w:marBottom w:val="0"/>
                                  <w:divBdr>
                                    <w:top w:val="single" w:sz="2" w:space="0" w:color="D9D9E3"/>
                                    <w:left w:val="single" w:sz="2" w:space="0" w:color="D9D9E3"/>
                                    <w:bottom w:val="single" w:sz="2" w:space="0" w:color="D9D9E3"/>
                                    <w:right w:val="single" w:sz="2" w:space="0" w:color="D9D9E3"/>
                                  </w:divBdr>
                                  <w:divsChild>
                                    <w:div w:id="75253184">
                                      <w:marLeft w:val="0"/>
                                      <w:marRight w:val="0"/>
                                      <w:marTop w:val="0"/>
                                      <w:marBottom w:val="0"/>
                                      <w:divBdr>
                                        <w:top w:val="single" w:sz="2" w:space="0" w:color="D9D9E3"/>
                                        <w:left w:val="single" w:sz="2" w:space="0" w:color="D9D9E3"/>
                                        <w:bottom w:val="single" w:sz="2" w:space="0" w:color="D9D9E3"/>
                                        <w:right w:val="single" w:sz="2" w:space="0" w:color="D9D9E3"/>
                                      </w:divBdr>
                                      <w:divsChild>
                                        <w:div w:id="1220944835">
                                          <w:marLeft w:val="0"/>
                                          <w:marRight w:val="0"/>
                                          <w:marTop w:val="0"/>
                                          <w:marBottom w:val="0"/>
                                          <w:divBdr>
                                            <w:top w:val="single" w:sz="2" w:space="0" w:color="D9D9E3"/>
                                            <w:left w:val="single" w:sz="2" w:space="0" w:color="D9D9E3"/>
                                            <w:bottom w:val="single" w:sz="2" w:space="0" w:color="D9D9E3"/>
                                            <w:right w:val="single" w:sz="2" w:space="0" w:color="D9D9E3"/>
                                          </w:divBdr>
                                          <w:divsChild>
                                            <w:div w:id="5442217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99700409">
          <w:marLeft w:val="0"/>
          <w:marRight w:val="0"/>
          <w:marTop w:val="0"/>
          <w:marBottom w:val="0"/>
          <w:divBdr>
            <w:top w:val="none" w:sz="0" w:space="0" w:color="auto"/>
            <w:left w:val="none" w:sz="0" w:space="0" w:color="auto"/>
            <w:bottom w:val="none" w:sz="0" w:space="0" w:color="auto"/>
            <w:right w:val="none" w:sz="0" w:space="0" w:color="auto"/>
          </w:divBdr>
        </w:div>
      </w:divsChild>
    </w:div>
    <w:div w:id="444468602">
      <w:bodyDiv w:val="1"/>
      <w:marLeft w:val="0"/>
      <w:marRight w:val="0"/>
      <w:marTop w:val="0"/>
      <w:marBottom w:val="0"/>
      <w:divBdr>
        <w:top w:val="none" w:sz="0" w:space="0" w:color="auto"/>
        <w:left w:val="none" w:sz="0" w:space="0" w:color="auto"/>
        <w:bottom w:val="none" w:sz="0" w:space="0" w:color="auto"/>
        <w:right w:val="none" w:sz="0" w:space="0" w:color="auto"/>
      </w:divBdr>
    </w:div>
    <w:div w:id="531576468">
      <w:bodyDiv w:val="1"/>
      <w:marLeft w:val="0"/>
      <w:marRight w:val="0"/>
      <w:marTop w:val="0"/>
      <w:marBottom w:val="0"/>
      <w:divBdr>
        <w:top w:val="none" w:sz="0" w:space="0" w:color="auto"/>
        <w:left w:val="none" w:sz="0" w:space="0" w:color="auto"/>
        <w:bottom w:val="none" w:sz="0" w:space="0" w:color="auto"/>
        <w:right w:val="none" w:sz="0" w:space="0" w:color="auto"/>
      </w:divBdr>
      <w:divsChild>
        <w:div w:id="306978925">
          <w:marLeft w:val="0"/>
          <w:marRight w:val="0"/>
          <w:marTop w:val="0"/>
          <w:marBottom w:val="0"/>
          <w:divBdr>
            <w:top w:val="none" w:sz="0" w:space="0" w:color="auto"/>
            <w:left w:val="none" w:sz="0" w:space="0" w:color="auto"/>
            <w:bottom w:val="none" w:sz="0" w:space="0" w:color="auto"/>
            <w:right w:val="none" w:sz="0" w:space="0" w:color="auto"/>
          </w:divBdr>
          <w:divsChild>
            <w:div w:id="1060402642">
              <w:marLeft w:val="0"/>
              <w:marRight w:val="0"/>
              <w:marTop w:val="0"/>
              <w:marBottom w:val="0"/>
              <w:divBdr>
                <w:top w:val="none" w:sz="0" w:space="0" w:color="auto"/>
                <w:left w:val="none" w:sz="0" w:space="0" w:color="auto"/>
                <w:bottom w:val="none" w:sz="0" w:space="0" w:color="auto"/>
                <w:right w:val="none" w:sz="0" w:space="0" w:color="auto"/>
              </w:divBdr>
              <w:divsChild>
                <w:div w:id="1797142994">
                  <w:marLeft w:val="0"/>
                  <w:marRight w:val="0"/>
                  <w:marTop w:val="0"/>
                  <w:marBottom w:val="0"/>
                  <w:divBdr>
                    <w:top w:val="none" w:sz="0" w:space="0" w:color="auto"/>
                    <w:left w:val="none" w:sz="0" w:space="0" w:color="auto"/>
                    <w:bottom w:val="none" w:sz="0" w:space="0" w:color="auto"/>
                    <w:right w:val="none" w:sz="0" w:space="0" w:color="auto"/>
                  </w:divBdr>
                  <w:divsChild>
                    <w:div w:id="129113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30862">
          <w:marLeft w:val="0"/>
          <w:marRight w:val="0"/>
          <w:marTop w:val="0"/>
          <w:marBottom w:val="0"/>
          <w:divBdr>
            <w:top w:val="none" w:sz="0" w:space="0" w:color="auto"/>
            <w:left w:val="none" w:sz="0" w:space="0" w:color="auto"/>
            <w:bottom w:val="none" w:sz="0" w:space="0" w:color="auto"/>
            <w:right w:val="none" w:sz="0" w:space="0" w:color="auto"/>
          </w:divBdr>
          <w:divsChild>
            <w:div w:id="1340154290">
              <w:marLeft w:val="0"/>
              <w:marRight w:val="0"/>
              <w:marTop w:val="0"/>
              <w:marBottom w:val="0"/>
              <w:divBdr>
                <w:top w:val="none" w:sz="0" w:space="0" w:color="auto"/>
                <w:left w:val="none" w:sz="0" w:space="0" w:color="auto"/>
                <w:bottom w:val="none" w:sz="0" w:space="0" w:color="auto"/>
                <w:right w:val="none" w:sz="0" w:space="0" w:color="auto"/>
              </w:divBdr>
              <w:divsChild>
                <w:div w:id="2130708336">
                  <w:marLeft w:val="0"/>
                  <w:marRight w:val="0"/>
                  <w:marTop w:val="0"/>
                  <w:marBottom w:val="0"/>
                  <w:divBdr>
                    <w:top w:val="none" w:sz="0" w:space="0" w:color="auto"/>
                    <w:left w:val="none" w:sz="0" w:space="0" w:color="auto"/>
                    <w:bottom w:val="none" w:sz="0" w:space="0" w:color="auto"/>
                    <w:right w:val="none" w:sz="0" w:space="0" w:color="auto"/>
                  </w:divBdr>
                  <w:divsChild>
                    <w:div w:id="43340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932556">
      <w:bodyDiv w:val="1"/>
      <w:marLeft w:val="0"/>
      <w:marRight w:val="0"/>
      <w:marTop w:val="0"/>
      <w:marBottom w:val="0"/>
      <w:divBdr>
        <w:top w:val="none" w:sz="0" w:space="0" w:color="auto"/>
        <w:left w:val="none" w:sz="0" w:space="0" w:color="auto"/>
        <w:bottom w:val="none" w:sz="0" w:space="0" w:color="auto"/>
        <w:right w:val="none" w:sz="0" w:space="0" w:color="auto"/>
      </w:divBdr>
    </w:div>
    <w:div w:id="651911842">
      <w:bodyDiv w:val="1"/>
      <w:marLeft w:val="0"/>
      <w:marRight w:val="0"/>
      <w:marTop w:val="0"/>
      <w:marBottom w:val="0"/>
      <w:divBdr>
        <w:top w:val="none" w:sz="0" w:space="0" w:color="auto"/>
        <w:left w:val="none" w:sz="0" w:space="0" w:color="auto"/>
        <w:bottom w:val="none" w:sz="0" w:space="0" w:color="auto"/>
        <w:right w:val="none" w:sz="0" w:space="0" w:color="auto"/>
      </w:divBdr>
    </w:div>
    <w:div w:id="977538861">
      <w:bodyDiv w:val="1"/>
      <w:marLeft w:val="0"/>
      <w:marRight w:val="0"/>
      <w:marTop w:val="0"/>
      <w:marBottom w:val="0"/>
      <w:divBdr>
        <w:top w:val="none" w:sz="0" w:space="0" w:color="auto"/>
        <w:left w:val="none" w:sz="0" w:space="0" w:color="auto"/>
        <w:bottom w:val="none" w:sz="0" w:space="0" w:color="auto"/>
        <w:right w:val="none" w:sz="0" w:space="0" w:color="auto"/>
      </w:divBdr>
    </w:div>
    <w:div w:id="1152717175">
      <w:bodyDiv w:val="1"/>
      <w:marLeft w:val="0"/>
      <w:marRight w:val="0"/>
      <w:marTop w:val="0"/>
      <w:marBottom w:val="0"/>
      <w:divBdr>
        <w:top w:val="none" w:sz="0" w:space="0" w:color="auto"/>
        <w:left w:val="none" w:sz="0" w:space="0" w:color="auto"/>
        <w:bottom w:val="none" w:sz="0" w:space="0" w:color="auto"/>
        <w:right w:val="none" w:sz="0" w:space="0" w:color="auto"/>
      </w:divBdr>
    </w:div>
    <w:div w:id="1547330875">
      <w:bodyDiv w:val="1"/>
      <w:marLeft w:val="0"/>
      <w:marRight w:val="0"/>
      <w:marTop w:val="0"/>
      <w:marBottom w:val="0"/>
      <w:divBdr>
        <w:top w:val="none" w:sz="0" w:space="0" w:color="auto"/>
        <w:left w:val="none" w:sz="0" w:space="0" w:color="auto"/>
        <w:bottom w:val="none" w:sz="0" w:space="0" w:color="auto"/>
        <w:right w:val="none" w:sz="0" w:space="0" w:color="auto"/>
      </w:divBdr>
    </w:div>
    <w:div w:id="1762607769">
      <w:bodyDiv w:val="1"/>
      <w:marLeft w:val="0"/>
      <w:marRight w:val="0"/>
      <w:marTop w:val="0"/>
      <w:marBottom w:val="0"/>
      <w:divBdr>
        <w:top w:val="none" w:sz="0" w:space="0" w:color="auto"/>
        <w:left w:val="none" w:sz="0" w:space="0" w:color="auto"/>
        <w:bottom w:val="none" w:sz="0" w:space="0" w:color="auto"/>
        <w:right w:val="none" w:sz="0" w:space="0" w:color="auto"/>
      </w:divBdr>
    </w:div>
    <w:div w:id="1963071440">
      <w:bodyDiv w:val="1"/>
      <w:marLeft w:val="0"/>
      <w:marRight w:val="0"/>
      <w:marTop w:val="0"/>
      <w:marBottom w:val="0"/>
      <w:divBdr>
        <w:top w:val="none" w:sz="0" w:space="0" w:color="auto"/>
        <w:left w:val="none" w:sz="0" w:space="0" w:color="auto"/>
        <w:bottom w:val="none" w:sz="0" w:space="0" w:color="auto"/>
        <w:right w:val="none" w:sz="0" w:space="0" w:color="auto"/>
      </w:divBdr>
    </w:div>
    <w:div w:id="2078359278">
      <w:bodyDiv w:val="1"/>
      <w:marLeft w:val="0"/>
      <w:marRight w:val="0"/>
      <w:marTop w:val="0"/>
      <w:marBottom w:val="0"/>
      <w:divBdr>
        <w:top w:val="none" w:sz="0" w:space="0" w:color="auto"/>
        <w:left w:val="none" w:sz="0" w:space="0" w:color="auto"/>
        <w:bottom w:val="none" w:sz="0" w:space="0" w:color="auto"/>
        <w:right w:val="none" w:sz="0" w:space="0" w:color="auto"/>
      </w:divBdr>
    </w:div>
    <w:div w:id="211629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1383</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Richardson</dc:creator>
  <cp:keywords/>
  <dc:description/>
  <cp:lastModifiedBy>Greg Richardson</cp:lastModifiedBy>
  <cp:revision>2</cp:revision>
  <cp:lastPrinted>2024-07-16T22:33:00Z</cp:lastPrinted>
  <dcterms:created xsi:type="dcterms:W3CDTF">2025-01-19T22:29:00Z</dcterms:created>
  <dcterms:modified xsi:type="dcterms:W3CDTF">2025-01-19T22:29:00Z</dcterms:modified>
</cp:coreProperties>
</file>