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A2" w:rsidRDefault="002124A2" w:rsidP="002124A2">
      <w:pPr>
        <w:rPr>
          <w:b/>
          <w:sz w:val="28"/>
          <w:szCs w:val="28"/>
        </w:rPr>
      </w:pPr>
    </w:p>
    <w:p w:rsidR="002124A2" w:rsidRPr="00352203" w:rsidRDefault="002124A2" w:rsidP="002124A2">
      <w:pPr>
        <w:tabs>
          <w:tab w:val="left" w:pos="360"/>
        </w:tabs>
        <w:jc w:val="center"/>
        <w:rPr>
          <w:b/>
          <w:sz w:val="28"/>
          <w:szCs w:val="28"/>
        </w:rPr>
      </w:pPr>
      <w:r w:rsidRPr="00352203">
        <w:rPr>
          <w:b/>
          <w:sz w:val="28"/>
          <w:szCs w:val="28"/>
        </w:rPr>
        <w:t>AGENDA</w:t>
      </w:r>
    </w:p>
    <w:p w:rsidR="002124A2" w:rsidRPr="00636883" w:rsidRDefault="002124A2" w:rsidP="002124A2">
      <w:pPr>
        <w:tabs>
          <w:tab w:val="left" w:pos="360"/>
        </w:tabs>
        <w:jc w:val="center"/>
        <w:rPr>
          <w:b/>
          <w:sz w:val="18"/>
          <w:szCs w:val="18"/>
        </w:rPr>
      </w:pPr>
    </w:p>
    <w:p w:rsidR="002124A2" w:rsidRPr="005F2530" w:rsidRDefault="002124A2" w:rsidP="002124A2">
      <w:pPr>
        <w:tabs>
          <w:tab w:val="left" w:pos="360"/>
        </w:tabs>
        <w:jc w:val="center"/>
        <w:rPr>
          <w:b/>
          <w:sz w:val="28"/>
          <w:szCs w:val="28"/>
        </w:rPr>
      </w:pPr>
      <w:r>
        <w:rPr>
          <w:b/>
          <w:sz w:val="28"/>
          <w:szCs w:val="28"/>
        </w:rPr>
        <w:t>SPECIAL MEETING</w:t>
      </w:r>
    </w:p>
    <w:p w:rsidR="002124A2" w:rsidRDefault="002124A2" w:rsidP="002124A2">
      <w:pPr>
        <w:tabs>
          <w:tab w:val="left" w:pos="360"/>
        </w:tabs>
        <w:jc w:val="center"/>
        <w:rPr>
          <w:b/>
          <w:sz w:val="28"/>
          <w:szCs w:val="28"/>
        </w:rPr>
      </w:pPr>
      <w:r w:rsidRPr="005F2530">
        <w:rPr>
          <w:b/>
          <w:sz w:val="28"/>
          <w:szCs w:val="28"/>
        </w:rPr>
        <w:t xml:space="preserve">LSU BOARD OF SUPERVISORS </w:t>
      </w:r>
    </w:p>
    <w:p w:rsidR="002124A2" w:rsidRPr="00221629" w:rsidRDefault="002124A2" w:rsidP="002124A2">
      <w:pPr>
        <w:tabs>
          <w:tab w:val="left" w:pos="360"/>
        </w:tabs>
        <w:jc w:val="center"/>
        <w:rPr>
          <w:b/>
        </w:rPr>
      </w:pPr>
    </w:p>
    <w:p w:rsidR="002124A2" w:rsidRPr="00966709" w:rsidRDefault="002124A2" w:rsidP="002124A2">
      <w:pPr>
        <w:pStyle w:val="Heading2"/>
      </w:pPr>
      <w:r>
        <w:t>Board Room, LSU System Building</w:t>
      </w:r>
    </w:p>
    <w:p w:rsidR="002124A2" w:rsidRDefault="002124A2" w:rsidP="002124A2">
      <w:pPr>
        <w:tabs>
          <w:tab w:val="left" w:pos="360"/>
        </w:tabs>
        <w:jc w:val="center"/>
        <w:rPr>
          <w:b/>
        </w:rPr>
      </w:pPr>
      <w:r>
        <w:rPr>
          <w:b/>
        </w:rPr>
        <w:t>Baton Rouge, Louisiana</w:t>
      </w:r>
    </w:p>
    <w:p w:rsidR="002124A2" w:rsidRPr="005F2530" w:rsidRDefault="002124A2" w:rsidP="002124A2">
      <w:pPr>
        <w:tabs>
          <w:tab w:val="left" w:pos="360"/>
        </w:tabs>
        <w:ind w:left="720" w:right="720"/>
        <w:jc w:val="center"/>
        <w:rPr>
          <w:b/>
          <w:sz w:val="28"/>
          <w:szCs w:val="28"/>
        </w:rPr>
      </w:pPr>
    </w:p>
    <w:p w:rsidR="002124A2" w:rsidRDefault="002124A2" w:rsidP="002124A2">
      <w:pPr>
        <w:tabs>
          <w:tab w:val="left" w:pos="360"/>
        </w:tabs>
        <w:ind w:left="720" w:right="720"/>
        <w:jc w:val="center"/>
        <w:rPr>
          <w:b/>
          <w:sz w:val="28"/>
          <w:szCs w:val="28"/>
        </w:rPr>
      </w:pPr>
      <w:r>
        <w:rPr>
          <w:b/>
          <w:sz w:val="28"/>
          <w:szCs w:val="28"/>
        </w:rPr>
        <w:t>10:00 A.M., TUESDAY, MAY 28, 2013</w:t>
      </w:r>
    </w:p>
    <w:p w:rsidR="002124A2" w:rsidRPr="00AC4EBA" w:rsidRDefault="002124A2" w:rsidP="002124A2">
      <w:pPr>
        <w:tabs>
          <w:tab w:val="left" w:pos="360"/>
        </w:tabs>
        <w:ind w:left="720" w:right="720"/>
        <w:jc w:val="center"/>
        <w:rPr>
          <w:b/>
          <w:sz w:val="28"/>
          <w:szCs w:val="28"/>
        </w:rPr>
      </w:pPr>
    </w:p>
    <w:p w:rsidR="002124A2" w:rsidRDefault="002124A2" w:rsidP="002124A2">
      <w:pPr>
        <w:tabs>
          <w:tab w:val="num" w:pos="720"/>
        </w:tabs>
        <w:ind w:left="1080" w:right="720" w:hanging="720"/>
        <w:jc w:val="center"/>
        <w:rPr>
          <w:b/>
          <w:sz w:val="24"/>
          <w:szCs w:val="24"/>
        </w:rPr>
      </w:pPr>
      <w:r>
        <w:rPr>
          <w:b/>
          <w:sz w:val="24"/>
          <w:szCs w:val="24"/>
        </w:rPr>
        <w:tab/>
      </w:r>
      <w:r w:rsidRPr="00AC4EBA">
        <w:rPr>
          <w:b/>
          <w:sz w:val="24"/>
          <w:szCs w:val="24"/>
        </w:rPr>
        <w:t xml:space="preserve">Mr. </w:t>
      </w:r>
      <w:r>
        <w:rPr>
          <w:b/>
          <w:sz w:val="24"/>
          <w:szCs w:val="24"/>
        </w:rPr>
        <w:t xml:space="preserve">Hank Danos, </w:t>
      </w:r>
      <w:r w:rsidRPr="00AC4EBA">
        <w:rPr>
          <w:b/>
          <w:sz w:val="24"/>
          <w:szCs w:val="24"/>
        </w:rPr>
        <w:t>Chairman</w:t>
      </w:r>
    </w:p>
    <w:p w:rsidR="002124A2" w:rsidRDefault="002124A2" w:rsidP="002124A2">
      <w:pPr>
        <w:tabs>
          <w:tab w:val="num" w:pos="720"/>
        </w:tabs>
        <w:ind w:left="1080" w:right="720" w:hanging="720"/>
        <w:jc w:val="center"/>
        <w:rPr>
          <w:b/>
          <w:sz w:val="24"/>
          <w:szCs w:val="24"/>
        </w:rPr>
      </w:pPr>
    </w:p>
    <w:p w:rsidR="0001000C" w:rsidRDefault="0001000C" w:rsidP="002124A2">
      <w:pPr>
        <w:tabs>
          <w:tab w:val="num" w:pos="720"/>
        </w:tabs>
        <w:ind w:left="1080" w:right="720" w:hanging="720"/>
        <w:jc w:val="center"/>
        <w:rPr>
          <w:b/>
          <w:sz w:val="24"/>
          <w:szCs w:val="24"/>
        </w:rPr>
      </w:pPr>
    </w:p>
    <w:p w:rsidR="0001000C" w:rsidRPr="002D1398" w:rsidRDefault="0001000C" w:rsidP="002124A2">
      <w:pPr>
        <w:tabs>
          <w:tab w:val="num" w:pos="720"/>
        </w:tabs>
        <w:ind w:left="1080" w:right="720" w:hanging="720"/>
        <w:jc w:val="center"/>
        <w:rPr>
          <w:b/>
          <w:sz w:val="24"/>
          <w:szCs w:val="24"/>
        </w:rPr>
      </w:pPr>
    </w:p>
    <w:p w:rsidR="002124A2" w:rsidRPr="002D1398" w:rsidRDefault="002124A2" w:rsidP="002124A2">
      <w:pPr>
        <w:numPr>
          <w:ilvl w:val="0"/>
          <w:numId w:val="1"/>
        </w:numPr>
        <w:ind w:right="720"/>
        <w:jc w:val="both"/>
        <w:rPr>
          <w:sz w:val="24"/>
          <w:szCs w:val="24"/>
        </w:rPr>
      </w:pPr>
      <w:r w:rsidRPr="002D1398">
        <w:rPr>
          <w:sz w:val="24"/>
          <w:szCs w:val="24"/>
        </w:rPr>
        <w:t>Call to Order and Roll Call</w:t>
      </w:r>
    </w:p>
    <w:p w:rsidR="002124A2" w:rsidRPr="002D1398" w:rsidRDefault="002124A2" w:rsidP="002124A2">
      <w:pPr>
        <w:ind w:left="720" w:right="720"/>
        <w:jc w:val="both"/>
        <w:rPr>
          <w:sz w:val="24"/>
          <w:szCs w:val="24"/>
        </w:rPr>
      </w:pPr>
    </w:p>
    <w:p w:rsidR="002124A2" w:rsidRPr="002D1398" w:rsidRDefault="002124A2" w:rsidP="002124A2">
      <w:pPr>
        <w:pStyle w:val="BlockText"/>
        <w:numPr>
          <w:ilvl w:val="0"/>
          <w:numId w:val="1"/>
        </w:numPr>
        <w:tabs>
          <w:tab w:val="clear" w:pos="360"/>
          <w:tab w:val="clear" w:pos="1080"/>
        </w:tabs>
        <w:jc w:val="both"/>
        <w:rPr>
          <w:sz w:val="24"/>
          <w:szCs w:val="24"/>
        </w:rPr>
      </w:pPr>
      <w:r w:rsidRPr="002D1398">
        <w:rPr>
          <w:sz w:val="24"/>
          <w:szCs w:val="24"/>
        </w:rPr>
        <w:t>Invocation and Pledge of Allegiance</w:t>
      </w:r>
    </w:p>
    <w:p w:rsidR="002124A2" w:rsidRDefault="002124A2" w:rsidP="002124A2">
      <w:pPr>
        <w:pStyle w:val="ListParagraph"/>
        <w:rPr>
          <w:sz w:val="24"/>
          <w:szCs w:val="24"/>
        </w:rPr>
      </w:pPr>
    </w:p>
    <w:p w:rsidR="002124A2" w:rsidRDefault="002124A2" w:rsidP="002124A2">
      <w:pPr>
        <w:pStyle w:val="ListParagraph"/>
        <w:numPr>
          <w:ilvl w:val="0"/>
          <w:numId w:val="1"/>
        </w:numPr>
        <w:rPr>
          <w:sz w:val="24"/>
          <w:szCs w:val="24"/>
        </w:rPr>
      </w:pPr>
      <w:r w:rsidRPr="002D1398">
        <w:rPr>
          <w:sz w:val="24"/>
          <w:szCs w:val="24"/>
        </w:rPr>
        <w:t>Public Comments</w:t>
      </w:r>
    </w:p>
    <w:p w:rsidR="002C3F25" w:rsidRPr="00E10306" w:rsidRDefault="002C3F25" w:rsidP="002C3F25">
      <w:pPr>
        <w:pStyle w:val="ListParagraph"/>
        <w:rPr>
          <w:sz w:val="24"/>
          <w:szCs w:val="24"/>
        </w:rPr>
      </w:pPr>
    </w:p>
    <w:p w:rsidR="002C3F25" w:rsidRPr="00E10306" w:rsidRDefault="00E10306" w:rsidP="001307DC">
      <w:pPr>
        <w:pStyle w:val="ListParagraph"/>
        <w:numPr>
          <w:ilvl w:val="0"/>
          <w:numId w:val="1"/>
        </w:numPr>
        <w:jc w:val="both"/>
        <w:rPr>
          <w:rFonts w:cs="Arial"/>
          <w:color w:val="000000"/>
          <w:sz w:val="24"/>
          <w:szCs w:val="24"/>
        </w:rPr>
      </w:pPr>
      <w:r w:rsidRPr="00E10306">
        <w:rPr>
          <w:rFonts w:cs="Arial"/>
          <w:sz w:val="24"/>
          <w:szCs w:val="24"/>
        </w:rPr>
        <w:t>Resolution authorizing appellate review of the public records suits arising out of the Presidential Search</w:t>
      </w:r>
    </w:p>
    <w:p w:rsidR="003647E0" w:rsidRDefault="003647E0" w:rsidP="003647E0">
      <w:pPr>
        <w:pStyle w:val="ListParagraph"/>
        <w:rPr>
          <w:rFonts w:cs="Arial"/>
          <w:color w:val="000000"/>
        </w:rPr>
      </w:pPr>
    </w:p>
    <w:p w:rsidR="001D5C25" w:rsidRPr="001D5C25" w:rsidRDefault="001D5C25" w:rsidP="001D5C25">
      <w:pPr>
        <w:pStyle w:val="ListParagraph"/>
        <w:numPr>
          <w:ilvl w:val="0"/>
          <w:numId w:val="1"/>
        </w:numPr>
        <w:jc w:val="both"/>
        <w:rPr>
          <w:color w:val="000000"/>
          <w:sz w:val="24"/>
          <w:szCs w:val="24"/>
        </w:rPr>
      </w:pPr>
      <w:r w:rsidRPr="001D5C25">
        <w:rPr>
          <w:color w:val="000000"/>
          <w:sz w:val="24"/>
          <w:szCs w:val="24"/>
        </w:rPr>
        <w:t>Cooperative Endeavor Agreement among the Board of Supervisors of Louisiana State University and Agricultural and Mechanical College, Southern Regional Medical Corporation, Hospital Service District No. 1 of the Parish of Terrebonne, the State of Louisiana through the Division of Administration, the Louisiana Division of Administration, and the Louisiana Department of Health and Hospitals, relating to Le</w:t>
      </w:r>
      <w:r>
        <w:rPr>
          <w:color w:val="000000"/>
          <w:sz w:val="24"/>
          <w:szCs w:val="24"/>
        </w:rPr>
        <w:t xml:space="preserve">onard J. </w:t>
      </w:r>
      <w:proofErr w:type="spellStart"/>
      <w:r>
        <w:rPr>
          <w:color w:val="000000"/>
          <w:sz w:val="24"/>
          <w:szCs w:val="24"/>
        </w:rPr>
        <w:t>Chabert</w:t>
      </w:r>
      <w:proofErr w:type="spellEnd"/>
      <w:r>
        <w:rPr>
          <w:color w:val="000000"/>
          <w:sz w:val="24"/>
          <w:szCs w:val="24"/>
        </w:rPr>
        <w:t xml:space="preserve"> Medical Center</w:t>
      </w:r>
    </w:p>
    <w:p w:rsidR="003647E0" w:rsidRPr="001D5C25" w:rsidRDefault="003647E0" w:rsidP="003647E0">
      <w:pPr>
        <w:pStyle w:val="ListParagraph"/>
        <w:jc w:val="both"/>
        <w:rPr>
          <w:color w:val="000000"/>
          <w:sz w:val="24"/>
          <w:szCs w:val="24"/>
        </w:rPr>
      </w:pPr>
    </w:p>
    <w:p w:rsidR="003647E0" w:rsidRPr="00715035" w:rsidRDefault="003647E0" w:rsidP="003647E0">
      <w:pPr>
        <w:pStyle w:val="ListParagraph"/>
        <w:numPr>
          <w:ilvl w:val="0"/>
          <w:numId w:val="1"/>
        </w:numPr>
        <w:jc w:val="both"/>
        <w:rPr>
          <w:color w:val="000000"/>
          <w:sz w:val="24"/>
          <w:szCs w:val="24"/>
        </w:rPr>
      </w:pPr>
      <w:bookmarkStart w:id="0" w:name="_GoBack"/>
      <w:r w:rsidRPr="00715035">
        <w:rPr>
          <w:color w:val="000000"/>
          <w:sz w:val="24"/>
          <w:szCs w:val="24"/>
        </w:rPr>
        <w:t xml:space="preserve">Cooperative Endeavor Agreement among the Board of Supervisors of Louisiana State University and Agricultural and Mechanical College, the State of Louisiana through the Division of Administration, the Louisiana Department of Health and Hospitals, </w:t>
      </w:r>
      <w:r w:rsidR="002939E1">
        <w:rPr>
          <w:color w:val="000000"/>
          <w:sz w:val="24"/>
          <w:szCs w:val="24"/>
        </w:rPr>
        <w:t xml:space="preserve">and </w:t>
      </w:r>
      <w:r w:rsidR="0001000C">
        <w:rPr>
          <w:color w:val="000000"/>
          <w:sz w:val="24"/>
          <w:szCs w:val="24"/>
        </w:rPr>
        <w:t>Southwest Louisiana Hospital Association, d/b/a/ Lake Charles Memorial Hospital</w:t>
      </w:r>
      <w:r w:rsidR="002939E1">
        <w:rPr>
          <w:color w:val="000000"/>
          <w:sz w:val="24"/>
          <w:szCs w:val="24"/>
        </w:rPr>
        <w:t>,</w:t>
      </w:r>
      <w:r w:rsidR="0001000C">
        <w:rPr>
          <w:color w:val="000000"/>
          <w:sz w:val="24"/>
          <w:szCs w:val="24"/>
        </w:rPr>
        <w:t xml:space="preserve"> relating to </w:t>
      </w:r>
      <w:r w:rsidR="00E47A53">
        <w:rPr>
          <w:color w:val="000000"/>
          <w:sz w:val="24"/>
          <w:szCs w:val="24"/>
        </w:rPr>
        <w:t xml:space="preserve">Dr. Walter O. Moss Regional </w:t>
      </w:r>
      <w:r>
        <w:rPr>
          <w:color w:val="000000"/>
          <w:sz w:val="24"/>
          <w:szCs w:val="24"/>
        </w:rPr>
        <w:t>Medical Center</w:t>
      </w:r>
    </w:p>
    <w:bookmarkEnd w:id="0"/>
    <w:p w:rsidR="002124A2" w:rsidRPr="002124A2" w:rsidRDefault="00212F19" w:rsidP="00212F19">
      <w:pPr>
        <w:pStyle w:val="ListParagraph"/>
        <w:tabs>
          <w:tab w:val="left" w:pos="1140"/>
        </w:tabs>
        <w:rPr>
          <w:sz w:val="24"/>
          <w:szCs w:val="24"/>
        </w:rPr>
      </w:pPr>
      <w:r>
        <w:rPr>
          <w:sz w:val="24"/>
          <w:szCs w:val="24"/>
        </w:rPr>
        <w:tab/>
      </w:r>
    </w:p>
    <w:p w:rsidR="00EE7EE5" w:rsidRPr="003647E0" w:rsidRDefault="00EE7EE5" w:rsidP="00EE7EE5">
      <w:pPr>
        <w:pStyle w:val="BodyText"/>
        <w:numPr>
          <w:ilvl w:val="0"/>
          <w:numId w:val="1"/>
        </w:numPr>
        <w:spacing w:after="220"/>
        <w:rPr>
          <w:rFonts w:ascii="Tahoma" w:hAnsi="Tahoma" w:cs="Tahoma"/>
          <w:color w:val="000000"/>
          <w:sz w:val="24"/>
          <w:szCs w:val="24"/>
        </w:rPr>
      </w:pPr>
      <w:r w:rsidRPr="003647E0">
        <w:rPr>
          <w:color w:val="000000"/>
          <w:sz w:val="24"/>
          <w:szCs w:val="24"/>
        </w:rPr>
        <w:t>Cooperative Endeavor Agreement among Board of Supervisors</w:t>
      </w:r>
      <w:r w:rsidR="0001000C">
        <w:rPr>
          <w:color w:val="000000"/>
          <w:sz w:val="24"/>
          <w:szCs w:val="24"/>
        </w:rPr>
        <w:t xml:space="preserve"> of Louisiana State University and Agricultural and Mechanical College</w:t>
      </w:r>
      <w:r w:rsidRPr="003647E0">
        <w:rPr>
          <w:color w:val="000000"/>
          <w:sz w:val="24"/>
          <w:szCs w:val="24"/>
        </w:rPr>
        <w:t>, Biomedical Research Foundation of Northwest Louisiana,</w:t>
      </w:r>
      <w:r w:rsidR="003647E0">
        <w:rPr>
          <w:color w:val="000000"/>
          <w:sz w:val="24"/>
          <w:szCs w:val="24"/>
        </w:rPr>
        <w:t xml:space="preserve"> </w:t>
      </w:r>
      <w:r w:rsidRPr="003647E0">
        <w:rPr>
          <w:color w:val="000000"/>
          <w:sz w:val="24"/>
          <w:szCs w:val="24"/>
        </w:rPr>
        <w:t>BRF Hospital Holdings, L.L.C., State of Louisiana through the Division of Administration, and Louisiana Department of Health and Hospitals relating to LSU Medical Center-Shreveport in Shreveport and E. A. C</w:t>
      </w:r>
      <w:r w:rsidR="003647E0">
        <w:rPr>
          <w:color w:val="000000"/>
          <w:sz w:val="24"/>
          <w:szCs w:val="24"/>
        </w:rPr>
        <w:t>onway Medical Center in Monroe</w:t>
      </w:r>
    </w:p>
    <w:p w:rsidR="002124A2" w:rsidRPr="00CE70FB" w:rsidRDefault="00CE70FB" w:rsidP="00331F12">
      <w:pPr>
        <w:pStyle w:val="BodyText"/>
        <w:numPr>
          <w:ilvl w:val="0"/>
          <w:numId w:val="1"/>
        </w:numPr>
        <w:spacing w:after="220"/>
        <w:rPr>
          <w:sz w:val="24"/>
          <w:szCs w:val="24"/>
        </w:rPr>
      </w:pPr>
      <w:r w:rsidRPr="00CE70FB">
        <w:rPr>
          <w:color w:val="000000"/>
          <w:sz w:val="24"/>
          <w:szCs w:val="24"/>
        </w:rPr>
        <w:t>Cooperative Endeavor Agreement among Board of Supervisors</w:t>
      </w:r>
      <w:r w:rsidR="0001000C">
        <w:rPr>
          <w:color w:val="000000"/>
          <w:sz w:val="24"/>
          <w:szCs w:val="24"/>
        </w:rPr>
        <w:t xml:space="preserve"> of Louisiana State University and Agricultural and Mechanical College</w:t>
      </w:r>
      <w:r w:rsidRPr="00CE70FB">
        <w:rPr>
          <w:color w:val="000000"/>
          <w:sz w:val="24"/>
          <w:szCs w:val="24"/>
        </w:rPr>
        <w:t xml:space="preserve">, Sub-District No. 3 of England </w:t>
      </w:r>
      <w:r w:rsidRPr="00CE70FB">
        <w:rPr>
          <w:color w:val="000000"/>
          <w:sz w:val="24"/>
          <w:szCs w:val="24"/>
        </w:rPr>
        <w:lastRenderedPageBreak/>
        <w:t xml:space="preserve">Economic and Industrial Development District, Huey P. Long Operating Company, State of Louisiana through the Division of Administration, and Louisiana Department of Health and Hospitals relating to Huey P. Long Medical Center </w:t>
      </w:r>
    </w:p>
    <w:p w:rsidR="002124A2" w:rsidRPr="002D1398" w:rsidRDefault="002124A2" w:rsidP="002124A2">
      <w:pPr>
        <w:pStyle w:val="ListParagraph"/>
        <w:numPr>
          <w:ilvl w:val="0"/>
          <w:numId w:val="1"/>
        </w:numPr>
        <w:tabs>
          <w:tab w:val="left" w:pos="810"/>
        </w:tabs>
        <w:jc w:val="both"/>
        <w:rPr>
          <w:rFonts w:cs="Arial"/>
          <w:sz w:val="24"/>
          <w:szCs w:val="24"/>
        </w:rPr>
      </w:pPr>
      <w:r>
        <w:rPr>
          <w:rFonts w:cs="Arial"/>
          <w:sz w:val="24"/>
          <w:szCs w:val="24"/>
        </w:rPr>
        <w:t>Chairman’s Report</w:t>
      </w:r>
    </w:p>
    <w:p w:rsidR="002124A2" w:rsidRPr="002D1398" w:rsidRDefault="002124A2" w:rsidP="002124A2">
      <w:pPr>
        <w:pStyle w:val="ListParagraph"/>
        <w:rPr>
          <w:rFonts w:cs="Arial"/>
          <w:sz w:val="24"/>
          <w:szCs w:val="24"/>
        </w:rPr>
      </w:pPr>
    </w:p>
    <w:p w:rsidR="002124A2" w:rsidRPr="002D1398" w:rsidRDefault="0001000C" w:rsidP="0001000C">
      <w:pPr>
        <w:pStyle w:val="BodyText"/>
        <w:tabs>
          <w:tab w:val="clear" w:pos="360"/>
        </w:tabs>
        <w:ind w:left="720" w:right="720" w:hanging="450"/>
        <w:rPr>
          <w:sz w:val="24"/>
          <w:szCs w:val="24"/>
        </w:rPr>
      </w:pPr>
      <w:r>
        <w:rPr>
          <w:sz w:val="24"/>
          <w:szCs w:val="24"/>
        </w:rPr>
        <w:t>10</w:t>
      </w:r>
      <w:r w:rsidR="002124A2">
        <w:rPr>
          <w:sz w:val="24"/>
          <w:szCs w:val="24"/>
        </w:rPr>
        <w:t>.</w:t>
      </w:r>
      <w:r w:rsidR="002124A2" w:rsidRPr="002D1398">
        <w:rPr>
          <w:sz w:val="24"/>
          <w:szCs w:val="24"/>
        </w:rPr>
        <w:tab/>
        <w:t>Adjournment</w:t>
      </w:r>
    </w:p>
    <w:p w:rsidR="002124A2" w:rsidRPr="002D1398" w:rsidRDefault="002124A2" w:rsidP="002124A2">
      <w:pPr>
        <w:tabs>
          <w:tab w:val="left" w:pos="360"/>
        </w:tabs>
        <w:jc w:val="center"/>
        <w:rPr>
          <w:b/>
          <w:sz w:val="24"/>
          <w:szCs w:val="24"/>
        </w:rPr>
      </w:pPr>
    </w:p>
    <w:p w:rsidR="002124A2" w:rsidRPr="002D1398" w:rsidRDefault="002124A2" w:rsidP="002124A2">
      <w:pPr>
        <w:rPr>
          <w:sz w:val="24"/>
          <w:szCs w:val="24"/>
        </w:rPr>
      </w:pPr>
    </w:p>
    <w:p w:rsidR="002124A2" w:rsidRDefault="002124A2" w:rsidP="002124A2"/>
    <w:p w:rsidR="002867BE" w:rsidRDefault="002867BE"/>
    <w:sectPr w:rsidR="002867BE" w:rsidSect="0025073B">
      <w:headerReference w:type="defaul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25" w:rsidRDefault="002C3F25">
      <w:r>
        <w:separator/>
      </w:r>
    </w:p>
  </w:endnote>
  <w:endnote w:type="continuationSeparator" w:id="0">
    <w:p w:rsidR="00FE5C25" w:rsidRDefault="002C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25" w:rsidRDefault="002C3F25">
      <w:r>
        <w:separator/>
      </w:r>
    </w:p>
  </w:footnote>
  <w:footnote w:type="continuationSeparator" w:id="0">
    <w:p w:rsidR="00FE5C25" w:rsidRDefault="002C3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73B" w:rsidRDefault="00FA548B">
    <w:pPr>
      <w:pStyle w:val="Header"/>
      <w:jc w:val="right"/>
    </w:pPr>
    <w:r>
      <w:fldChar w:fldCharType="begin"/>
    </w:r>
    <w:r>
      <w:instrText xml:space="preserve"> PAGE   \* MERGEFORMAT </w:instrText>
    </w:r>
    <w:r>
      <w:fldChar w:fldCharType="separate"/>
    </w:r>
    <w:r w:rsidR="00212F19">
      <w:rPr>
        <w:noProof/>
      </w:rPr>
      <w:t>2</w:t>
    </w:r>
    <w:r>
      <w:rPr>
        <w:noProof/>
      </w:rPr>
      <w:fldChar w:fldCharType="end"/>
    </w:r>
  </w:p>
  <w:p w:rsidR="0025073B" w:rsidRDefault="00212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72C66"/>
    <w:multiLevelType w:val="hybridMultilevel"/>
    <w:tmpl w:val="7B8E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3424C"/>
    <w:multiLevelType w:val="hybridMultilevel"/>
    <w:tmpl w:val="3DEA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C656E"/>
    <w:multiLevelType w:val="hybridMultilevel"/>
    <w:tmpl w:val="A262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A2"/>
    <w:rsid w:val="0001000C"/>
    <w:rsid w:val="00020342"/>
    <w:rsid w:val="00101C63"/>
    <w:rsid w:val="001401A7"/>
    <w:rsid w:val="00176D5B"/>
    <w:rsid w:val="00190F38"/>
    <w:rsid w:val="001D5C25"/>
    <w:rsid w:val="002124A2"/>
    <w:rsid w:val="00212F19"/>
    <w:rsid w:val="00242581"/>
    <w:rsid w:val="002867BE"/>
    <w:rsid w:val="002939E1"/>
    <w:rsid w:val="002C3F25"/>
    <w:rsid w:val="00345CEB"/>
    <w:rsid w:val="003647E0"/>
    <w:rsid w:val="0038200B"/>
    <w:rsid w:val="004B36B8"/>
    <w:rsid w:val="0072794C"/>
    <w:rsid w:val="007C74C0"/>
    <w:rsid w:val="007E7CCF"/>
    <w:rsid w:val="00A36282"/>
    <w:rsid w:val="00A36CDF"/>
    <w:rsid w:val="00A61DD1"/>
    <w:rsid w:val="00AF3825"/>
    <w:rsid w:val="00B214EE"/>
    <w:rsid w:val="00C504C1"/>
    <w:rsid w:val="00C66B6A"/>
    <w:rsid w:val="00CD2D54"/>
    <w:rsid w:val="00CE5BBB"/>
    <w:rsid w:val="00CE70FB"/>
    <w:rsid w:val="00CF42F5"/>
    <w:rsid w:val="00D413E8"/>
    <w:rsid w:val="00D56641"/>
    <w:rsid w:val="00DE0195"/>
    <w:rsid w:val="00DF5608"/>
    <w:rsid w:val="00E0791C"/>
    <w:rsid w:val="00E10306"/>
    <w:rsid w:val="00E47A53"/>
    <w:rsid w:val="00E96E90"/>
    <w:rsid w:val="00EE7EE5"/>
    <w:rsid w:val="00F239E1"/>
    <w:rsid w:val="00F4178A"/>
    <w:rsid w:val="00F71969"/>
    <w:rsid w:val="00FA548B"/>
    <w:rsid w:val="00FE5C25"/>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5C302-791A-4A90-B2E3-80923F11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A2"/>
    <w:pPr>
      <w:spacing w:after="0" w:line="240" w:lineRule="auto"/>
    </w:pPr>
    <w:rPr>
      <w:rFonts w:eastAsia="Times New Roman" w:cs="Times New Roman"/>
    </w:rPr>
  </w:style>
  <w:style w:type="paragraph" w:styleId="Heading2">
    <w:name w:val="heading 2"/>
    <w:basedOn w:val="Normal"/>
    <w:next w:val="Normal"/>
    <w:link w:val="Heading2Char"/>
    <w:qFormat/>
    <w:rsid w:val="002124A2"/>
    <w:pPr>
      <w:keepNext/>
      <w:tabs>
        <w:tab w:val="left" w:pos="36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24A2"/>
    <w:rPr>
      <w:rFonts w:eastAsia="Times New Roman" w:cs="Times New Roman"/>
      <w:b/>
    </w:rPr>
  </w:style>
  <w:style w:type="paragraph" w:styleId="BodyText">
    <w:name w:val="Body Text"/>
    <w:basedOn w:val="Normal"/>
    <w:link w:val="BodyTextChar"/>
    <w:rsid w:val="002124A2"/>
    <w:pPr>
      <w:tabs>
        <w:tab w:val="left" w:pos="360"/>
      </w:tabs>
      <w:jc w:val="both"/>
    </w:pPr>
  </w:style>
  <w:style w:type="character" w:customStyle="1" w:styleId="BodyTextChar">
    <w:name w:val="Body Text Char"/>
    <w:basedOn w:val="DefaultParagraphFont"/>
    <w:link w:val="BodyText"/>
    <w:rsid w:val="002124A2"/>
    <w:rPr>
      <w:rFonts w:eastAsia="Times New Roman" w:cs="Times New Roman"/>
    </w:rPr>
  </w:style>
  <w:style w:type="paragraph" w:styleId="BlockText">
    <w:name w:val="Block Text"/>
    <w:basedOn w:val="Normal"/>
    <w:rsid w:val="002124A2"/>
    <w:pPr>
      <w:tabs>
        <w:tab w:val="left" w:pos="360"/>
        <w:tab w:val="left" w:pos="1080"/>
      </w:tabs>
      <w:ind w:left="1080" w:right="720" w:hanging="360"/>
    </w:pPr>
  </w:style>
  <w:style w:type="paragraph" w:styleId="ListParagraph">
    <w:name w:val="List Paragraph"/>
    <w:basedOn w:val="Normal"/>
    <w:uiPriority w:val="34"/>
    <w:qFormat/>
    <w:rsid w:val="002124A2"/>
    <w:pPr>
      <w:ind w:left="720"/>
      <w:contextualSpacing/>
    </w:pPr>
  </w:style>
  <w:style w:type="paragraph" w:styleId="Header">
    <w:name w:val="header"/>
    <w:basedOn w:val="Normal"/>
    <w:link w:val="HeaderChar"/>
    <w:uiPriority w:val="99"/>
    <w:unhideWhenUsed/>
    <w:rsid w:val="002124A2"/>
    <w:pPr>
      <w:tabs>
        <w:tab w:val="center" w:pos="4680"/>
        <w:tab w:val="right" w:pos="9360"/>
      </w:tabs>
    </w:pPr>
  </w:style>
  <w:style w:type="character" w:customStyle="1" w:styleId="HeaderChar">
    <w:name w:val="Header Char"/>
    <w:basedOn w:val="DefaultParagraphFont"/>
    <w:link w:val="Header"/>
    <w:uiPriority w:val="99"/>
    <w:rsid w:val="002124A2"/>
    <w:rPr>
      <w:rFonts w:eastAsia="Times New Roman" w:cs="Times New Roman"/>
    </w:rPr>
  </w:style>
  <w:style w:type="paragraph" w:styleId="NormalWeb">
    <w:name w:val="Normal (Web)"/>
    <w:basedOn w:val="Normal"/>
    <w:uiPriority w:val="99"/>
    <w:semiHidden/>
    <w:unhideWhenUsed/>
    <w:rsid w:val="002C3F25"/>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E47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A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28432">
      <w:bodyDiv w:val="1"/>
      <w:marLeft w:val="0"/>
      <w:marRight w:val="0"/>
      <w:marTop w:val="0"/>
      <w:marBottom w:val="0"/>
      <w:divBdr>
        <w:top w:val="none" w:sz="0" w:space="0" w:color="auto"/>
        <w:left w:val="none" w:sz="0" w:space="0" w:color="auto"/>
        <w:bottom w:val="none" w:sz="0" w:space="0" w:color="auto"/>
        <w:right w:val="none" w:sz="0" w:space="0" w:color="auto"/>
      </w:divBdr>
    </w:div>
    <w:div w:id="159666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LSU - Financial System Services</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Rasmussen</dc:creator>
  <cp:keywords/>
  <dc:description/>
  <cp:lastModifiedBy>Robert H Rasmussen</cp:lastModifiedBy>
  <cp:revision>8</cp:revision>
  <cp:lastPrinted>2013-05-22T19:40:00Z</cp:lastPrinted>
  <dcterms:created xsi:type="dcterms:W3CDTF">2013-05-09T20:04:00Z</dcterms:created>
  <dcterms:modified xsi:type="dcterms:W3CDTF">2013-05-27T19:45:00Z</dcterms:modified>
</cp:coreProperties>
</file>