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66" w:rsidRDefault="00343130">
      <w:pPr>
        <w:pStyle w:val="BodyText"/>
        <w:spacing w:before="171" w:line="241" w:lineRule="exact"/>
        <w:ind w:left="3496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624515</wp:posOffset>
            </wp:positionH>
            <wp:positionV relativeFrom="paragraph">
              <wp:posOffset>-2250</wp:posOffset>
            </wp:positionV>
            <wp:extent cx="1553932" cy="501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32" cy="50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REGIONAL TRANSIT AUTHORITY</w:t>
      </w:r>
    </w:p>
    <w:p w:rsidR="00E62166" w:rsidRDefault="00343130">
      <w:pPr>
        <w:spacing w:line="253" w:lineRule="exact"/>
        <w:ind w:left="3302" w:right="2842"/>
        <w:jc w:val="center"/>
        <w:rPr>
          <w:rFonts w:ascii="Arial"/>
          <w:b/>
          <w:sz w:val="24"/>
        </w:rPr>
      </w:pPr>
      <w:r>
        <w:rPr>
          <w:rFonts w:ascii="Arial"/>
          <w:b/>
          <w:color w:val="805F00"/>
          <w:sz w:val="24"/>
        </w:rPr>
        <w:t>BOARD MEETING</w:t>
      </w:r>
    </w:p>
    <w:p w:rsidR="00E62166" w:rsidRDefault="00343130">
      <w:pPr>
        <w:pStyle w:val="BodyText"/>
        <w:spacing w:before="8" w:line="218" w:lineRule="auto"/>
        <w:ind w:left="4089" w:right="2929" w:hanging="612"/>
      </w:pPr>
      <w:r>
        <w:rPr>
          <w:w w:val="105"/>
        </w:rPr>
        <w:t>A. PHILIP RANDOLPH BUILDING 2817 CANAL STREET</w:t>
      </w:r>
    </w:p>
    <w:p w:rsidR="00E62166" w:rsidRDefault="00343130">
      <w:pPr>
        <w:pStyle w:val="BodyText"/>
        <w:spacing w:line="218" w:lineRule="auto"/>
        <w:ind w:left="3306" w:right="2842"/>
        <w:jc w:val="center"/>
      </w:pPr>
      <w:r>
        <w:t>RTA</w:t>
      </w:r>
      <w:r>
        <w:rPr>
          <w:spacing w:val="-25"/>
        </w:rPr>
        <w:t xml:space="preserve"> </w:t>
      </w:r>
      <w:r>
        <w:t>BOARD</w:t>
      </w:r>
      <w:r>
        <w:rPr>
          <w:spacing w:val="-25"/>
        </w:rPr>
        <w:t xml:space="preserve"> </w:t>
      </w:r>
      <w:r>
        <w:t>ROOM,</w:t>
      </w:r>
      <w:r>
        <w:rPr>
          <w:spacing w:val="-24"/>
        </w:rPr>
        <w:t xml:space="preserve"> </w:t>
      </w:r>
      <w:r>
        <w:t>SECOND</w:t>
      </w:r>
      <w:r>
        <w:rPr>
          <w:spacing w:val="-24"/>
        </w:rPr>
        <w:t xml:space="preserve"> </w:t>
      </w:r>
      <w:r>
        <w:t>FLOOR NEW ORLEANS, LA</w:t>
      </w:r>
      <w:r>
        <w:rPr>
          <w:spacing w:val="-30"/>
        </w:rPr>
        <w:t xml:space="preserve"> </w:t>
      </w:r>
      <w:r>
        <w:t>70119-6301</w:t>
      </w:r>
    </w:p>
    <w:p w:rsidR="00E62166" w:rsidRDefault="00E62166">
      <w:pPr>
        <w:pStyle w:val="BodyText"/>
        <w:spacing w:before="6"/>
        <w:rPr>
          <w:sz w:val="17"/>
        </w:rPr>
      </w:pPr>
    </w:p>
    <w:p w:rsidR="00E62166" w:rsidRDefault="00343130">
      <w:pPr>
        <w:pStyle w:val="Heading1"/>
        <w:ind w:left="460"/>
      </w:pPr>
      <w:r>
        <w:rPr>
          <w:color w:val="805F00"/>
          <w:w w:val="105"/>
        </w:rPr>
        <w:t>TUESDAY, OCTOBER 22, 2019 AT 10:00 A.M.</w:t>
      </w:r>
    </w:p>
    <w:p w:rsidR="00E62166" w:rsidRDefault="00E62166">
      <w:pPr>
        <w:pStyle w:val="BodyText"/>
        <w:spacing w:before="2"/>
        <w:rPr>
          <w:sz w:val="23"/>
        </w:rPr>
      </w:pPr>
    </w:p>
    <w:p w:rsidR="00E62166" w:rsidRDefault="005B1ACB">
      <w:pPr>
        <w:tabs>
          <w:tab w:val="left" w:pos="3455"/>
          <w:tab w:val="left" w:pos="9804"/>
        </w:tabs>
        <w:ind w:left="438"/>
        <w:jc w:val="center"/>
        <w:rPr>
          <w:rFonts w:ascii="Arial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224790</wp:posOffset>
                </wp:positionV>
                <wp:extent cx="5947410" cy="0"/>
                <wp:effectExtent l="10160" t="10160" r="5080" b="889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1B22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7.7pt" to="539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jO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343130">
        <w:rPr>
          <w:rFonts w:ascii="Arial"/>
          <w:b/>
          <w:color w:val="6600CC"/>
          <w:w w:val="114"/>
          <w:sz w:val="28"/>
          <w:u w:val="single" w:color="000000"/>
        </w:rPr>
        <w:t xml:space="preserve"> </w:t>
      </w:r>
      <w:r w:rsidR="00343130">
        <w:rPr>
          <w:rFonts w:ascii="Arial"/>
          <w:b/>
          <w:color w:val="6600CC"/>
          <w:sz w:val="28"/>
          <w:u w:val="single" w:color="000000"/>
        </w:rPr>
        <w:tab/>
      </w:r>
      <w:r w:rsidR="00343130">
        <w:rPr>
          <w:rFonts w:ascii="Arial"/>
          <w:b/>
          <w:color w:val="6600CC"/>
          <w:w w:val="95"/>
          <w:sz w:val="28"/>
          <w:u w:val="single" w:color="000000"/>
        </w:rPr>
        <w:t>AGENDA</w:t>
      </w:r>
      <w:r w:rsidR="00343130">
        <w:rPr>
          <w:rFonts w:ascii="Arial"/>
          <w:b/>
          <w:w w:val="95"/>
          <w:sz w:val="28"/>
          <w:u w:val="single"/>
        </w:rPr>
        <w:t>/</w:t>
      </w:r>
      <w:r w:rsidR="00343130">
        <w:rPr>
          <w:rFonts w:ascii="Arial"/>
          <w:b/>
          <w:color w:val="006600"/>
          <w:w w:val="95"/>
          <w:sz w:val="28"/>
          <w:u w:val="single" w:color="000000"/>
        </w:rPr>
        <w:t xml:space="preserve">PACKET </w:t>
      </w:r>
      <w:r w:rsidR="00343130">
        <w:rPr>
          <w:rFonts w:ascii="Arial"/>
          <w:b/>
          <w:color w:val="805F00"/>
          <w:w w:val="95"/>
          <w:sz w:val="28"/>
          <w:u w:val="single" w:color="000000"/>
        </w:rPr>
        <w:t>GUIDE</w:t>
      </w:r>
      <w:r w:rsidR="00343130">
        <w:rPr>
          <w:rFonts w:ascii="Arial"/>
          <w:b/>
          <w:color w:val="805F00"/>
          <w:sz w:val="28"/>
          <w:u w:val="single" w:color="000000"/>
        </w:rPr>
        <w:tab/>
      </w:r>
    </w:p>
    <w:p w:rsidR="00E62166" w:rsidRDefault="00E62166">
      <w:pPr>
        <w:pStyle w:val="BodyText"/>
        <w:rPr>
          <w:sz w:val="20"/>
        </w:rPr>
      </w:pPr>
    </w:p>
    <w:p w:rsidR="00E62166" w:rsidRDefault="00E62166">
      <w:pPr>
        <w:pStyle w:val="BodyText"/>
        <w:rPr>
          <w:sz w:val="20"/>
        </w:rPr>
      </w:pPr>
    </w:p>
    <w:p w:rsidR="00E62166" w:rsidRDefault="00E62166">
      <w:pPr>
        <w:pStyle w:val="BodyText"/>
        <w:spacing w:before="3"/>
        <w:rPr>
          <w:sz w:val="29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8167"/>
        <w:gridCol w:w="510"/>
      </w:tblGrid>
      <w:tr w:rsidR="00E62166">
        <w:trPr>
          <w:trHeight w:val="410"/>
        </w:trPr>
        <w:tc>
          <w:tcPr>
            <w:tcW w:w="560" w:type="dxa"/>
          </w:tcPr>
          <w:p w:rsidR="00E62166" w:rsidRDefault="00343130">
            <w:pPr>
              <w:pStyle w:val="TableParagraph"/>
              <w:spacing w:line="244" w:lineRule="exact"/>
              <w:ind w:left="200"/>
            </w:pPr>
            <w:r>
              <w:t>1.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line="244" w:lineRule="exact"/>
              <w:ind w:left="83"/>
            </w:pPr>
            <w:r>
              <w:t>Call to Order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2.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Pledge of Allegiance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3.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Roll Call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48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4.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 xml:space="preserve">Approval of </w:t>
            </w:r>
            <w:r>
              <w:t>Minutes…………………………………………………………………</w:t>
            </w:r>
            <w:r>
              <w:t>…</w:t>
            </w:r>
            <w:r>
              <w:t>…...</w:t>
            </w:r>
          </w:p>
        </w:tc>
        <w:tc>
          <w:tcPr>
            <w:tcW w:w="510" w:type="dxa"/>
          </w:tcPr>
          <w:p w:rsidR="00E62166" w:rsidRDefault="00343130">
            <w:pPr>
              <w:pStyle w:val="TableParagraph"/>
              <w:spacing w:before="157"/>
              <w:ind w:left="114"/>
            </w:pPr>
            <w:r>
              <w:t>A</w:t>
            </w:r>
          </w:p>
        </w:tc>
      </w:tr>
      <w:tr w:rsidR="00E62166">
        <w:trPr>
          <w:trHeight w:val="432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67"/>
              <w:ind w:left="200"/>
            </w:pPr>
            <w:r>
              <w:t>5.</w:t>
            </w:r>
          </w:p>
        </w:tc>
        <w:tc>
          <w:tcPr>
            <w:tcW w:w="8167" w:type="dxa"/>
            <w:vMerge w:val="restart"/>
          </w:tcPr>
          <w:p w:rsidR="00E62166" w:rsidRDefault="00343130">
            <w:pPr>
              <w:pStyle w:val="TableParagraph"/>
              <w:spacing w:before="67"/>
              <w:ind w:left="83"/>
            </w:pPr>
            <w:r>
              <w:t>RTA Chairman’s Report</w:t>
            </w:r>
          </w:p>
          <w:p w:rsidR="00E62166" w:rsidRDefault="00343130">
            <w:pPr>
              <w:pStyle w:val="TableParagraph"/>
              <w:spacing w:before="1" w:line="252" w:lineRule="exact"/>
              <w:ind w:left="443"/>
            </w:pPr>
            <w:r>
              <w:t>A. General Comments</w:t>
            </w:r>
          </w:p>
          <w:p w:rsidR="00E62166" w:rsidRDefault="00343130">
            <w:pPr>
              <w:pStyle w:val="TableParagraph"/>
              <w:spacing w:line="252" w:lineRule="exact"/>
              <w:ind w:left="443"/>
            </w:pPr>
            <w:r>
              <w:t xml:space="preserve">B. </w:t>
            </w:r>
            <w:hyperlink r:id="rId8" w:history="1">
              <w:r w:rsidRPr="00E769F3">
                <w:rPr>
                  <w:rStyle w:val="Hyperlink"/>
                </w:rPr>
                <w:t>DBE Report</w:t>
              </w:r>
            </w:hyperlink>
            <w:r>
              <w:t>…</w:t>
            </w:r>
            <w:r>
              <w:t>……………………………………………………………………...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41"/>
        </w:trPr>
        <w:tc>
          <w:tcPr>
            <w:tcW w:w="560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67" w:type="dxa"/>
            <w:vMerge/>
            <w:tcBorders>
              <w:top w:val="nil"/>
            </w:tcBorders>
          </w:tcPr>
          <w:p w:rsidR="00E62166" w:rsidRDefault="00E62166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E62166" w:rsidRDefault="00343130">
            <w:pPr>
              <w:pStyle w:val="TableParagraph"/>
              <w:spacing w:before="103"/>
              <w:ind w:left="114"/>
            </w:pPr>
            <w:r>
              <w:t>N</w:t>
            </w:r>
          </w:p>
        </w:tc>
      </w:tr>
      <w:tr w:rsidR="00E62166">
        <w:trPr>
          <w:trHeight w:val="55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38"/>
              <w:ind w:left="200"/>
            </w:pPr>
            <w:r>
              <w:t>6.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38"/>
              <w:ind w:left="83"/>
            </w:pPr>
            <w:r>
              <w:t>RTA General Counsel’s Report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5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7.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RTA Chief Executive Officer’s Report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8.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Jefferson Parish Report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9.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Comprehensive Operations Analysis (COA)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10.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Finance Committee Chairman’s Report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5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11.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Chief Financial Officer’s Report</w:t>
            </w:r>
            <w:r>
              <w:t>…</w:t>
            </w:r>
            <w:r>
              <w:t>…………………………………………………………</w:t>
            </w:r>
          </w:p>
        </w:tc>
        <w:tc>
          <w:tcPr>
            <w:tcW w:w="510" w:type="dxa"/>
          </w:tcPr>
          <w:p w:rsidR="00E62166" w:rsidRDefault="00343130">
            <w:pPr>
              <w:pStyle w:val="TableParagraph"/>
              <w:spacing w:before="157"/>
              <w:ind w:left="114"/>
            </w:pPr>
            <w:r>
              <w:t>E</w:t>
            </w: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12.</w:t>
            </w:r>
          </w:p>
        </w:tc>
        <w:tc>
          <w:tcPr>
            <w:tcW w:w="8167" w:type="dxa"/>
          </w:tcPr>
          <w:p w:rsidR="00E62166" w:rsidRDefault="00340293">
            <w:pPr>
              <w:pStyle w:val="TableParagraph"/>
              <w:spacing w:before="157"/>
              <w:ind w:left="83"/>
            </w:pPr>
            <w:hyperlink r:id="rId9" w:history="1">
              <w:r w:rsidR="00343130" w:rsidRPr="00340293">
                <w:rPr>
                  <w:rStyle w:val="Hyperlink"/>
                </w:rPr>
                <w:t>RTA CY2019 Revised Operating and Capital Budget</w:t>
              </w:r>
            </w:hyperlink>
            <w:r w:rsidR="00343130">
              <w:t>……………………………………...</w:t>
            </w:r>
          </w:p>
        </w:tc>
        <w:tc>
          <w:tcPr>
            <w:tcW w:w="510" w:type="dxa"/>
          </w:tcPr>
          <w:p w:rsidR="00E62166" w:rsidRDefault="00343130">
            <w:pPr>
              <w:pStyle w:val="TableParagraph"/>
              <w:spacing w:before="157"/>
              <w:ind w:left="114"/>
            </w:pPr>
            <w:r>
              <w:t>F</w:t>
            </w: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13.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Financial Statements – September…………………………………………………………..</w:t>
            </w:r>
          </w:p>
        </w:tc>
        <w:tc>
          <w:tcPr>
            <w:tcW w:w="510" w:type="dxa"/>
          </w:tcPr>
          <w:p w:rsidR="00E62166" w:rsidRDefault="00343130">
            <w:pPr>
              <w:pStyle w:val="TableParagraph"/>
              <w:spacing w:before="157"/>
              <w:ind w:left="114"/>
            </w:pPr>
            <w:r>
              <w:t>M</w:t>
            </w:r>
          </w:p>
        </w:tc>
      </w:tr>
      <w:tr w:rsidR="00E62166">
        <w:trPr>
          <w:trHeight w:val="576"/>
        </w:trPr>
        <w:tc>
          <w:tcPr>
            <w:tcW w:w="560" w:type="dxa"/>
          </w:tcPr>
          <w:p w:rsidR="00E62166" w:rsidRDefault="00343130">
            <w:pPr>
              <w:pStyle w:val="TableParagraph"/>
              <w:spacing w:before="157"/>
              <w:ind w:left="200"/>
            </w:pPr>
            <w:r>
              <w:t>14.</w:t>
            </w: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/>
              <w:ind w:left="83"/>
            </w:pPr>
            <w:r>
              <w:t>Procurement Items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414"/>
        </w:trPr>
        <w:tc>
          <w:tcPr>
            <w:tcW w:w="560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spacing w:before="157" w:line="237" w:lineRule="exact"/>
              <w:ind w:left="803"/>
            </w:pPr>
            <w:r>
              <w:t>A. Authorizations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1011"/>
        </w:trPr>
        <w:tc>
          <w:tcPr>
            <w:tcW w:w="560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67" w:type="dxa"/>
          </w:tcPr>
          <w:p w:rsidR="00E62166" w:rsidRDefault="00343130">
            <w:pPr>
              <w:pStyle w:val="TableParagraph"/>
              <w:numPr>
                <w:ilvl w:val="0"/>
                <w:numId w:val="2"/>
              </w:numPr>
              <w:tabs>
                <w:tab w:val="left" w:pos="1524"/>
              </w:tabs>
              <w:spacing w:line="248" w:lineRule="exact"/>
              <w:ind w:hanging="345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Award:</w:t>
            </w:r>
          </w:p>
          <w:p w:rsidR="00E62166" w:rsidRDefault="00343130">
            <w:pPr>
              <w:pStyle w:val="TableParagraph"/>
              <w:numPr>
                <w:ilvl w:val="1"/>
                <w:numId w:val="2"/>
              </w:numPr>
              <w:tabs>
                <w:tab w:val="left" w:pos="2244"/>
                <w:tab w:val="left" w:pos="2245"/>
              </w:tabs>
              <w:spacing w:before="1"/>
              <w:ind w:right="349"/>
            </w:pPr>
            <w:r w:rsidRPr="005B1ACB">
              <w:t>DBE Consulting Services in response to RFP 2019-020-Metro- Source LLC, New Orleans,</w:t>
            </w:r>
            <w:r w:rsidRPr="005B1ACB">
              <w:rPr>
                <w:spacing w:val="-6"/>
              </w:rPr>
              <w:t xml:space="preserve"> </w:t>
            </w:r>
            <w:r w:rsidRPr="005B1ACB">
              <w:t>LA</w:t>
            </w:r>
          </w:p>
          <w:p w:rsidR="00E62166" w:rsidRDefault="00343130">
            <w:pPr>
              <w:pStyle w:val="TableParagraph"/>
              <w:spacing w:before="3" w:line="233" w:lineRule="exact"/>
              <w:ind w:left="2244"/>
              <w:rPr>
                <w:b/>
              </w:rPr>
            </w:pPr>
            <w:r>
              <w:rPr>
                <w:b/>
              </w:rPr>
              <w:t>ACTION NEEDED: Adoption of Resolution………………….</w:t>
            </w:r>
          </w:p>
        </w:tc>
        <w:tc>
          <w:tcPr>
            <w:tcW w:w="510" w:type="dxa"/>
          </w:tcPr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343130">
            <w:pPr>
              <w:pStyle w:val="TableParagraph"/>
              <w:spacing w:before="199" w:line="240" w:lineRule="exact"/>
              <w:ind w:left="114"/>
            </w:pPr>
            <w:r>
              <w:t>G</w:t>
            </w:r>
          </w:p>
        </w:tc>
      </w:tr>
    </w:tbl>
    <w:p w:rsidR="00E62166" w:rsidRDefault="00E62166">
      <w:pPr>
        <w:spacing w:line="240" w:lineRule="exact"/>
        <w:sectPr w:rsidR="00E62166">
          <w:footerReference w:type="default" r:id="rId10"/>
          <w:type w:val="continuous"/>
          <w:pgSz w:w="12240" w:h="15840"/>
          <w:pgMar w:top="520" w:right="1340" w:bottom="1200" w:left="880" w:header="720" w:footer="1012" w:gutter="0"/>
          <w:pgNumType w:start="1"/>
          <w:cols w:space="720"/>
        </w:sectPr>
      </w:pPr>
    </w:p>
    <w:p w:rsidR="00E62166" w:rsidRDefault="00343130">
      <w:pPr>
        <w:pStyle w:val="BodyText"/>
        <w:ind w:left="652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1263951" cy="40805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951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166" w:rsidRDefault="00343130">
      <w:pPr>
        <w:pStyle w:val="BodyText"/>
        <w:spacing w:line="231" w:lineRule="exact"/>
        <w:ind w:left="560"/>
      </w:pPr>
      <w:r>
        <w:t>BOARD MEETING</w:t>
      </w:r>
    </w:p>
    <w:p w:rsidR="00E62166" w:rsidRDefault="00343130">
      <w:pPr>
        <w:pStyle w:val="BodyText"/>
        <w:spacing w:before="7" w:line="218" w:lineRule="auto"/>
        <w:ind w:left="560" w:right="5719"/>
      </w:pPr>
      <w:r>
        <w:rPr>
          <w:w w:val="110"/>
        </w:rPr>
        <w:t xml:space="preserve">October 22, 2019 </w:t>
      </w:r>
      <w:r>
        <w:rPr>
          <w:w w:val="95"/>
        </w:rPr>
        <w:t>AGENDA/PACKET GUIDE</w:t>
      </w:r>
    </w:p>
    <w:p w:rsidR="00E62166" w:rsidRDefault="00E62166">
      <w:pPr>
        <w:pStyle w:val="BodyText"/>
        <w:rPr>
          <w:sz w:val="20"/>
        </w:rPr>
      </w:pPr>
    </w:p>
    <w:p w:rsidR="00E62166" w:rsidRDefault="00E62166">
      <w:pPr>
        <w:pStyle w:val="BodyText"/>
        <w:rPr>
          <w:sz w:val="20"/>
        </w:rPr>
      </w:pPr>
    </w:p>
    <w:p w:rsidR="00E62166" w:rsidRDefault="00E62166">
      <w:pPr>
        <w:pStyle w:val="BodyText"/>
        <w:spacing w:before="5"/>
        <w:rPr>
          <w:sz w:val="15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8172"/>
        <w:gridCol w:w="473"/>
      </w:tblGrid>
      <w:tr w:rsidR="00E62166">
        <w:trPr>
          <w:trHeight w:val="952"/>
        </w:trPr>
        <w:tc>
          <w:tcPr>
            <w:tcW w:w="555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ind w:left="2249" w:hanging="361"/>
            </w:pPr>
            <w:r>
              <w:t xml:space="preserve">b. </w:t>
            </w:r>
            <w:r w:rsidR="00340293">
              <w:t xml:space="preserve">   </w:t>
            </w:r>
            <w:hyperlink r:id="rId11" w:history="1">
              <w:r w:rsidRPr="00340293">
                <w:rPr>
                  <w:rStyle w:val="Hyperlink"/>
                </w:rPr>
                <w:t>Axle/Differential Overhauls in response to IFB 2019-029 - Brookville Equipment Corp</w:t>
              </w:r>
            </w:hyperlink>
            <w:r>
              <w:t>.</w:t>
            </w:r>
          </w:p>
          <w:p w:rsidR="00E62166" w:rsidRDefault="00343130">
            <w:pPr>
              <w:pStyle w:val="TableParagraph"/>
              <w:ind w:left="2249"/>
              <w:rPr>
                <w:b/>
              </w:rPr>
            </w:pPr>
            <w:r>
              <w:rPr>
                <w:b/>
              </w:rPr>
              <w:t>ACTION NEEDED: Adoption of Resolution………………….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E62166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E62166" w:rsidRDefault="00343130">
            <w:pPr>
              <w:pStyle w:val="TableParagraph"/>
              <w:spacing w:before="1"/>
              <w:ind w:left="114"/>
            </w:pPr>
            <w:r>
              <w:t>H</w:t>
            </w:r>
          </w:p>
        </w:tc>
      </w:tr>
      <w:tr w:rsidR="00E62166">
        <w:trPr>
          <w:trHeight w:val="1152"/>
        </w:trPr>
        <w:tc>
          <w:tcPr>
            <w:tcW w:w="555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numPr>
                <w:ilvl w:val="0"/>
                <w:numId w:val="1"/>
              </w:numPr>
              <w:tabs>
                <w:tab w:val="left" w:pos="1529"/>
              </w:tabs>
              <w:spacing w:before="190" w:line="252" w:lineRule="exact"/>
              <w:ind w:hanging="345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Solicit:</w:t>
            </w:r>
          </w:p>
          <w:p w:rsidR="00E62166" w:rsidRDefault="00340293">
            <w:pPr>
              <w:pStyle w:val="TableParagraph"/>
              <w:numPr>
                <w:ilvl w:val="1"/>
                <w:numId w:val="1"/>
              </w:numPr>
              <w:tabs>
                <w:tab w:val="left" w:pos="2249"/>
                <w:tab w:val="left" w:pos="2250"/>
              </w:tabs>
              <w:spacing w:line="252" w:lineRule="exact"/>
            </w:pPr>
            <w:hyperlink r:id="rId12" w:history="1">
              <w:r w:rsidR="00343130" w:rsidRPr="00340293">
                <w:rPr>
                  <w:rStyle w:val="Hyperlink"/>
                </w:rPr>
                <w:t>Midlife Bus Refurbishment for Fixed Route</w:t>
              </w:r>
              <w:r w:rsidR="00343130" w:rsidRPr="00340293">
                <w:rPr>
                  <w:rStyle w:val="Hyperlink"/>
                  <w:spacing w:val="-7"/>
                </w:rPr>
                <w:t xml:space="preserve"> </w:t>
              </w:r>
              <w:r w:rsidR="00343130" w:rsidRPr="00340293">
                <w:rPr>
                  <w:rStyle w:val="Hyperlink"/>
                </w:rPr>
                <w:t>Buses</w:t>
              </w:r>
            </w:hyperlink>
          </w:p>
          <w:p w:rsidR="00E62166" w:rsidRDefault="00343130">
            <w:pPr>
              <w:pStyle w:val="TableParagraph"/>
              <w:spacing w:before="4"/>
              <w:ind w:left="2249"/>
              <w:rPr>
                <w:b/>
              </w:rPr>
            </w:pPr>
            <w:r>
              <w:rPr>
                <w:b/>
              </w:rPr>
              <w:t>ACTION NEEDED: Verbal Motion……………………..........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343130">
            <w:pPr>
              <w:pStyle w:val="TableParagraph"/>
              <w:spacing w:before="142"/>
              <w:ind w:left="114"/>
            </w:pPr>
            <w:r>
              <w:t>I</w:t>
            </w:r>
          </w:p>
        </w:tc>
      </w:tr>
      <w:tr w:rsidR="00E62166">
        <w:trPr>
          <w:trHeight w:val="1116"/>
        </w:trPr>
        <w:tc>
          <w:tcPr>
            <w:tcW w:w="555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72" w:type="dxa"/>
          </w:tcPr>
          <w:p w:rsidR="00E62166" w:rsidRDefault="00340293" w:rsidP="00340293">
            <w:pPr>
              <w:pStyle w:val="TableParagraph"/>
              <w:numPr>
                <w:ilvl w:val="1"/>
                <w:numId w:val="1"/>
              </w:numPr>
              <w:spacing w:before="190"/>
            </w:pPr>
            <w:hyperlink r:id="rId13" w:history="1">
              <w:r w:rsidR="00343130" w:rsidRPr="00340293">
                <w:rPr>
                  <w:rStyle w:val="Hyperlink"/>
                </w:rPr>
                <w:t>DC Traction Motor Rebuilds, SKD-TE026A04, GE-263 and GE- 263Armature Assemblies</w:t>
              </w:r>
            </w:hyperlink>
          </w:p>
          <w:p w:rsidR="00E62166" w:rsidRDefault="00343130">
            <w:pPr>
              <w:pStyle w:val="TableParagraph"/>
              <w:spacing w:before="4"/>
              <w:ind w:left="2249"/>
              <w:rPr>
                <w:b/>
              </w:rPr>
            </w:pPr>
            <w:r>
              <w:rPr>
                <w:b/>
              </w:rPr>
              <w:t>ACTION NEEDED: Verbal Motion…………………………...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E6216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E62166" w:rsidRDefault="00343130">
            <w:pPr>
              <w:pStyle w:val="TableParagraph"/>
              <w:spacing w:before="143"/>
              <w:ind w:left="114"/>
            </w:pPr>
            <w:r>
              <w:t>J</w:t>
            </w:r>
          </w:p>
        </w:tc>
      </w:tr>
      <w:tr w:rsidR="00E62166">
        <w:trPr>
          <w:trHeight w:val="573"/>
        </w:trPr>
        <w:tc>
          <w:tcPr>
            <w:tcW w:w="555" w:type="dxa"/>
          </w:tcPr>
          <w:p w:rsidR="00E62166" w:rsidRDefault="00E62166">
            <w:pPr>
              <w:pStyle w:val="TableParagraph"/>
            </w:pP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54"/>
              <w:ind w:left="808"/>
            </w:pPr>
            <w:r>
              <w:t xml:space="preserve">B. </w:t>
            </w:r>
            <w:hyperlink r:id="rId14" w:history="1">
              <w:r w:rsidRPr="00340293">
                <w:rPr>
                  <w:rStyle w:val="Hyperlink"/>
                </w:rPr>
                <w:t>Procurement Status Report</w:t>
              </w:r>
            </w:hyperlink>
            <w:r>
              <w:t>……………………………………………………..</w:t>
            </w:r>
          </w:p>
        </w:tc>
        <w:tc>
          <w:tcPr>
            <w:tcW w:w="473" w:type="dxa"/>
          </w:tcPr>
          <w:p w:rsidR="00E62166" w:rsidRDefault="00343130">
            <w:pPr>
              <w:pStyle w:val="TableParagraph"/>
              <w:spacing w:before="154"/>
              <w:ind w:left="114"/>
            </w:pPr>
            <w:r>
              <w:t>K</w:t>
            </w:r>
          </w:p>
        </w:tc>
      </w:tr>
      <w:tr w:rsidR="00E62166">
        <w:trPr>
          <w:trHeight w:val="575"/>
        </w:trPr>
        <w:tc>
          <w:tcPr>
            <w:tcW w:w="555" w:type="dxa"/>
          </w:tcPr>
          <w:p w:rsidR="00E62166" w:rsidRDefault="00343130">
            <w:pPr>
              <w:pStyle w:val="TableParagraph"/>
              <w:spacing w:before="157"/>
              <w:ind w:right="78"/>
              <w:jc w:val="right"/>
            </w:pPr>
            <w:r>
              <w:t>15.</w:t>
            </w: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57"/>
              <w:ind w:left="88"/>
            </w:pPr>
            <w:r>
              <w:t>Operations and Administration Committee Chairman’s Report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6"/>
        </w:trPr>
        <w:tc>
          <w:tcPr>
            <w:tcW w:w="555" w:type="dxa"/>
          </w:tcPr>
          <w:p w:rsidR="00E62166" w:rsidRDefault="00343130">
            <w:pPr>
              <w:pStyle w:val="TableParagraph"/>
              <w:spacing w:before="157"/>
              <w:ind w:right="78"/>
              <w:jc w:val="right"/>
            </w:pPr>
            <w:r>
              <w:t>16.</w:t>
            </w: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57"/>
              <w:ind w:left="79"/>
            </w:pPr>
            <w:r>
              <w:t>Riders Advisory Committee Liaison Report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75"/>
        </w:trPr>
        <w:tc>
          <w:tcPr>
            <w:tcW w:w="555" w:type="dxa"/>
          </w:tcPr>
          <w:p w:rsidR="00E62166" w:rsidRDefault="00343130">
            <w:pPr>
              <w:pStyle w:val="TableParagraph"/>
              <w:spacing w:before="157"/>
              <w:ind w:right="78"/>
              <w:jc w:val="right"/>
            </w:pPr>
            <w:r>
              <w:t>17.</w:t>
            </w: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57"/>
              <w:ind w:left="79"/>
            </w:pPr>
            <w:r>
              <w:t>Transdev Report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541"/>
        </w:trPr>
        <w:tc>
          <w:tcPr>
            <w:tcW w:w="555" w:type="dxa"/>
          </w:tcPr>
          <w:p w:rsidR="00E62166" w:rsidRDefault="00343130">
            <w:pPr>
              <w:pStyle w:val="TableParagraph"/>
              <w:spacing w:before="157"/>
              <w:ind w:right="78"/>
              <w:jc w:val="right"/>
            </w:pPr>
            <w:r>
              <w:t>18.</w:t>
            </w: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57"/>
              <w:ind w:left="79"/>
              <w:rPr>
                <w:b/>
              </w:rPr>
            </w:pPr>
            <w:r>
              <w:t>New Business (</w:t>
            </w:r>
            <w:r>
              <w:rPr>
                <w:b/>
              </w:rPr>
              <w:t>UNANIMOUS VOTE REQUIRED TO CONSIDER)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1641"/>
        </w:trPr>
        <w:tc>
          <w:tcPr>
            <w:tcW w:w="555" w:type="dxa"/>
          </w:tcPr>
          <w:p w:rsidR="00E62166" w:rsidRDefault="00343130">
            <w:pPr>
              <w:pStyle w:val="TableParagraph"/>
              <w:spacing w:before="122"/>
              <w:ind w:right="78"/>
              <w:jc w:val="right"/>
            </w:pPr>
            <w:r>
              <w:t>19.</w:t>
            </w: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22"/>
              <w:ind w:left="79"/>
            </w:pPr>
            <w:r>
              <w:t>Audience Questions and Comments</w:t>
            </w:r>
          </w:p>
          <w:p w:rsidR="00E62166" w:rsidRDefault="00E62166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E62166" w:rsidRDefault="00343130">
            <w:pPr>
              <w:pStyle w:val="TableParagraph"/>
              <w:ind w:left="799" w:right="164"/>
              <w:jc w:val="both"/>
              <w:rPr>
                <w:b/>
              </w:rPr>
            </w:pPr>
            <w:r>
              <w:rPr>
                <w:b/>
              </w:rPr>
              <w:t>PLEASE NOTE: PERSONS WISHING TO SPEAK MUST FILL OUT A FORM, LOCATED ON THE SIGN-IN TABLE, BEFORE THE MEETING. COMMENTS WILL BE LIMITED TO THREE MINUTES.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663"/>
        </w:trPr>
        <w:tc>
          <w:tcPr>
            <w:tcW w:w="555" w:type="dxa"/>
          </w:tcPr>
          <w:p w:rsidR="00E62166" w:rsidRDefault="00E6216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E62166" w:rsidRDefault="00343130">
            <w:pPr>
              <w:pStyle w:val="TableParagraph"/>
              <w:spacing w:before="1"/>
              <w:ind w:right="78"/>
              <w:jc w:val="right"/>
            </w:pPr>
            <w:r>
              <w:t>20.</w:t>
            </w:r>
          </w:p>
        </w:tc>
        <w:tc>
          <w:tcPr>
            <w:tcW w:w="8172" w:type="dxa"/>
          </w:tcPr>
          <w:p w:rsidR="00E62166" w:rsidRDefault="00E62166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E62166" w:rsidRDefault="00343130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EXECUTIVE SESSION (2/3RDS VOTE TO CONSIDER)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  <w:tr w:rsidR="00E62166">
        <w:trPr>
          <w:trHeight w:val="407"/>
        </w:trPr>
        <w:tc>
          <w:tcPr>
            <w:tcW w:w="555" w:type="dxa"/>
          </w:tcPr>
          <w:p w:rsidR="00E62166" w:rsidRDefault="00343130">
            <w:pPr>
              <w:pStyle w:val="TableParagraph"/>
              <w:spacing w:before="154" w:line="233" w:lineRule="exact"/>
              <w:ind w:right="78"/>
              <w:jc w:val="right"/>
            </w:pPr>
            <w:r>
              <w:t>21.</w:t>
            </w:r>
          </w:p>
        </w:tc>
        <w:tc>
          <w:tcPr>
            <w:tcW w:w="8172" w:type="dxa"/>
          </w:tcPr>
          <w:p w:rsidR="00E62166" w:rsidRDefault="00343130">
            <w:pPr>
              <w:pStyle w:val="TableParagraph"/>
              <w:spacing w:before="154" w:line="233" w:lineRule="exact"/>
              <w:ind w:left="79"/>
            </w:pPr>
            <w:r>
              <w:t>Adjournment</w:t>
            </w:r>
          </w:p>
        </w:tc>
        <w:tc>
          <w:tcPr>
            <w:tcW w:w="473" w:type="dxa"/>
          </w:tcPr>
          <w:p w:rsidR="00E62166" w:rsidRDefault="00E62166">
            <w:pPr>
              <w:pStyle w:val="TableParagraph"/>
            </w:pPr>
          </w:p>
        </w:tc>
      </w:tr>
    </w:tbl>
    <w:p w:rsidR="00343130" w:rsidRDefault="00343130"/>
    <w:sectPr w:rsidR="00343130">
      <w:pgSz w:w="12240" w:h="15840"/>
      <w:pgMar w:top="520" w:right="134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30" w:rsidRDefault="00343130">
      <w:r>
        <w:separator/>
      </w:r>
    </w:p>
  </w:endnote>
  <w:endnote w:type="continuationSeparator" w:id="0">
    <w:p w:rsidR="00343130" w:rsidRDefault="0034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66" w:rsidRDefault="005B1AC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9276080</wp:posOffset>
              </wp:positionV>
              <wp:extent cx="652780" cy="165735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166" w:rsidRDefault="0034313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69B5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0.4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le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" filled="f" stroked="f">
              <v:textbox inset="0,0,0,0">
                <w:txbxContent>
                  <w:p w:rsidR="00E62166" w:rsidRDefault="0034313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9B5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30" w:rsidRDefault="00343130">
      <w:r>
        <w:separator/>
      </w:r>
    </w:p>
  </w:footnote>
  <w:footnote w:type="continuationSeparator" w:id="0">
    <w:p w:rsidR="00343130" w:rsidRDefault="0034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CCA"/>
    <w:multiLevelType w:val="hybridMultilevel"/>
    <w:tmpl w:val="67FE1D14"/>
    <w:lvl w:ilvl="0" w:tplc="07B64B9C">
      <w:start w:val="1"/>
      <w:numFmt w:val="decimal"/>
      <w:lvlText w:val="%1."/>
      <w:lvlJc w:val="left"/>
      <w:pPr>
        <w:ind w:left="1523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060C282">
      <w:start w:val="1"/>
      <w:numFmt w:val="lowerLetter"/>
      <w:lvlText w:val="%2."/>
      <w:lvlJc w:val="left"/>
      <w:pPr>
        <w:ind w:left="224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DD2EA0E">
      <w:numFmt w:val="bullet"/>
      <w:lvlText w:val="•"/>
      <w:lvlJc w:val="left"/>
      <w:pPr>
        <w:ind w:left="2898" w:hanging="361"/>
      </w:pPr>
      <w:rPr>
        <w:rFonts w:hint="default"/>
        <w:lang w:val="en-US" w:eastAsia="en-US" w:bidi="en-US"/>
      </w:rPr>
    </w:lvl>
    <w:lvl w:ilvl="3" w:tplc="D9542472">
      <w:numFmt w:val="bullet"/>
      <w:lvlText w:val="•"/>
      <w:lvlJc w:val="left"/>
      <w:pPr>
        <w:ind w:left="3557" w:hanging="361"/>
      </w:pPr>
      <w:rPr>
        <w:rFonts w:hint="default"/>
        <w:lang w:val="en-US" w:eastAsia="en-US" w:bidi="en-US"/>
      </w:rPr>
    </w:lvl>
    <w:lvl w:ilvl="4" w:tplc="A0C07264">
      <w:numFmt w:val="bullet"/>
      <w:lvlText w:val="•"/>
      <w:lvlJc w:val="left"/>
      <w:pPr>
        <w:ind w:left="4215" w:hanging="361"/>
      </w:pPr>
      <w:rPr>
        <w:rFonts w:hint="default"/>
        <w:lang w:val="en-US" w:eastAsia="en-US" w:bidi="en-US"/>
      </w:rPr>
    </w:lvl>
    <w:lvl w:ilvl="5" w:tplc="CADAAA5A"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en-US"/>
      </w:rPr>
    </w:lvl>
    <w:lvl w:ilvl="6" w:tplc="CF580062">
      <w:numFmt w:val="bullet"/>
      <w:lvlText w:val="•"/>
      <w:lvlJc w:val="left"/>
      <w:pPr>
        <w:ind w:left="5532" w:hanging="361"/>
      </w:pPr>
      <w:rPr>
        <w:rFonts w:hint="default"/>
        <w:lang w:val="en-US" w:eastAsia="en-US" w:bidi="en-US"/>
      </w:rPr>
    </w:lvl>
    <w:lvl w:ilvl="7" w:tplc="0C4C0D4E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en-US"/>
      </w:rPr>
    </w:lvl>
    <w:lvl w:ilvl="8" w:tplc="E5A46A98">
      <w:numFmt w:val="bullet"/>
      <w:lvlText w:val="•"/>
      <w:lvlJc w:val="left"/>
      <w:pPr>
        <w:ind w:left="6849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2890EAB"/>
    <w:multiLevelType w:val="hybridMultilevel"/>
    <w:tmpl w:val="BC6C0DAA"/>
    <w:lvl w:ilvl="0" w:tplc="B886701E">
      <w:start w:val="2"/>
      <w:numFmt w:val="decimal"/>
      <w:lvlText w:val="%1."/>
      <w:lvlJc w:val="left"/>
      <w:pPr>
        <w:ind w:left="1528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D30E04C">
      <w:start w:val="1"/>
      <w:numFmt w:val="lowerLetter"/>
      <w:lvlText w:val="%2."/>
      <w:lvlJc w:val="left"/>
      <w:pPr>
        <w:ind w:left="224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9022CBE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en-US"/>
      </w:rPr>
    </w:lvl>
    <w:lvl w:ilvl="3" w:tplc="FC18CB16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en-US"/>
      </w:rPr>
    </w:lvl>
    <w:lvl w:ilvl="4" w:tplc="B3ECF8FC">
      <w:numFmt w:val="bullet"/>
      <w:lvlText w:val="•"/>
      <w:lvlJc w:val="left"/>
      <w:pPr>
        <w:ind w:left="4217" w:hanging="361"/>
      </w:pPr>
      <w:rPr>
        <w:rFonts w:hint="default"/>
        <w:lang w:val="en-US" w:eastAsia="en-US" w:bidi="en-US"/>
      </w:rPr>
    </w:lvl>
    <w:lvl w:ilvl="5" w:tplc="6368F6F8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en-US"/>
      </w:rPr>
    </w:lvl>
    <w:lvl w:ilvl="6" w:tplc="4FFCDC66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en-US"/>
      </w:rPr>
    </w:lvl>
    <w:lvl w:ilvl="7" w:tplc="AD90E382">
      <w:numFmt w:val="bullet"/>
      <w:lvlText w:val="•"/>
      <w:lvlJc w:val="left"/>
      <w:pPr>
        <w:ind w:left="6194" w:hanging="361"/>
      </w:pPr>
      <w:rPr>
        <w:rFonts w:hint="default"/>
        <w:lang w:val="en-US" w:eastAsia="en-US" w:bidi="en-US"/>
      </w:rPr>
    </w:lvl>
    <w:lvl w:ilvl="8" w:tplc="B534055E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66"/>
    <w:rsid w:val="00340293"/>
    <w:rsid w:val="00343130"/>
    <w:rsid w:val="005B1ACB"/>
    <w:rsid w:val="009769B5"/>
    <w:rsid w:val="00E62166"/>
    <w:rsid w:val="00E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9E0C"/>
  <w15:docId w15:val="{20F8854B-C54A-468E-85B7-974C2A3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3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0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tfezbgh98c6efa/DBE%20Report.pdf?dl=0" TargetMode="External"/><Relationship Id="rId13" Type="http://schemas.openxmlformats.org/officeDocument/2006/relationships/hyperlink" Target="https://www.dropbox.com/s/1h91s953b8ybatr/Agenda%20DC%20TRACTION%20MOTOR%20REBUILDS%20SKD-TE026A04.pdf?d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ropbox.com/s/oztw6rrar90kotb/Agenda%20MIDLIFE%20BUS%20REFURBISHMENT%20FOR%20FIXED%20ROUTE%20BUSES.pdf?dl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opbox.com/s/eovqmoe99jj9ppz/AXLE-DIFFERENTIAL%20OVERHAULS-BROOKVILLE%20EQUIPMENT%20CO.pdf?dl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2c0buvtbm8u9j6t/RTA%20CY2019%20REVISED%20OPERATING%20AND%20CAPITAL%20BUDGET.pdf?dl=0" TargetMode="External"/><Relationship Id="rId14" Type="http://schemas.openxmlformats.org/officeDocument/2006/relationships/hyperlink" Target="https://www.dropbox.com/s/es20p75li1gftgz/Procurement%20Status%20Report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Munster, Jared</dc:creator>
  <cp:lastModifiedBy>Munster, Jared</cp:lastModifiedBy>
  <cp:revision>2</cp:revision>
  <dcterms:created xsi:type="dcterms:W3CDTF">2019-10-18T22:04:00Z</dcterms:created>
  <dcterms:modified xsi:type="dcterms:W3CDTF">2019-10-18T22:04:00Z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2019-10-18T00:00:00Z</vt:filetime>
  </property>
</Properties>
</file>