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CE0B5A" w:rsidP="00597E85">
      <w:pPr>
        <w:ind w:right="-540"/>
        <w:jc w:val="left"/>
        <w:rPr>
          <w:b/>
          <w:sz w:val="24"/>
          <w:szCs w:val="24"/>
        </w:rPr>
      </w:pPr>
      <w:r>
        <w:rPr>
          <w:b/>
          <w:sz w:val="24"/>
          <w:szCs w:val="24"/>
        </w:rPr>
        <w:t>March 18, 2014</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sidR="00CE0B5A">
        <w:rPr>
          <w:b/>
          <w:sz w:val="24"/>
          <w:szCs w:val="24"/>
        </w:rPr>
        <w:t>TUESDAY</w:t>
      </w:r>
      <w:r>
        <w:rPr>
          <w:b/>
          <w:sz w:val="24"/>
          <w:szCs w:val="24"/>
        </w:rPr>
        <w:t xml:space="preserve">, </w:t>
      </w:r>
      <w:r w:rsidR="001411A4">
        <w:rPr>
          <w:b/>
          <w:sz w:val="24"/>
          <w:szCs w:val="24"/>
        </w:rPr>
        <w:t xml:space="preserve">MARCH </w:t>
      </w:r>
      <w:r w:rsidR="00CE0B5A">
        <w:rPr>
          <w:b/>
          <w:sz w:val="24"/>
          <w:szCs w:val="24"/>
        </w:rPr>
        <w:t>25</w:t>
      </w:r>
      <w:r w:rsidRPr="00AC4BBB">
        <w:rPr>
          <w:b/>
          <w:sz w:val="24"/>
          <w:szCs w:val="24"/>
        </w:rPr>
        <w:t xml:space="preserve">, </w:t>
      </w:r>
      <w:r w:rsidR="001411A4">
        <w:rPr>
          <w:b/>
          <w:sz w:val="24"/>
          <w:szCs w:val="24"/>
        </w:rPr>
        <w:t>2014</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CE0B5A">
        <w:rPr>
          <w:b/>
          <w:sz w:val="24"/>
          <w:szCs w:val="24"/>
        </w:rPr>
        <w:t>Tuesday</w:t>
      </w:r>
      <w:r w:rsidRPr="00AC4BBB">
        <w:rPr>
          <w:b/>
          <w:sz w:val="24"/>
          <w:szCs w:val="24"/>
        </w:rPr>
        <w:t xml:space="preserve">, </w:t>
      </w:r>
      <w:r w:rsidR="001411A4">
        <w:rPr>
          <w:b/>
          <w:sz w:val="24"/>
          <w:szCs w:val="24"/>
        </w:rPr>
        <w:t xml:space="preserve">March </w:t>
      </w:r>
      <w:r w:rsidR="00CE0B5A">
        <w:rPr>
          <w:b/>
          <w:sz w:val="24"/>
          <w:szCs w:val="24"/>
        </w:rPr>
        <w:t>25</w:t>
      </w:r>
      <w:r w:rsidR="00296E41">
        <w:rPr>
          <w:b/>
          <w:sz w:val="24"/>
          <w:szCs w:val="24"/>
        </w:rPr>
        <w:t>, 2014</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1411A4" w:rsidRDefault="00C27A97" w:rsidP="00597E85">
      <w:pPr>
        <w:ind w:left="1080"/>
        <w:jc w:val="left"/>
        <w:rPr>
          <w:b/>
          <w:sz w:val="24"/>
          <w:szCs w:val="24"/>
        </w:rPr>
      </w:pPr>
      <w:r>
        <w:rPr>
          <w:b/>
          <w:sz w:val="24"/>
          <w:szCs w:val="24"/>
        </w:rPr>
        <w:t>Mandatory Evacuation Coverage Resolution (</w:t>
      </w:r>
      <w:proofErr w:type="spellStart"/>
      <w:r>
        <w:rPr>
          <w:b/>
          <w:sz w:val="24"/>
          <w:szCs w:val="24"/>
        </w:rPr>
        <w:t>Voteable</w:t>
      </w:r>
      <w:proofErr w:type="spellEnd"/>
      <w:r>
        <w:rPr>
          <w:b/>
          <w:sz w:val="24"/>
          <w:szCs w:val="24"/>
        </w:rPr>
        <w:t>)</w:t>
      </w:r>
    </w:p>
    <w:p w:rsidR="00C27A97" w:rsidRPr="009848BE" w:rsidRDefault="00C27A97"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7F718E">
        <w:rPr>
          <w:b/>
          <w:sz w:val="24"/>
          <w:szCs w:val="24"/>
        </w:rPr>
        <w:t>Thomas</w:t>
      </w:r>
    </w:p>
    <w:p w:rsidR="00210299" w:rsidRPr="009848BE" w:rsidRDefault="00597E85" w:rsidP="00102B08">
      <w:pPr>
        <w:ind w:left="360" w:firstLine="720"/>
        <w:jc w:val="left"/>
        <w:rPr>
          <w:b/>
          <w:sz w:val="24"/>
          <w:szCs w:val="24"/>
        </w:rPr>
      </w:pPr>
      <w:r>
        <w:rPr>
          <w:b/>
          <w:sz w:val="24"/>
          <w:szCs w:val="24"/>
        </w:rPr>
        <w:t>A)</w:t>
      </w:r>
      <w:r>
        <w:rPr>
          <w:b/>
          <w:sz w:val="24"/>
          <w:szCs w:val="24"/>
        </w:rPr>
        <w:tab/>
      </w:r>
      <w:r w:rsidR="004F26B7">
        <w:rPr>
          <w:b/>
          <w:sz w:val="24"/>
          <w:szCs w:val="24"/>
        </w:rPr>
        <w:t xml:space="preserve">2013 </w:t>
      </w:r>
      <w:r w:rsidRPr="009848BE">
        <w:rPr>
          <w:b/>
          <w:sz w:val="24"/>
          <w:szCs w:val="24"/>
        </w:rPr>
        <w:t>Financials (Cottrell)</w:t>
      </w:r>
      <w:r w:rsidR="004F26B7">
        <w:rPr>
          <w:b/>
          <w:sz w:val="24"/>
          <w:szCs w:val="24"/>
        </w:rPr>
        <w:t xml:space="preserve"> (</w:t>
      </w:r>
      <w:proofErr w:type="spellStart"/>
      <w:r w:rsidR="004F26B7">
        <w:rPr>
          <w:b/>
          <w:sz w:val="24"/>
          <w:szCs w:val="24"/>
        </w:rPr>
        <w:t>Voteable</w:t>
      </w:r>
      <w:proofErr w:type="spellEnd"/>
      <w:r w:rsidR="004F26B7">
        <w:rPr>
          <w:b/>
          <w:sz w:val="24"/>
          <w:szCs w:val="24"/>
        </w:rPr>
        <w:t>)</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7F718E" w:rsidRDefault="00296E41" w:rsidP="007F718E">
      <w:pPr>
        <w:ind w:left="360" w:firstLine="720"/>
        <w:jc w:val="left"/>
        <w:rPr>
          <w:b/>
          <w:sz w:val="24"/>
          <w:szCs w:val="24"/>
        </w:rPr>
      </w:pPr>
      <w:r>
        <w:rPr>
          <w:b/>
          <w:sz w:val="24"/>
          <w:szCs w:val="24"/>
        </w:rPr>
        <w:t>C</w:t>
      </w:r>
      <w:r w:rsidR="004418CC">
        <w:rPr>
          <w:b/>
          <w:sz w:val="24"/>
          <w:szCs w:val="24"/>
        </w:rPr>
        <w:t>)</w:t>
      </w:r>
      <w:r w:rsidR="004418CC">
        <w:rPr>
          <w:b/>
          <w:sz w:val="24"/>
          <w:szCs w:val="24"/>
        </w:rPr>
        <w:tab/>
      </w:r>
      <w:r w:rsidR="004F26B7">
        <w:rPr>
          <w:b/>
          <w:sz w:val="24"/>
          <w:szCs w:val="24"/>
        </w:rPr>
        <w:t>2014 LCPIC Credit Rating Update (Cottrell)</w:t>
      </w:r>
      <w:r w:rsidR="007F718E">
        <w:rPr>
          <w:b/>
          <w:sz w:val="24"/>
          <w:szCs w:val="24"/>
        </w:rPr>
        <w:t xml:space="preserve"> </w:t>
      </w:r>
    </w:p>
    <w:p w:rsidR="007F718E" w:rsidRDefault="00296E41" w:rsidP="00597E85">
      <w:pPr>
        <w:ind w:left="360" w:firstLine="720"/>
        <w:jc w:val="left"/>
        <w:rPr>
          <w:b/>
          <w:sz w:val="24"/>
          <w:szCs w:val="24"/>
        </w:rPr>
      </w:pPr>
      <w:r>
        <w:rPr>
          <w:b/>
          <w:sz w:val="24"/>
          <w:szCs w:val="24"/>
        </w:rPr>
        <w:t xml:space="preserve">D)  </w:t>
      </w:r>
      <w:r w:rsidR="004F26B7">
        <w:rPr>
          <w:b/>
          <w:sz w:val="24"/>
          <w:szCs w:val="24"/>
        </w:rPr>
        <w:tab/>
        <w:t>Personal Lines Rate Filing (Cottrell) (</w:t>
      </w:r>
      <w:proofErr w:type="spellStart"/>
      <w:r w:rsidR="004F26B7">
        <w:rPr>
          <w:b/>
          <w:sz w:val="24"/>
          <w:szCs w:val="24"/>
        </w:rPr>
        <w:t>Voteable</w:t>
      </w:r>
      <w:proofErr w:type="spellEnd"/>
      <w:r w:rsidR="004F26B7">
        <w:rPr>
          <w:b/>
          <w:sz w:val="24"/>
          <w:szCs w:val="24"/>
        </w:rPr>
        <w:t>)</w:t>
      </w:r>
      <w:r>
        <w:rPr>
          <w:b/>
          <w:sz w:val="24"/>
          <w:szCs w:val="24"/>
        </w:rPr>
        <w:t xml:space="preserve"> </w:t>
      </w:r>
    </w:p>
    <w:p w:rsidR="00296E41" w:rsidRDefault="001411A4" w:rsidP="00597E85">
      <w:pPr>
        <w:ind w:left="360" w:firstLine="720"/>
        <w:jc w:val="left"/>
        <w:rPr>
          <w:b/>
          <w:sz w:val="24"/>
          <w:szCs w:val="24"/>
        </w:rPr>
      </w:pPr>
      <w:r>
        <w:rPr>
          <w:b/>
          <w:sz w:val="24"/>
          <w:szCs w:val="24"/>
        </w:rPr>
        <w:t>E</w:t>
      </w:r>
      <w:r w:rsidR="00296E41">
        <w:rPr>
          <w:b/>
          <w:sz w:val="24"/>
          <w:szCs w:val="24"/>
        </w:rPr>
        <w:t xml:space="preserve">)    </w:t>
      </w:r>
      <w:r w:rsidR="004F26B7">
        <w:rPr>
          <w:b/>
          <w:sz w:val="24"/>
          <w:szCs w:val="24"/>
        </w:rPr>
        <w:t>2014/2015 Reinsurance Overview (Cottrell)</w:t>
      </w:r>
    </w:p>
    <w:p w:rsidR="006F0BDE" w:rsidRDefault="006F0BDE" w:rsidP="00597E85">
      <w:pPr>
        <w:ind w:left="360" w:firstLine="720"/>
        <w:jc w:val="left"/>
        <w:rPr>
          <w:b/>
          <w:sz w:val="24"/>
          <w:szCs w:val="24"/>
        </w:rPr>
      </w:pPr>
      <w:r>
        <w:rPr>
          <w:b/>
          <w:sz w:val="24"/>
          <w:szCs w:val="24"/>
        </w:rPr>
        <w:t>F)</w:t>
      </w:r>
      <w:r>
        <w:rPr>
          <w:b/>
          <w:sz w:val="24"/>
          <w:szCs w:val="24"/>
        </w:rPr>
        <w:tab/>
        <w:t>Agents Advisory Council Update (Ramachandran)</w:t>
      </w:r>
    </w:p>
    <w:p w:rsidR="00EC1363" w:rsidRDefault="006F0BDE" w:rsidP="005B1AFF">
      <w:pPr>
        <w:ind w:left="360" w:firstLine="720"/>
        <w:jc w:val="left"/>
        <w:rPr>
          <w:b/>
          <w:sz w:val="24"/>
          <w:szCs w:val="24"/>
        </w:rPr>
      </w:pPr>
      <w:r>
        <w:rPr>
          <w:b/>
          <w:sz w:val="24"/>
          <w:szCs w:val="24"/>
        </w:rPr>
        <w:t>G</w:t>
      </w:r>
      <w:r w:rsidR="00EC1363">
        <w:rPr>
          <w:b/>
          <w:sz w:val="24"/>
          <w:szCs w:val="24"/>
        </w:rPr>
        <w:t>)</w:t>
      </w:r>
      <w:r w:rsidR="00EC1363">
        <w:rPr>
          <w:b/>
          <w:sz w:val="24"/>
          <w:szCs w:val="24"/>
        </w:rPr>
        <w:tab/>
      </w:r>
      <w:r w:rsidR="005B1AFF" w:rsidRPr="009848BE">
        <w:rPr>
          <w:b/>
          <w:sz w:val="24"/>
          <w:szCs w:val="24"/>
        </w:rPr>
        <w:t>Complaints (Harper)</w:t>
      </w:r>
    </w:p>
    <w:p w:rsidR="00277268" w:rsidRPr="00277268" w:rsidRDefault="00277268" w:rsidP="00277268">
      <w:pPr>
        <w:pStyle w:val="ListParagraph"/>
        <w:numPr>
          <w:ilvl w:val="0"/>
          <w:numId w:val="2"/>
        </w:numPr>
        <w:jc w:val="left"/>
        <w:rPr>
          <w:b/>
          <w:sz w:val="24"/>
          <w:szCs w:val="24"/>
        </w:rPr>
      </w:pPr>
      <w:r w:rsidRPr="00277268">
        <w:rPr>
          <w:b/>
          <w:sz w:val="24"/>
          <w:szCs w:val="24"/>
        </w:rPr>
        <w:t xml:space="preserve">In Re: Louisiana Citizens Property Insurance Corporation; Petition for Appeal/Judicial Review and for Injunction Relief (as per LA R.S. 855 (E)(2)) From </w:t>
      </w:r>
      <w:r w:rsidRPr="00277268">
        <w:rPr>
          <w:b/>
          <w:sz w:val="24"/>
          <w:szCs w:val="24"/>
        </w:rPr>
        <w:lastRenderedPageBreak/>
        <w:t>the Order of the Louisiana Department of Insurance Dated December 12, 2013</w:t>
      </w:r>
      <w:r>
        <w:rPr>
          <w:b/>
          <w:sz w:val="24"/>
          <w:szCs w:val="24"/>
        </w:rPr>
        <w:t xml:space="preserve"> (Harper)</w:t>
      </w:r>
    </w:p>
    <w:p w:rsidR="00597E85" w:rsidRDefault="00597E85" w:rsidP="00102B08">
      <w:pPr>
        <w:ind w:left="1080"/>
        <w:jc w:val="left"/>
        <w:rPr>
          <w:b/>
          <w:sz w:val="24"/>
          <w:szCs w:val="24"/>
        </w:rPr>
      </w:pPr>
    </w:p>
    <w:p w:rsidR="00597E85" w:rsidRPr="005B1AFF" w:rsidRDefault="00597E85" w:rsidP="005B1AFF">
      <w:pPr>
        <w:ind w:firstLine="360"/>
        <w:jc w:val="left"/>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Pr="00AC4BBB" w:rsidRDefault="00597E85" w:rsidP="00597E85">
      <w:pPr>
        <w:ind w:left="1170"/>
        <w:jc w:val="left"/>
        <w:rPr>
          <w:b/>
          <w:sz w:val="24"/>
          <w:szCs w:val="24"/>
        </w:rPr>
      </w:pPr>
      <w:r>
        <w:rPr>
          <w:b/>
          <w:sz w:val="24"/>
          <w:szCs w:val="24"/>
        </w:rPr>
        <w:t xml:space="preserve">  </w:t>
      </w:r>
      <w:r w:rsidRPr="00AC4BBB">
        <w:rPr>
          <w:b/>
          <w:sz w:val="24"/>
          <w:szCs w:val="24"/>
        </w:rPr>
        <w:t>C</w:t>
      </w:r>
      <w:r>
        <w:rPr>
          <w:b/>
          <w:sz w:val="24"/>
          <w:szCs w:val="24"/>
        </w:rPr>
        <w:t xml:space="preserve">lass Actions </w:t>
      </w:r>
      <w:r w:rsidR="00BC35A6">
        <w:rPr>
          <w:b/>
          <w:sz w:val="24"/>
          <w:szCs w:val="24"/>
        </w:rPr>
        <w:t>Update</w:t>
      </w:r>
    </w:p>
    <w:p w:rsidR="00597E85" w:rsidRPr="00B31A74" w:rsidRDefault="00597E85" w:rsidP="00B31A74">
      <w:pPr>
        <w:ind w:left="1935"/>
        <w:jc w:val="left"/>
        <w:rPr>
          <w:b/>
          <w:sz w:val="24"/>
          <w:szCs w:val="24"/>
        </w:rPr>
      </w:pPr>
      <w:r w:rsidRPr="00B31A74">
        <w:rPr>
          <w:b/>
          <w:sz w:val="24"/>
          <w:szCs w:val="24"/>
        </w:rPr>
        <w:t xml:space="preserve">Geraldine </w:t>
      </w:r>
      <w:proofErr w:type="spellStart"/>
      <w:r w:rsidRPr="00B31A74">
        <w:rPr>
          <w:b/>
          <w:sz w:val="24"/>
          <w:szCs w:val="24"/>
        </w:rPr>
        <w:t>Oubre</w:t>
      </w:r>
      <w:proofErr w:type="spellEnd"/>
      <w:r w:rsidRPr="00B31A74">
        <w:rPr>
          <w:b/>
          <w:sz w:val="24"/>
          <w:szCs w:val="24"/>
        </w:rPr>
        <w:t xml:space="preserve"> and Linda Gentry on their behalf, as well as others similarly situated vs. Louisiana Citizens Fair Plan No. 625-567 Division “M”, 24</w:t>
      </w:r>
      <w:r w:rsidRPr="00B31A74">
        <w:rPr>
          <w:b/>
          <w:sz w:val="24"/>
          <w:szCs w:val="24"/>
          <w:vertAlign w:val="superscript"/>
        </w:rPr>
        <w:t>th</w:t>
      </w:r>
      <w:r w:rsidRPr="00B31A74">
        <w:rPr>
          <w:b/>
          <w:sz w:val="24"/>
          <w:szCs w:val="24"/>
        </w:rPr>
        <w:t xml:space="preserve"> Judicial District Court for the Parish of Jefferson</w:t>
      </w:r>
    </w:p>
    <w:p w:rsidR="00597E85" w:rsidRDefault="00597E85" w:rsidP="003711A4">
      <w:pPr>
        <w:ind w:left="1170"/>
        <w:jc w:val="left"/>
        <w:rPr>
          <w:b/>
          <w:sz w:val="24"/>
          <w:szCs w:val="24"/>
        </w:rPr>
      </w:pPr>
    </w:p>
    <w:p w:rsidR="00FC2070" w:rsidRDefault="004418CC" w:rsidP="00597E85">
      <w:pPr>
        <w:ind w:left="1170"/>
        <w:jc w:val="left"/>
        <w:rPr>
          <w:b/>
          <w:sz w:val="24"/>
          <w:szCs w:val="24"/>
        </w:rPr>
      </w:pPr>
      <w:r>
        <w:rPr>
          <w:b/>
          <w:sz w:val="24"/>
          <w:szCs w:val="24"/>
        </w:rPr>
        <w:t xml:space="preserve">  </w:t>
      </w: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5A" w:rsidRDefault="00CE0B5A" w:rsidP="00BE1A9A">
      <w:r>
        <w:separator/>
      </w:r>
    </w:p>
  </w:endnote>
  <w:endnote w:type="continuationSeparator" w:id="0">
    <w:p w:rsidR="00CE0B5A" w:rsidRDefault="00CE0B5A" w:rsidP="00BE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5A" w:rsidRDefault="00CE0B5A" w:rsidP="00BE1A9A">
      <w:r>
        <w:separator/>
      </w:r>
    </w:p>
  </w:footnote>
  <w:footnote w:type="continuationSeparator" w:id="0">
    <w:p w:rsidR="00CE0B5A" w:rsidRDefault="00CE0B5A"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5A" w:rsidRDefault="00CE0B5A">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438"/>
    <w:multiLevelType w:val="hybridMultilevel"/>
    <w:tmpl w:val="A93ABCA0"/>
    <w:lvl w:ilvl="0" w:tplc="446C7784">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nsid w:val="37D77D40"/>
    <w:multiLevelType w:val="hybridMultilevel"/>
    <w:tmpl w:val="F0D4A34C"/>
    <w:lvl w:ilvl="0" w:tplc="DDCEE64E">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B5DAF"/>
    <w:rsid w:val="000B7EF9"/>
    <w:rsid w:val="000C7CD5"/>
    <w:rsid w:val="000F3F6C"/>
    <w:rsid w:val="00102B08"/>
    <w:rsid w:val="001411A4"/>
    <w:rsid w:val="00144D57"/>
    <w:rsid w:val="00174342"/>
    <w:rsid w:val="001C7B49"/>
    <w:rsid w:val="001F05F6"/>
    <w:rsid w:val="00210299"/>
    <w:rsid w:val="002467FB"/>
    <w:rsid w:val="00252178"/>
    <w:rsid w:val="00276A34"/>
    <w:rsid w:val="00277268"/>
    <w:rsid w:val="00296E41"/>
    <w:rsid w:val="002D6AC8"/>
    <w:rsid w:val="00325A5E"/>
    <w:rsid w:val="003606DD"/>
    <w:rsid w:val="003711A4"/>
    <w:rsid w:val="003A0157"/>
    <w:rsid w:val="00415BD5"/>
    <w:rsid w:val="004418CC"/>
    <w:rsid w:val="00493A79"/>
    <w:rsid w:val="004F26B7"/>
    <w:rsid w:val="005728C5"/>
    <w:rsid w:val="00597E85"/>
    <w:rsid w:val="005B1AFF"/>
    <w:rsid w:val="005B64DF"/>
    <w:rsid w:val="005C357F"/>
    <w:rsid w:val="005C7AC7"/>
    <w:rsid w:val="0062641B"/>
    <w:rsid w:val="006F0BDE"/>
    <w:rsid w:val="007F718E"/>
    <w:rsid w:val="00880735"/>
    <w:rsid w:val="0088161D"/>
    <w:rsid w:val="008926AD"/>
    <w:rsid w:val="008B7B8B"/>
    <w:rsid w:val="008F0C2A"/>
    <w:rsid w:val="009A5D7D"/>
    <w:rsid w:val="009B3C66"/>
    <w:rsid w:val="009D5B2E"/>
    <w:rsid w:val="009D65AA"/>
    <w:rsid w:val="009E3F54"/>
    <w:rsid w:val="00A71958"/>
    <w:rsid w:val="00AB36E8"/>
    <w:rsid w:val="00B31A74"/>
    <w:rsid w:val="00B82B53"/>
    <w:rsid w:val="00BA2A3A"/>
    <w:rsid w:val="00BB634F"/>
    <w:rsid w:val="00BC35A6"/>
    <w:rsid w:val="00BE1A9A"/>
    <w:rsid w:val="00C22772"/>
    <w:rsid w:val="00C258FD"/>
    <w:rsid w:val="00C27A97"/>
    <w:rsid w:val="00C41FF2"/>
    <w:rsid w:val="00CD25FE"/>
    <w:rsid w:val="00CE0B5A"/>
    <w:rsid w:val="00D07D51"/>
    <w:rsid w:val="00D8126B"/>
    <w:rsid w:val="00DB68AB"/>
    <w:rsid w:val="00E12872"/>
    <w:rsid w:val="00E23CFE"/>
    <w:rsid w:val="00E32E9D"/>
    <w:rsid w:val="00E61C38"/>
    <w:rsid w:val="00EC086F"/>
    <w:rsid w:val="00EC1363"/>
    <w:rsid w:val="00ED1F45"/>
    <w:rsid w:val="00EE1561"/>
    <w:rsid w:val="00EF2547"/>
    <w:rsid w:val="00F160EC"/>
    <w:rsid w:val="00F35EEC"/>
    <w:rsid w:val="00FA546C"/>
    <w:rsid w:val="00FB2344"/>
    <w:rsid w:val="00FB2499"/>
    <w:rsid w:val="00FC0CE2"/>
    <w:rsid w:val="00FC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 w:type="paragraph" w:styleId="ListParagraph">
    <w:name w:val="List Paragraph"/>
    <w:basedOn w:val="Normal"/>
    <w:uiPriority w:val="34"/>
    <w:qFormat/>
    <w:rsid w:val="00277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4</cp:revision>
  <cp:lastPrinted>2014-01-07T21:34:00Z</cp:lastPrinted>
  <dcterms:created xsi:type="dcterms:W3CDTF">2014-03-18T15:58:00Z</dcterms:created>
  <dcterms:modified xsi:type="dcterms:W3CDTF">2014-03-24T15:00:00Z</dcterms:modified>
</cp:coreProperties>
</file>