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58" w:rsidRDefault="00846358" w:rsidP="00846358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846358" w:rsidRDefault="00846358" w:rsidP="00846358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846358" w:rsidRDefault="00846358" w:rsidP="00846358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846358" w:rsidRDefault="00846358" w:rsidP="00846358">
      <w:pPr>
        <w:pStyle w:val="DefaultText"/>
        <w:jc w:val="center"/>
        <w:rPr>
          <w:b/>
          <w:bCs/>
        </w:rPr>
      </w:pPr>
      <w:r>
        <w:rPr>
          <w:b/>
          <w:bCs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LOUISIANA</w:t>
          </w:r>
        </w:smartTag>
      </w:smartTag>
    </w:p>
    <w:p w:rsidR="00846358" w:rsidRDefault="00846358" w:rsidP="00846358">
      <w:pPr>
        <w:pStyle w:val="DefaultText"/>
        <w:jc w:val="center"/>
        <w:rPr>
          <w:b/>
          <w:bCs/>
        </w:rPr>
      </w:pPr>
      <w:r>
        <w:rPr>
          <w:b/>
          <w:bCs/>
        </w:rPr>
        <w:t>8:30 A.M., DECEMBER 8, 2014</w:t>
      </w:r>
    </w:p>
    <w:p w:rsidR="00846358" w:rsidRDefault="00846358" w:rsidP="00846358">
      <w:pPr>
        <w:pStyle w:val="DefaultText"/>
        <w:jc w:val="center"/>
        <w:rPr>
          <w:b/>
          <w:bCs/>
        </w:rPr>
      </w:pPr>
    </w:p>
    <w:p w:rsidR="00846358" w:rsidRDefault="00846358" w:rsidP="00846358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846358" w:rsidRDefault="00846358" w:rsidP="00846358">
      <w:pPr>
        <w:pStyle w:val="DefaultText"/>
        <w:rPr>
          <w:b/>
          <w:bCs/>
        </w:rPr>
      </w:pPr>
    </w:p>
    <w:p w:rsidR="00846358" w:rsidRDefault="00846358" w:rsidP="00846358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846358" w:rsidRDefault="00846358" w:rsidP="00846358">
      <w:pPr>
        <w:pStyle w:val="DefaultText"/>
        <w:rPr>
          <w:b/>
          <w:bCs/>
        </w:rPr>
      </w:pPr>
    </w:p>
    <w:p w:rsidR="00846358" w:rsidRDefault="00846358" w:rsidP="00846358">
      <w:pPr>
        <w:pStyle w:val="DefaultText"/>
        <w:rPr>
          <w:b/>
          <w:bCs/>
        </w:rPr>
      </w:pPr>
      <w:r>
        <w:rPr>
          <w:b/>
          <w:bCs/>
        </w:rPr>
        <w:t>3.  Roll Call and Approval of the September 15, 2014 &amp; September 30, 2014 Minutes</w:t>
      </w:r>
    </w:p>
    <w:p w:rsidR="00846358" w:rsidRDefault="00846358" w:rsidP="00846358">
      <w:pPr>
        <w:pStyle w:val="DefaultText"/>
        <w:rPr>
          <w:b/>
          <w:bCs/>
        </w:rPr>
      </w:pPr>
    </w:p>
    <w:p w:rsidR="00846358" w:rsidRDefault="00846358" w:rsidP="00846358">
      <w:pPr>
        <w:pStyle w:val="DefaultText"/>
        <w:rPr>
          <w:b/>
          <w:bCs/>
        </w:rPr>
      </w:pPr>
      <w:r>
        <w:rPr>
          <w:b/>
          <w:bCs/>
        </w:rPr>
        <w:t>4.  Investments</w:t>
      </w:r>
    </w:p>
    <w:p w:rsidR="00846358" w:rsidRDefault="00846358" w:rsidP="00846358">
      <w:pPr>
        <w:pStyle w:val="DefaultText"/>
      </w:pPr>
      <w:r>
        <w:rPr>
          <w:b/>
          <w:bCs/>
        </w:rPr>
        <w:tab/>
      </w:r>
      <w:r w:rsidRPr="00104613">
        <w:rPr>
          <w:bCs/>
        </w:rPr>
        <w:t>A</w:t>
      </w:r>
      <w:r>
        <w:t xml:space="preserve">.  Investment Summary </w:t>
      </w:r>
    </w:p>
    <w:p w:rsidR="00846358" w:rsidRDefault="00846358" w:rsidP="00846358">
      <w:pPr>
        <w:pStyle w:val="DefaultText"/>
      </w:pPr>
      <w:r>
        <w:t xml:space="preserve"> </w:t>
      </w:r>
      <w:r>
        <w:tab/>
        <w:t xml:space="preserve">B.  Segal </w:t>
      </w:r>
      <w:proofErr w:type="spellStart"/>
      <w:r>
        <w:t>RogersCasey</w:t>
      </w:r>
      <w:proofErr w:type="spellEnd"/>
      <w:r>
        <w:t xml:space="preserve"> Quarterly Report </w:t>
      </w:r>
    </w:p>
    <w:p w:rsidR="00846358" w:rsidRDefault="00846358" w:rsidP="00846358">
      <w:pPr>
        <w:pStyle w:val="DefaultText"/>
      </w:pPr>
      <w:r>
        <w:tab/>
      </w:r>
      <w:r>
        <w:tab/>
        <w:t>1.  Asset/Liability Study</w:t>
      </w:r>
    </w:p>
    <w:p w:rsidR="00846358" w:rsidRDefault="00846358" w:rsidP="00846358">
      <w:pPr>
        <w:pStyle w:val="DefaultText"/>
      </w:pPr>
      <w:r>
        <w:tab/>
      </w:r>
      <w:r>
        <w:tab/>
        <w:t>2.  Value Added Real Estate</w:t>
      </w:r>
    </w:p>
    <w:p w:rsidR="00846358" w:rsidRDefault="00846358" w:rsidP="00846358">
      <w:pPr>
        <w:pStyle w:val="DefaultText"/>
      </w:pPr>
      <w:r>
        <w:tab/>
      </w:r>
    </w:p>
    <w:p w:rsidR="00846358" w:rsidRDefault="00846358" w:rsidP="00846358">
      <w:pPr>
        <w:pStyle w:val="DefaultText"/>
        <w:rPr>
          <w:b/>
          <w:bCs/>
        </w:rPr>
      </w:pPr>
      <w:r>
        <w:rPr>
          <w:b/>
          <w:bCs/>
        </w:rPr>
        <w:t xml:space="preserve">5.  Approval of Retirements to Date </w:t>
      </w:r>
    </w:p>
    <w:p w:rsidR="00846358" w:rsidRDefault="00846358" w:rsidP="00846358">
      <w:pPr>
        <w:pStyle w:val="DefaultText"/>
        <w:rPr>
          <w:b/>
          <w:bCs/>
        </w:rPr>
      </w:pPr>
    </w:p>
    <w:p w:rsidR="00846358" w:rsidRDefault="00846358" w:rsidP="00846358">
      <w:pPr>
        <w:pStyle w:val="DefaultText"/>
        <w:rPr>
          <w:b/>
          <w:bCs/>
        </w:rPr>
      </w:pPr>
      <w:r>
        <w:rPr>
          <w:b/>
          <w:bCs/>
        </w:rPr>
        <w:t>6. Purchase of Prior Service</w:t>
      </w:r>
    </w:p>
    <w:p w:rsidR="00846358" w:rsidRDefault="00846358" w:rsidP="00846358">
      <w:pPr>
        <w:pStyle w:val="DefaultText"/>
        <w:rPr>
          <w:b/>
          <w:bCs/>
        </w:rPr>
      </w:pPr>
    </w:p>
    <w:p w:rsidR="00846358" w:rsidRDefault="00846358" w:rsidP="00846358">
      <w:pPr>
        <w:pStyle w:val="DefaultText"/>
        <w:rPr>
          <w:b/>
          <w:bCs/>
        </w:rPr>
      </w:pPr>
      <w:r>
        <w:rPr>
          <w:b/>
          <w:bCs/>
        </w:rPr>
        <w:t>7.  Requests for Reciprocal Recognition</w:t>
      </w:r>
    </w:p>
    <w:p w:rsidR="00846358" w:rsidRDefault="00846358" w:rsidP="00846358">
      <w:pPr>
        <w:pStyle w:val="DefaultText"/>
        <w:rPr>
          <w:b/>
          <w:bCs/>
        </w:rPr>
      </w:pPr>
    </w:p>
    <w:p w:rsidR="00846358" w:rsidRDefault="00846358" w:rsidP="00846358">
      <w:pPr>
        <w:pStyle w:val="DefaultText"/>
      </w:pPr>
      <w:r>
        <w:rPr>
          <w:b/>
          <w:bCs/>
        </w:rPr>
        <w:t>8.  Requests for Actuarial Transfer of Service</w:t>
      </w:r>
    </w:p>
    <w:p w:rsidR="00846358" w:rsidRDefault="00846358" w:rsidP="00846358">
      <w:pPr>
        <w:pStyle w:val="DefaultText"/>
        <w:ind w:left="720"/>
      </w:pPr>
    </w:p>
    <w:p w:rsidR="00846358" w:rsidRDefault="00846358" w:rsidP="00846358">
      <w:pPr>
        <w:pStyle w:val="DefaultText"/>
        <w:rPr>
          <w:b/>
          <w:bCs/>
        </w:rPr>
      </w:pPr>
      <w:r>
        <w:rPr>
          <w:b/>
          <w:bCs/>
        </w:rPr>
        <w:t>9.  2015 Contract for Actuarial Services with G.S. Curran &amp; Co., LTD</w:t>
      </w:r>
    </w:p>
    <w:p w:rsidR="00846358" w:rsidRDefault="00846358" w:rsidP="00846358">
      <w:pPr>
        <w:pStyle w:val="DefaultText"/>
        <w:rPr>
          <w:b/>
          <w:bCs/>
        </w:rPr>
      </w:pPr>
    </w:p>
    <w:p w:rsidR="00846358" w:rsidRDefault="00846358" w:rsidP="00846358">
      <w:pPr>
        <w:pStyle w:val="DefaultText"/>
        <w:rPr>
          <w:b/>
          <w:bCs/>
        </w:rPr>
      </w:pPr>
      <w:r>
        <w:rPr>
          <w:b/>
          <w:bCs/>
        </w:rPr>
        <w:t xml:space="preserve">10. Amended Contract with </w:t>
      </w:r>
      <w:proofErr w:type="spellStart"/>
      <w:r>
        <w:rPr>
          <w:b/>
          <w:bCs/>
        </w:rPr>
        <w:t>Duplantier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Hrapmann</w:t>
      </w:r>
      <w:proofErr w:type="spellEnd"/>
      <w:r>
        <w:rPr>
          <w:b/>
          <w:bCs/>
        </w:rPr>
        <w:t>, Hogan and Maher</w:t>
      </w:r>
    </w:p>
    <w:p w:rsidR="00846358" w:rsidRDefault="00846358" w:rsidP="00846358">
      <w:pPr>
        <w:pStyle w:val="DefaultText"/>
        <w:rPr>
          <w:b/>
          <w:bCs/>
        </w:rPr>
      </w:pPr>
    </w:p>
    <w:p w:rsidR="00846358" w:rsidRDefault="00846358" w:rsidP="00846358">
      <w:pPr>
        <w:pStyle w:val="DefaultText"/>
        <w:rPr>
          <w:b/>
          <w:bCs/>
        </w:rPr>
      </w:pPr>
      <w:r>
        <w:rPr>
          <w:b/>
          <w:bCs/>
        </w:rPr>
        <w:t xml:space="preserve">11. Cost of Living Adjustment – Retirement System Staff </w:t>
      </w:r>
    </w:p>
    <w:p w:rsidR="00846358" w:rsidRDefault="00846358" w:rsidP="00846358">
      <w:pPr>
        <w:pStyle w:val="DefaultText"/>
        <w:rPr>
          <w:b/>
          <w:bCs/>
        </w:rPr>
      </w:pPr>
      <w:r>
        <w:rPr>
          <w:b/>
          <w:bCs/>
        </w:rPr>
        <w:tab/>
        <w:t xml:space="preserve">Executive Session – Personnel Matters </w:t>
      </w:r>
    </w:p>
    <w:p w:rsidR="00846358" w:rsidRDefault="00846358" w:rsidP="00846358">
      <w:pPr>
        <w:pStyle w:val="DefaultText"/>
        <w:rPr>
          <w:b/>
          <w:bCs/>
        </w:rPr>
      </w:pPr>
    </w:p>
    <w:p w:rsidR="00846358" w:rsidRDefault="00846358" w:rsidP="00846358">
      <w:pPr>
        <w:pStyle w:val="DefaultText"/>
        <w:rPr>
          <w:b/>
          <w:bCs/>
        </w:rPr>
      </w:pPr>
      <w:r>
        <w:rPr>
          <w:b/>
          <w:bCs/>
        </w:rPr>
        <w:t xml:space="preserve">12.  Report on 2014 Operating Budget </w:t>
      </w:r>
    </w:p>
    <w:p w:rsidR="00846358" w:rsidRDefault="00846358" w:rsidP="00846358">
      <w:pPr>
        <w:pStyle w:val="DefaultText"/>
        <w:rPr>
          <w:b/>
          <w:bCs/>
        </w:rPr>
      </w:pPr>
    </w:p>
    <w:p w:rsidR="00846358" w:rsidRDefault="00846358" w:rsidP="00846358">
      <w:pPr>
        <w:pStyle w:val="DefaultText"/>
        <w:rPr>
          <w:b/>
          <w:bCs/>
        </w:rPr>
      </w:pPr>
      <w:r>
        <w:rPr>
          <w:b/>
          <w:bCs/>
        </w:rPr>
        <w:t xml:space="preserve">13.  Estimated Operating Budget for 2015 </w:t>
      </w:r>
    </w:p>
    <w:p w:rsidR="00846358" w:rsidRDefault="00846358" w:rsidP="00846358">
      <w:pPr>
        <w:pStyle w:val="DefaultText"/>
        <w:rPr>
          <w:b/>
          <w:bCs/>
        </w:rPr>
      </w:pPr>
    </w:p>
    <w:p w:rsidR="00846358" w:rsidRDefault="00846358" w:rsidP="00846358">
      <w:pPr>
        <w:pStyle w:val="DefaultText"/>
        <w:rPr>
          <w:b/>
          <w:bCs/>
        </w:rPr>
      </w:pPr>
      <w:r>
        <w:rPr>
          <w:b/>
          <w:bCs/>
        </w:rPr>
        <w:t>14.  Board Policy for 2015 Holidays:</w:t>
      </w:r>
    </w:p>
    <w:p w:rsidR="00846358" w:rsidRPr="00FA4ADE" w:rsidRDefault="00846358" w:rsidP="00846358">
      <w:pPr>
        <w:pStyle w:val="DefaultText"/>
        <w:rPr>
          <w:b/>
          <w:bCs/>
        </w:rPr>
      </w:pPr>
      <w:r>
        <w:rPr>
          <w:b/>
          <w:bCs/>
        </w:rPr>
        <w:tab/>
      </w:r>
    </w:p>
    <w:p w:rsidR="00846358" w:rsidRDefault="00846358" w:rsidP="00846358">
      <w:pPr>
        <w:pStyle w:val="DefaultText"/>
        <w:rPr>
          <w:b/>
          <w:bCs/>
        </w:rPr>
      </w:pPr>
      <w:r>
        <w:rPr>
          <w:b/>
          <w:bCs/>
        </w:rPr>
        <w:t>15. Other Business</w:t>
      </w:r>
    </w:p>
    <w:p w:rsidR="00846358" w:rsidRDefault="00846358" w:rsidP="00846358">
      <w:pPr>
        <w:pStyle w:val="DefaultText"/>
      </w:pPr>
      <w:bookmarkStart w:id="0" w:name="_GoBack"/>
      <w:bookmarkEnd w:id="0"/>
      <w:r>
        <w:tab/>
        <w:t xml:space="preserve">A. 2014 Interest Rate on DROP Deposits </w:t>
      </w:r>
    </w:p>
    <w:p w:rsidR="00846358" w:rsidRDefault="00846358" w:rsidP="00846358">
      <w:pPr>
        <w:pStyle w:val="DefaultText"/>
      </w:pPr>
      <w:r>
        <w:tab/>
        <w:t xml:space="preserve">B.  DROP Annuity Conversion Rate for 2015 </w:t>
      </w:r>
    </w:p>
    <w:p w:rsidR="00846358" w:rsidRDefault="00846358" w:rsidP="00846358">
      <w:pPr>
        <w:pStyle w:val="DefaultText"/>
      </w:pPr>
      <w:r>
        <w:tab/>
        <w:t>C.  Legislative Update</w:t>
      </w:r>
    </w:p>
    <w:p w:rsidR="00846358" w:rsidRDefault="00846358" w:rsidP="00846358">
      <w:pPr>
        <w:pStyle w:val="DefaultText"/>
      </w:pPr>
      <w:r>
        <w:tab/>
      </w:r>
      <w:r>
        <w:tab/>
        <w:t xml:space="preserve">1.  2015 Regular Legislative Session </w:t>
      </w:r>
    </w:p>
    <w:p w:rsidR="00846358" w:rsidRDefault="00846358" w:rsidP="00846358">
      <w:pPr>
        <w:pStyle w:val="DefaultText"/>
      </w:pPr>
      <w:r>
        <w:tab/>
      </w:r>
    </w:p>
    <w:p w:rsidR="00846358" w:rsidRDefault="00846358" w:rsidP="00846358">
      <w:pPr>
        <w:pStyle w:val="DefaultText"/>
        <w:rPr>
          <w:b/>
          <w:bCs/>
        </w:rPr>
      </w:pPr>
      <w:r w:rsidRPr="0085264C">
        <w:rPr>
          <w:b/>
          <w:bCs/>
        </w:rPr>
        <w:t>1</w:t>
      </w:r>
      <w:r>
        <w:rPr>
          <w:b/>
          <w:bCs/>
        </w:rPr>
        <w:t>6</w:t>
      </w:r>
      <w:r w:rsidRPr="0085264C">
        <w:rPr>
          <w:b/>
          <w:bCs/>
        </w:rPr>
        <w:t>.</w:t>
      </w:r>
      <w:r>
        <w:rPr>
          <w:b/>
          <w:bCs/>
        </w:rPr>
        <w:t xml:space="preserve">  Adjourn</w:t>
      </w:r>
    </w:p>
    <w:p w:rsidR="0067419E" w:rsidRDefault="0067419E"/>
    <w:sectPr w:rsidR="00674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6A0D"/>
    <w:multiLevelType w:val="hybridMultilevel"/>
    <w:tmpl w:val="3D9277D0"/>
    <w:lvl w:ilvl="0" w:tplc="F85C8DF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58"/>
    <w:rsid w:val="0067419E"/>
    <w:rsid w:val="0084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46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46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dcterms:created xsi:type="dcterms:W3CDTF">2014-12-11T19:26:00Z</dcterms:created>
  <dcterms:modified xsi:type="dcterms:W3CDTF">2014-12-11T19:28:00Z</dcterms:modified>
</cp:coreProperties>
</file>