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3E6952">
        <w:rPr>
          <w:rFonts w:ascii="Times New Roman" w:hAnsi="Times New Roman"/>
          <w:b/>
          <w:bCs/>
          <w:sz w:val="22"/>
          <w:szCs w:val="22"/>
          <w:u w:val="single"/>
        </w:rPr>
        <w:t>NOVEMBER 29, 2017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3E6952">
        <w:rPr>
          <w:rFonts w:ascii="Times New Roman" w:hAnsi="Times New Roman"/>
        </w:rPr>
        <w:t>November 29</w:t>
      </w:r>
      <w:r w:rsidR="00A80CF9">
        <w:rPr>
          <w:rFonts w:ascii="Times New Roman" w:hAnsi="Times New Roman"/>
        </w:rPr>
        <w:t>,</w:t>
      </w:r>
      <w:r w:rsidR="009072CC">
        <w:rPr>
          <w:rFonts w:ascii="Times New Roman" w:hAnsi="Times New Roman"/>
        </w:rPr>
        <w:t xml:space="preserve"> 2017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F07">
        <w:rPr>
          <w:rFonts w:ascii="Times New Roman" w:hAnsi="Times New Roman"/>
        </w:rPr>
        <w:t>Mr. Ira Cleveland, Commissioner</w:t>
      </w:r>
    </w:p>
    <w:p w:rsidR="00A80CF9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Mr. James Hopson, Commissioner</w:t>
      </w:r>
    </w:p>
    <w:p w:rsidR="00584C0A" w:rsidRDefault="00584C0A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Dominique J. Monlezun, Commissioner</w:t>
      </w:r>
    </w:p>
    <w:p w:rsidR="005B6C3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584C0A" w:rsidRDefault="00584C0A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Major Duane Schexnayder</w:t>
      </w:r>
    </w:p>
    <w:p w:rsidR="00962635" w:rsidRDefault="0024031E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35"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524B1B">
        <w:rPr>
          <w:rFonts w:ascii="Times New Roman" w:hAnsi="Times New Roman"/>
        </w:rPr>
        <w:t xml:space="preserve">Mr. </w:t>
      </w:r>
      <w:r w:rsidR="00271806">
        <w:rPr>
          <w:rFonts w:ascii="Times New Roman" w:hAnsi="Times New Roman"/>
        </w:rPr>
        <w:t>Cleveland</w:t>
      </w:r>
      <w:r w:rsidR="00524B1B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3E6952">
        <w:rPr>
          <w:rFonts w:ascii="Times New Roman" w:hAnsi="Times New Roman"/>
        </w:rPr>
        <w:t>Mr. Hopson</w:t>
      </w:r>
      <w:r w:rsidR="00A80CF9">
        <w:rPr>
          <w:rFonts w:ascii="Times New Roman" w:hAnsi="Times New Roman"/>
        </w:rPr>
        <w:t xml:space="preserve"> </w:t>
      </w:r>
      <w:r w:rsidR="0024031E">
        <w:rPr>
          <w:rFonts w:ascii="Times New Roman" w:hAnsi="Times New Roman"/>
        </w:rPr>
        <w:t>t</w:t>
      </w:r>
      <w:r w:rsidR="00FE5BA7">
        <w:rPr>
          <w:rFonts w:ascii="Times New Roman" w:hAnsi="Times New Roman"/>
        </w:rPr>
        <w:t xml:space="preserve">he minutes </w:t>
      </w:r>
      <w:r w:rsidR="009F13E4">
        <w:rPr>
          <w:rFonts w:ascii="Times New Roman" w:hAnsi="Times New Roman"/>
        </w:rPr>
        <w:t>of the</w:t>
      </w:r>
      <w:r w:rsidR="00DD40AF">
        <w:rPr>
          <w:rFonts w:ascii="Times New Roman" w:hAnsi="Times New Roman"/>
        </w:rPr>
        <w:t xml:space="preserve"> </w:t>
      </w:r>
      <w:r w:rsidR="003E6952">
        <w:rPr>
          <w:rFonts w:ascii="Times New Roman" w:hAnsi="Times New Roman"/>
        </w:rPr>
        <w:t>October</w:t>
      </w:r>
      <w:r w:rsidR="00584C0A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2017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3E6952">
        <w:rPr>
          <w:rFonts w:ascii="Times New Roman" w:hAnsi="Times New Roman"/>
        </w:rPr>
        <w:t xml:space="preserve">October 2017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3E6952">
        <w:rPr>
          <w:rFonts w:ascii="Times New Roman" w:hAnsi="Times New Roman"/>
        </w:rPr>
        <w:t xml:space="preserve">October 2017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October</w:t>
      </w:r>
      <w:r w:rsidR="00584C0A">
        <w:rPr>
          <w:rFonts w:ascii="Times New Roman" w:hAnsi="Times New Roman"/>
        </w:rPr>
        <w:t xml:space="preserve"> 2016 </w:t>
      </w:r>
      <w:r w:rsidR="00A940C2">
        <w:rPr>
          <w:rFonts w:ascii="Times New Roman" w:hAnsi="Times New Roman"/>
        </w:rPr>
        <w:t>and</w:t>
      </w:r>
      <w:r w:rsidR="004A40FD">
        <w:rPr>
          <w:rFonts w:ascii="Times New Roman" w:hAnsi="Times New Roman"/>
        </w:rPr>
        <w:t xml:space="preserve"> </w:t>
      </w:r>
      <w:r w:rsidR="003E6952">
        <w:rPr>
          <w:rFonts w:ascii="Times New Roman" w:hAnsi="Times New Roman"/>
        </w:rPr>
        <w:t xml:space="preserve">October 2017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3E6952">
        <w:rPr>
          <w:rFonts w:ascii="Times New Roman" w:hAnsi="Times New Roman"/>
        </w:rPr>
        <w:t xml:space="preserve">October 2017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3E6952">
        <w:rPr>
          <w:rFonts w:ascii="Times New Roman" w:hAnsi="Times New Roman"/>
        </w:rPr>
        <w:t xml:space="preserve">October 2017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3E6952">
        <w:rPr>
          <w:rFonts w:ascii="Times New Roman" w:hAnsi="Times New Roman"/>
        </w:rPr>
        <w:t>December 20</w:t>
      </w:r>
      <w:r w:rsidR="003E6952" w:rsidRPr="003E6952">
        <w:rPr>
          <w:rFonts w:ascii="Times New Roman" w:hAnsi="Times New Roman"/>
          <w:vertAlign w:val="superscript"/>
        </w:rPr>
        <w:t>th</w:t>
      </w:r>
      <w:r w:rsidR="003E6952">
        <w:rPr>
          <w:rFonts w:ascii="Times New Roman" w:hAnsi="Times New Roman"/>
        </w:rPr>
        <w:t xml:space="preserve"> &amp; 21</w:t>
      </w:r>
      <w:r w:rsidR="003E6952" w:rsidRPr="003E6952">
        <w:rPr>
          <w:rFonts w:ascii="Times New Roman" w:hAnsi="Times New Roman"/>
          <w:vertAlign w:val="superscript"/>
        </w:rPr>
        <w:t>st</w:t>
      </w:r>
      <w:r w:rsidR="003E6952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Baton Rouge, LA</w:t>
      </w:r>
      <w:r w:rsidR="00DB63DD">
        <w:rPr>
          <w:rFonts w:ascii="Times New Roman" w:hAnsi="Times New Roman"/>
        </w:rPr>
        <w:t>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3E6952">
        <w:rPr>
          <w:rFonts w:ascii="Times New Roman" w:hAnsi="Times New Roman"/>
        </w:rPr>
        <w:t>November</w:t>
      </w:r>
      <w:r w:rsidR="00AE28AA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201</w:t>
      </w:r>
      <w:r w:rsidR="003A4638">
        <w:rPr>
          <w:rFonts w:ascii="Times New Roman" w:hAnsi="Times New Roman"/>
        </w:rPr>
        <w:t>7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E28AA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Pr="007214E7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584C0A">
        <w:t>None</w:t>
      </w: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3E6952">
        <w:rPr>
          <w:rFonts w:ascii="Times New Roman" w:hAnsi="Times New Roman"/>
        </w:rPr>
        <w:t>November 7</w:t>
      </w:r>
      <w:r w:rsidR="00271806">
        <w:rPr>
          <w:rFonts w:ascii="Times New Roman" w:hAnsi="Times New Roman"/>
        </w:rPr>
        <w:t>, 2017</w:t>
      </w:r>
      <w:r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3E6952">
        <w:rPr>
          <w:rFonts w:ascii="Times New Roman" w:hAnsi="Times New Roman"/>
          <w:b/>
          <w:u w:val="single"/>
        </w:rPr>
        <w:t>227,436.81.</w:t>
      </w:r>
      <w:r w:rsidR="00DD40AF">
        <w:rPr>
          <w:rFonts w:ascii="Times New Roman" w:hAnsi="Times New Roman"/>
          <w:b/>
          <w:u w:val="single"/>
        </w:rPr>
        <w:t xml:space="preserve"> 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DB2095" w:rsidRDefault="00DB2095" w:rsidP="00DB2095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Mr. Alario </w:t>
      </w:r>
      <w:r w:rsidR="004D774B">
        <w:rPr>
          <w:rFonts w:ascii="Times New Roman" w:hAnsi="Times New Roman"/>
        </w:rPr>
        <w:t>discussed an increase in revenue in comparison to last year.</w:t>
      </w:r>
    </w:p>
    <w:p w:rsidR="004D774B" w:rsidRDefault="004D774B" w:rsidP="00DB2095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Mr. Monlezun and Inspector Nicholas exchanged ideas on the fire reports.</w:t>
      </w:r>
    </w:p>
    <w:p w:rsidR="004D774B" w:rsidRPr="00DB2095" w:rsidRDefault="004D774B" w:rsidP="00DB2095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  <w:t>Mr. Alario presented the Commission with a report detailing the number of permits and identification cards issued by the Commission.</w:t>
      </w:r>
    </w:p>
    <w:p w:rsidR="004C3C8F" w:rsidRDefault="00666DD2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3E6952">
        <w:rPr>
          <w:rFonts w:ascii="Times New Roman" w:hAnsi="Times New Roman"/>
        </w:rPr>
        <w:t>Major Schexnayder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E6952">
        <w:rPr>
          <w:rFonts w:ascii="Times New Roman" w:hAnsi="Times New Roman"/>
        </w:rPr>
        <w:t>Mr. Monlezun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A25F-467A-45EE-88D4-9E4545C5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2017-09-19T17:57:00Z</cp:lastPrinted>
  <dcterms:created xsi:type="dcterms:W3CDTF">2017-12-19T21:42:00Z</dcterms:created>
  <dcterms:modified xsi:type="dcterms:W3CDTF">2017-12-19T21:42:00Z</dcterms:modified>
</cp:coreProperties>
</file>